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4FCC4F" w14:textId="504E8843" w:rsidR="006607B0" w:rsidRPr="00382B4A" w:rsidRDefault="005041E4" w:rsidP="006F33E7">
      <w:r w:rsidRPr="00382B4A">
        <w:rPr>
          <w:noProof/>
        </w:rPr>
        <w:drawing>
          <wp:anchor distT="0" distB="0" distL="114300" distR="114300" simplePos="0" relativeHeight="251677696" behindDoc="0" locked="0" layoutInCell="1" allowOverlap="1" wp14:anchorId="16F74D65" wp14:editId="0858737F">
            <wp:simplePos x="0" y="0"/>
            <wp:positionH relativeFrom="column">
              <wp:posOffset>-825500</wp:posOffset>
            </wp:positionH>
            <wp:positionV relativeFrom="paragraph">
              <wp:posOffset>-723434</wp:posOffset>
            </wp:positionV>
            <wp:extent cx="7482840" cy="9621232"/>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82840" cy="9621232"/>
                    </a:xfrm>
                    <a:prstGeom prst="rect">
                      <a:avLst/>
                    </a:prstGeom>
                  </pic:spPr>
                </pic:pic>
              </a:graphicData>
            </a:graphic>
            <wp14:sizeRelH relativeFrom="page">
              <wp14:pctWidth>0</wp14:pctWidth>
            </wp14:sizeRelH>
            <wp14:sizeRelV relativeFrom="page">
              <wp14:pctHeight>0</wp14:pctHeight>
            </wp14:sizeRelV>
          </wp:anchor>
        </w:drawing>
      </w:r>
    </w:p>
    <w:p w14:paraId="2F4FCC50" w14:textId="77777777" w:rsidR="006607B0" w:rsidRPr="00382B4A" w:rsidRDefault="006607B0" w:rsidP="006607B0">
      <w:pPr>
        <w:jc w:val="center"/>
      </w:pPr>
    </w:p>
    <w:p w14:paraId="2F4FCC51" w14:textId="77777777" w:rsidR="006607B0" w:rsidRPr="00382B4A" w:rsidRDefault="006607B0" w:rsidP="006607B0">
      <w:pPr>
        <w:jc w:val="center"/>
      </w:pPr>
    </w:p>
    <w:p w14:paraId="2F4FCC52" w14:textId="77777777" w:rsidR="006607B0" w:rsidRPr="00382B4A" w:rsidRDefault="006607B0" w:rsidP="006607B0">
      <w:pPr>
        <w:jc w:val="center"/>
      </w:pPr>
    </w:p>
    <w:p w14:paraId="2F4FCC53" w14:textId="6226BF1B" w:rsidR="006607B0" w:rsidRPr="00382B4A" w:rsidRDefault="006607B0" w:rsidP="006607B0">
      <w:pPr>
        <w:jc w:val="center"/>
      </w:pPr>
    </w:p>
    <w:p w14:paraId="2F4FCC54" w14:textId="77777777" w:rsidR="006607B0" w:rsidRPr="00382B4A" w:rsidRDefault="006607B0" w:rsidP="006607B0">
      <w:pPr>
        <w:jc w:val="center"/>
      </w:pPr>
    </w:p>
    <w:p w14:paraId="2F4FCC55" w14:textId="77777777" w:rsidR="006607B0" w:rsidRPr="00382B4A" w:rsidRDefault="006607B0" w:rsidP="006607B0">
      <w:pPr>
        <w:jc w:val="center"/>
      </w:pPr>
    </w:p>
    <w:p w14:paraId="2F4FCC56" w14:textId="77777777" w:rsidR="006607B0" w:rsidRPr="00382B4A" w:rsidRDefault="006607B0" w:rsidP="006607B0">
      <w:pPr>
        <w:jc w:val="center"/>
      </w:pPr>
    </w:p>
    <w:p w14:paraId="2F4FCC59" w14:textId="77777777" w:rsidR="006607B0" w:rsidRPr="00382B4A" w:rsidRDefault="006607B0" w:rsidP="006607B0">
      <w:pPr>
        <w:jc w:val="center"/>
      </w:pPr>
    </w:p>
    <w:p w14:paraId="2F4FCC5A" w14:textId="77777777" w:rsidR="006607B0" w:rsidRPr="00382B4A" w:rsidRDefault="006607B0" w:rsidP="006607B0">
      <w:pPr>
        <w:jc w:val="center"/>
      </w:pPr>
    </w:p>
    <w:p w14:paraId="2F4FCC5B" w14:textId="77777777" w:rsidR="006607B0" w:rsidRPr="00382B4A" w:rsidRDefault="006607B0" w:rsidP="006607B0">
      <w:pPr>
        <w:jc w:val="center"/>
      </w:pPr>
    </w:p>
    <w:p w14:paraId="2F4FCC5D" w14:textId="47BA2E10" w:rsidR="006607B0" w:rsidRPr="00382B4A" w:rsidRDefault="006607B0" w:rsidP="006607B0">
      <w:pPr>
        <w:jc w:val="center"/>
      </w:pPr>
    </w:p>
    <w:p w14:paraId="2F4FCC5E" w14:textId="43B6ABDB" w:rsidR="00666A98" w:rsidRPr="00382B4A" w:rsidRDefault="00666A98" w:rsidP="006607B0">
      <w:pPr>
        <w:jc w:val="right"/>
      </w:pPr>
    </w:p>
    <w:p w14:paraId="2F4FCC5F" w14:textId="77777777" w:rsidR="00607D29" w:rsidRPr="00382B4A" w:rsidRDefault="00607D29" w:rsidP="006607B0">
      <w:pPr>
        <w:jc w:val="right"/>
        <w:sectPr w:rsidR="00607D29" w:rsidRPr="00382B4A" w:rsidSect="00DE629C">
          <w:headerReference w:type="default" r:id="rId13"/>
          <w:footerReference w:type="even" r:id="rId14"/>
          <w:headerReference w:type="first" r:id="rId15"/>
          <w:pgSz w:w="12240" w:h="15840"/>
          <w:pgMar w:top="1296" w:right="1440" w:bottom="1296" w:left="1440" w:header="720" w:footer="720" w:gutter="0"/>
          <w:cols w:space="720"/>
          <w:docGrid w:linePitch="360"/>
        </w:sectPr>
      </w:pPr>
    </w:p>
    <w:p w14:paraId="2F4FCC60" w14:textId="77777777" w:rsidR="0095232E" w:rsidRPr="00382B4A" w:rsidRDefault="0095232E" w:rsidP="006607B0">
      <w:pPr>
        <w:jc w:val="right"/>
      </w:pPr>
    </w:p>
    <w:sdt>
      <w:sdtPr>
        <w:rPr>
          <w:rFonts w:asciiTheme="minorHAnsi" w:eastAsiaTheme="minorHAnsi" w:hAnsiTheme="minorHAnsi" w:cstheme="minorBidi"/>
          <w:b/>
          <w:bCs w:val="0"/>
          <w:color w:val="auto"/>
          <w:sz w:val="22"/>
          <w:szCs w:val="22"/>
          <w:lang w:eastAsia="en-US"/>
        </w:rPr>
        <w:id w:val="549344567"/>
        <w:docPartObj>
          <w:docPartGallery w:val="Table of Contents"/>
          <w:docPartUnique/>
        </w:docPartObj>
      </w:sdtPr>
      <w:sdtEndPr>
        <w:rPr>
          <w:rFonts w:ascii="Franklin Gothic Book" w:hAnsi="Franklin Gothic Book"/>
          <w:b w:val="0"/>
          <w:noProof/>
        </w:rPr>
      </w:sdtEndPr>
      <w:sdtContent>
        <w:p w14:paraId="2F4FCC61" w14:textId="77777777" w:rsidR="00BA766F" w:rsidRPr="00382B4A" w:rsidRDefault="00BA766F" w:rsidP="00381693">
          <w:pPr>
            <w:pStyle w:val="TOCHeading"/>
          </w:pPr>
          <w:r w:rsidRPr="00382B4A">
            <w:t>Table of Contents</w:t>
          </w:r>
        </w:p>
        <w:p w14:paraId="0DD35D05" w14:textId="2D3AE2B4" w:rsidR="00D83613" w:rsidRDefault="00BA766F">
          <w:pPr>
            <w:pStyle w:val="TOC1"/>
            <w:tabs>
              <w:tab w:val="right" w:leader="dot" w:pos="9350"/>
            </w:tabs>
            <w:rPr>
              <w:rFonts w:eastAsiaTheme="minorEastAsia"/>
              <w:noProof/>
            </w:rPr>
          </w:pPr>
          <w:r w:rsidRPr="00382B4A">
            <w:rPr>
              <w:rFonts w:ascii="Franklin Gothic Book" w:hAnsi="Franklin Gothic Book"/>
            </w:rPr>
            <w:fldChar w:fldCharType="begin"/>
          </w:r>
          <w:r w:rsidRPr="00382B4A">
            <w:rPr>
              <w:rFonts w:ascii="Franklin Gothic Book" w:hAnsi="Franklin Gothic Book"/>
            </w:rPr>
            <w:instrText xml:space="preserve"> TOC \o "1-2" \h \z \u </w:instrText>
          </w:r>
          <w:r w:rsidRPr="00382B4A">
            <w:rPr>
              <w:rFonts w:ascii="Franklin Gothic Book" w:hAnsi="Franklin Gothic Book"/>
            </w:rPr>
            <w:fldChar w:fldCharType="separate"/>
          </w:r>
          <w:hyperlink w:anchor="_Toc439764524" w:history="1">
            <w:r w:rsidR="00D83613" w:rsidRPr="00A46D7D">
              <w:rPr>
                <w:rStyle w:val="Hyperlink"/>
                <w:noProof/>
              </w:rPr>
              <w:t>A Commitment to Innovative Pricing Options</w:t>
            </w:r>
            <w:r w:rsidR="00D83613">
              <w:rPr>
                <w:noProof/>
                <w:webHidden/>
              </w:rPr>
              <w:tab/>
            </w:r>
            <w:r w:rsidR="00D83613">
              <w:rPr>
                <w:noProof/>
                <w:webHidden/>
              </w:rPr>
              <w:fldChar w:fldCharType="begin"/>
            </w:r>
            <w:r w:rsidR="00D83613">
              <w:rPr>
                <w:noProof/>
                <w:webHidden/>
              </w:rPr>
              <w:instrText xml:space="preserve"> PAGEREF _Toc439764524 \h </w:instrText>
            </w:r>
            <w:r w:rsidR="00D83613">
              <w:rPr>
                <w:noProof/>
                <w:webHidden/>
              </w:rPr>
            </w:r>
            <w:r w:rsidR="00D83613">
              <w:rPr>
                <w:noProof/>
                <w:webHidden/>
              </w:rPr>
              <w:fldChar w:fldCharType="separate"/>
            </w:r>
            <w:r w:rsidR="009F7A7D">
              <w:rPr>
                <w:noProof/>
                <w:webHidden/>
              </w:rPr>
              <w:t>1</w:t>
            </w:r>
            <w:r w:rsidR="00D83613">
              <w:rPr>
                <w:noProof/>
                <w:webHidden/>
              </w:rPr>
              <w:fldChar w:fldCharType="end"/>
            </w:r>
          </w:hyperlink>
        </w:p>
        <w:p w14:paraId="391F8A1B" w14:textId="77777777" w:rsidR="00D83613" w:rsidRDefault="00D83613">
          <w:pPr>
            <w:pStyle w:val="TOC1"/>
            <w:tabs>
              <w:tab w:val="right" w:leader="dot" w:pos="9350"/>
            </w:tabs>
            <w:rPr>
              <w:rFonts w:eastAsiaTheme="minorEastAsia"/>
              <w:noProof/>
            </w:rPr>
          </w:pPr>
          <w:hyperlink w:anchor="_Toc439764526" w:history="1">
            <w:r w:rsidRPr="00A46D7D">
              <w:rPr>
                <w:rStyle w:val="Hyperlink"/>
                <w:noProof/>
              </w:rPr>
              <w:t>Rates Overview</w:t>
            </w:r>
            <w:r>
              <w:rPr>
                <w:noProof/>
                <w:webHidden/>
              </w:rPr>
              <w:tab/>
            </w:r>
            <w:r>
              <w:rPr>
                <w:noProof/>
                <w:webHidden/>
              </w:rPr>
              <w:fldChar w:fldCharType="begin"/>
            </w:r>
            <w:r>
              <w:rPr>
                <w:noProof/>
                <w:webHidden/>
              </w:rPr>
              <w:instrText xml:space="preserve"> PAGEREF _Toc439764526 \h </w:instrText>
            </w:r>
            <w:r>
              <w:rPr>
                <w:noProof/>
                <w:webHidden/>
              </w:rPr>
            </w:r>
            <w:r>
              <w:rPr>
                <w:noProof/>
                <w:webHidden/>
              </w:rPr>
              <w:fldChar w:fldCharType="separate"/>
            </w:r>
            <w:r w:rsidR="009F7A7D">
              <w:rPr>
                <w:noProof/>
                <w:webHidden/>
              </w:rPr>
              <w:t>2</w:t>
            </w:r>
            <w:r>
              <w:rPr>
                <w:noProof/>
                <w:webHidden/>
              </w:rPr>
              <w:fldChar w:fldCharType="end"/>
            </w:r>
          </w:hyperlink>
        </w:p>
        <w:p w14:paraId="0B0EC6E4" w14:textId="77777777" w:rsidR="00D83613" w:rsidRDefault="00D83613">
          <w:pPr>
            <w:pStyle w:val="TOC1"/>
            <w:tabs>
              <w:tab w:val="right" w:leader="dot" w:pos="9350"/>
            </w:tabs>
            <w:rPr>
              <w:rFonts w:eastAsiaTheme="minorEastAsia"/>
              <w:noProof/>
            </w:rPr>
          </w:pPr>
          <w:hyperlink w:anchor="_Toc439764528" w:history="1">
            <w:r w:rsidRPr="00A46D7D">
              <w:rPr>
                <w:rStyle w:val="Hyperlink"/>
                <w:noProof/>
              </w:rPr>
              <w:t>Consumers Energy TOU</w:t>
            </w:r>
            <w:r>
              <w:rPr>
                <w:noProof/>
                <w:webHidden/>
              </w:rPr>
              <w:tab/>
            </w:r>
            <w:r>
              <w:rPr>
                <w:noProof/>
                <w:webHidden/>
              </w:rPr>
              <w:fldChar w:fldCharType="begin"/>
            </w:r>
            <w:r>
              <w:rPr>
                <w:noProof/>
                <w:webHidden/>
              </w:rPr>
              <w:instrText xml:space="preserve"> PAGEREF _Toc439764528 \h </w:instrText>
            </w:r>
            <w:r>
              <w:rPr>
                <w:noProof/>
                <w:webHidden/>
              </w:rPr>
            </w:r>
            <w:r>
              <w:rPr>
                <w:noProof/>
                <w:webHidden/>
              </w:rPr>
              <w:fldChar w:fldCharType="separate"/>
            </w:r>
            <w:r w:rsidR="009F7A7D">
              <w:rPr>
                <w:noProof/>
                <w:webHidden/>
              </w:rPr>
              <w:t>4</w:t>
            </w:r>
            <w:r>
              <w:rPr>
                <w:noProof/>
                <w:webHidden/>
              </w:rPr>
              <w:fldChar w:fldCharType="end"/>
            </w:r>
          </w:hyperlink>
        </w:p>
        <w:p w14:paraId="50F0DF1C" w14:textId="77777777" w:rsidR="00D83613" w:rsidRDefault="00D83613">
          <w:pPr>
            <w:pStyle w:val="TOC2"/>
            <w:tabs>
              <w:tab w:val="right" w:leader="dot" w:pos="9350"/>
            </w:tabs>
            <w:rPr>
              <w:rFonts w:eastAsiaTheme="minorEastAsia"/>
              <w:noProof/>
            </w:rPr>
          </w:pPr>
          <w:hyperlink w:anchor="_Toc439764529" w:history="1">
            <w:r w:rsidRPr="00A46D7D">
              <w:rPr>
                <w:rStyle w:val="Hyperlink"/>
                <w:noProof/>
              </w:rPr>
              <w:t>Residential Customer Rate Options</w:t>
            </w:r>
            <w:r>
              <w:rPr>
                <w:noProof/>
                <w:webHidden/>
              </w:rPr>
              <w:tab/>
            </w:r>
            <w:r>
              <w:rPr>
                <w:noProof/>
                <w:webHidden/>
              </w:rPr>
              <w:fldChar w:fldCharType="begin"/>
            </w:r>
            <w:r>
              <w:rPr>
                <w:noProof/>
                <w:webHidden/>
              </w:rPr>
              <w:instrText xml:space="preserve"> PAGEREF _Toc439764529 \h </w:instrText>
            </w:r>
            <w:r>
              <w:rPr>
                <w:noProof/>
                <w:webHidden/>
              </w:rPr>
            </w:r>
            <w:r>
              <w:rPr>
                <w:noProof/>
                <w:webHidden/>
              </w:rPr>
              <w:fldChar w:fldCharType="separate"/>
            </w:r>
            <w:r w:rsidR="009F7A7D">
              <w:rPr>
                <w:noProof/>
                <w:webHidden/>
              </w:rPr>
              <w:t>4</w:t>
            </w:r>
            <w:r>
              <w:rPr>
                <w:noProof/>
                <w:webHidden/>
              </w:rPr>
              <w:fldChar w:fldCharType="end"/>
            </w:r>
          </w:hyperlink>
        </w:p>
        <w:p w14:paraId="43AC1D8C" w14:textId="77777777" w:rsidR="00D83613" w:rsidRDefault="00D83613">
          <w:pPr>
            <w:pStyle w:val="TOC2"/>
            <w:tabs>
              <w:tab w:val="right" w:leader="dot" w:pos="9350"/>
            </w:tabs>
            <w:rPr>
              <w:rFonts w:eastAsiaTheme="minorEastAsia"/>
              <w:noProof/>
            </w:rPr>
          </w:pPr>
          <w:hyperlink w:anchor="_Toc439764530" w:history="1">
            <w:r w:rsidRPr="00A46D7D">
              <w:rPr>
                <w:rStyle w:val="Hyperlink"/>
                <w:noProof/>
              </w:rPr>
              <w:t>Non-Residential Customer Rate Options</w:t>
            </w:r>
            <w:r>
              <w:rPr>
                <w:noProof/>
                <w:webHidden/>
              </w:rPr>
              <w:tab/>
            </w:r>
            <w:r>
              <w:rPr>
                <w:noProof/>
                <w:webHidden/>
              </w:rPr>
              <w:fldChar w:fldCharType="begin"/>
            </w:r>
            <w:r>
              <w:rPr>
                <w:noProof/>
                <w:webHidden/>
              </w:rPr>
              <w:instrText xml:space="preserve"> PAGEREF _Toc439764530 \h </w:instrText>
            </w:r>
            <w:r>
              <w:rPr>
                <w:noProof/>
                <w:webHidden/>
              </w:rPr>
            </w:r>
            <w:r>
              <w:rPr>
                <w:noProof/>
                <w:webHidden/>
              </w:rPr>
              <w:fldChar w:fldCharType="separate"/>
            </w:r>
            <w:r w:rsidR="009F7A7D">
              <w:rPr>
                <w:noProof/>
                <w:webHidden/>
              </w:rPr>
              <w:t>6</w:t>
            </w:r>
            <w:r>
              <w:rPr>
                <w:noProof/>
                <w:webHidden/>
              </w:rPr>
              <w:fldChar w:fldCharType="end"/>
            </w:r>
          </w:hyperlink>
        </w:p>
        <w:p w14:paraId="529ACC04" w14:textId="77777777" w:rsidR="00D83613" w:rsidRDefault="00D83613">
          <w:pPr>
            <w:pStyle w:val="TOC1"/>
            <w:tabs>
              <w:tab w:val="right" w:leader="dot" w:pos="9350"/>
            </w:tabs>
            <w:rPr>
              <w:rFonts w:eastAsiaTheme="minorEastAsia"/>
              <w:noProof/>
            </w:rPr>
          </w:pPr>
          <w:hyperlink w:anchor="_Toc439764532" w:history="1">
            <w:r w:rsidRPr="00A46D7D">
              <w:rPr>
                <w:rStyle w:val="Hyperlink"/>
                <w:noProof/>
              </w:rPr>
              <w:t>Future Consumers Energy TOU Rates</w:t>
            </w:r>
            <w:r>
              <w:rPr>
                <w:noProof/>
                <w:webHidden/>
              </w:rPr>
              <w:tab/>
            </w:r>
            <w:r>
              <w:rPr>
                <w:noProof/>
                <w:webHidden/>
              </w:rPr>
              <w:fldChar w:fldCharType="begin"/>
            </w:r>
            <w:r>
              <w:rPr>
                <w:noProof/>
                <w:webHidden/>
              </w:rPr>
              <w:instrText xml:space="preserve"> PAGEREF _Toc439764532 \h </w:instrText>
            </w:r>
            <w:r>
              <w:rPr>
                <w:noProof/>
                <w:webHidden/>
              </w:rPr>
            </w:r>
            <w:r>
              <w:rPr>
                <w:noProof/>
                <w:webHidden/>
              </w:rPr>
              <w:fldChar w:fldCharType="separate"/>
            </w:r>
            <w:r w:rsidR="009F7A7D">
              <w:rPr>
                <w:noProof/>
                <w:webHidden/>
              </w:rPr>
              <w:t>9</w:t>
            </w:r>
            <w:r>
              <w:rPr>
                <w:noProof/>
                <w:webHidden/>
              </w:rPr>
              <w:fldChar w:fldCharType="end"/>
            </w:r>
          </w:hyperlink>
        </w:p>
        <w:p w14:paraId="1791A600" w14:textId="77777777" w:rsidR="00D83613" w:rsidRDefault="00D83613">
          <w:pPr>
            <w:pStyle w:val="TOC2"/>
            <w:tabs>
              <w:tab w:val="right" w:leader="dot" w:pos="9350"/>
            </w:tabs>
            <w:rPr>
              <w:rFonts w:eastAsiaTheme="minorEastAsia"/>
              <w:noProof/>
            </w:rPr>
          </w:pPr>
          <w:hyperlink w:anchor="_Toc439764533" w:history="1">
            <w:r w:rsidRPr="00A46D7D">
              <w:rPr>
                <w:rStyle w:val="Hyperlink"/>
                <w:noProof/>
              </w:rPr>
              <w:t>Residential Smart Energy Pilots and Future Rate Options</w:t>
            </w:r>
            <w:r>
              <w:rPr>
                <w:noProof/>
                <w:webHidden/>
              </w:rPr>
              <w:tab/>
            </w:r>
            <w:r>
              <w:rPr>
                <w:noProof/>
                <w:webHidden/>
              </w:rPr>
              <w:fldChar w:fldCharType="begin"/>
            </w:r>
            <w:r>
              <w:rPr>
                <w:noProof/>
                <w:webHidden/>
              </w:rPr>
              <w:instrText xml:space="preserve"> PAGEREF _Toc439764533 \h </w:instrText>
            </w:r>
            <w:r>
              <w:rPr>
                <w:noProof/>
                <w:webHidden/>
              </w:rPr>
            </w:r>
            <w:r>
              <w:rPr>
                <w:noProof/>
                <w:webHidden/>
              </w:rPr>
              <w:fldChar w:fldCharType="separate"/>
            </w:r>
            <w:r w:rsidR="009F7A7D">
              <w:rPr>
                <w:noProof/>
                <w:webHidden/>
              </w:rPr>
              <w:t>9</w:t>
            </w:r>
            <w:r>
              <w:rPr>
                <w:noProof/>
                <w:webHidden/>
              </w:rPr>
              <w:fldChar w:fldCharType="end"/>
            </w:r>
          </w:hyperlink>
        </w:p>
        <w:p w14:paraId="4999FABB" w14:textId="77777777" w:rsidR="00D83613" w:rsidRDefault="00D83613">
          <w:pPr>
            <w:pStyle w:val="TOC2"/>
            <w:tabs>
              <w:tab w:val="right" w:leader="dot" w:pos="9350"/>
            </w:tabs>
            <w:rPr>
              <w:rFonts w:eastAsiaTheme="minorEastAsia"/>
              <w:noProof/>
            </w:rPr>
          </w:pPr>
          <w:hyperlink w:anchor="_Toc439764534" w:history="1">
            <w:r w:rsidRPr="00A46D7D">
              <w:rPr>
                <w:rStyle w:val="Hyperlink"/>
                <w:noProof/>
              </w:rPr>
              <w:t>Peak Power Savers Program</w:t>
            </w:r>
            <w:r>
              <w:rPr>
                <w:noProof/>
                <w:webHidden/>
              </w:rPr>
              <w:tab/>
            </w:r>
            <w:r>
              <w:rPr>
                <w:noProof/>
                <w:webHidden/>
              </w:rPr>
              <w:fldChar w:fldCharType="begin"/>
            </w:r>
            <w:r>
              <w:rPr>
                <w:noProof/>
                <w:webHidden/>
              </w:rPr>
              <w:instrText xml:space="preserve"> PAGEREF _Toc439764534 \h </w:instrText>
            </w:r>
            <w:r>
              <w:rPr>
                <w:noProof/>
                <w:webHidden/>
              </w:rPr>
            </w:r>
            <w:r>
              <w:rPr>
                <w:noProof/>
                <w:webHidden/>
              </w:rPr>
              <w:fldChar w:fldCharType="separate"/>
            </w:r>
            <w:r w:rsidR="009F7A7D">
              <w:rPr>
                <w:noProof/>
                <w:webHidden/>
              </w:rPr>
              <w:t>10</w:t>
            </w:r>
            <w:r>
              <w:rPr>
                <w:noProof/>
                <w:webHidden/>
              </w:rPr>
              <w:fldChar w:fldCharType="end"/>
            </w:r>
          </w:hyperlink>
        </w:p>
        <w:p w14:paraId="3334C2A2" w14:textId="77777777" w:rsidR="00D83613" w:rsidRDefault="00D83613">
          <w:pPr>
            <w:pStyle w:val="TOC2"/>
            <w:tabs>
              <w:tab w:val="right" w:leader="dot" w:pos="9350"/>
            </w:tabs>
            <w:rPr>
              <w:rFonts w:eastAsiaTheme="minorEastAsia"/>
              <w:noProof/>
            </w:rPr>
          </w:pPr>
          <w:hyperlink w:anchor="_Toc439764535" w:history="1">
            <w:r w:rsidRPr="00A46D7D">
              <w:rPr>
                <w:rStyle w:val="Hyperlink"/>
                <w:noProof/>
              </w:rPr>
              <w:t>DPP Program</w:t>
            </w:r>
            <w:r>
              <w:rPr>
                <w:noProof/>
                <w:webHidden/>
              </w:rPr>
              <w:tab/>
            </w:r>
            <w:r>
              <w:rPr>
                <w:noProof/>
                <w:webHidden/>
              </w:rPr>
              <w:fldChar w:fldCharType="begin"/>
            </w:r>
            <w:r>
              <w:rPr>
                <w:noProof/>
                <w:webHidden/>
              </w:rPr>
              <w:instrText xml:space="preserve"> PAGEREF _Toc439764535 \h </w:instrText>
            </w:r>
            <w:r>
              <w:rPr>
                <w:noProof/>
                <w:webHidden/>
              </w:rPr>
            </w:r>
            <w:r>
              <w:rPr>
                <w:noProof/>
                <w:webHidden/>
              </w:rPr>
              <w:fldChar w:fldCharType="separate"/>
            </w:r>
            <w:r w:rsidR="009F7A7D">
              <w:rPr>
                <w:noProof/>
                <w:webHidden/>
              </w:rPr>
              <w:t>12</w:t>
            </w:r>
            <w:r>
              <w:rPr>
                <w:noProof/>
                <w:webHidden/>
              </w:rPr>
              <w:fldChar w:fldCharType="end"/>
            </w:r>
          </w:hyperlink>
        </w:p>
        <w:p w14:paraId="0A1B8D82" w14:textId="77777777" w:rsidR="00D83613" w:rsidRDefault="00D83613">
          <w:pPr>
            <w:pStyle w:val="TOC2"/>
            <w:tabs>
              <w:tab w:val="right" w:leader="dot" w:pos="9350"/>
            </w:tabs>
            <w:rPr>
              <w:rFonts w:eastAsiaTheme="minorEastAsia"/>
              <w:noProof/>
            </w:rPr>
          </w:pPr>
          <w:hyperlink w:anchor="_Toc439764536" w:history="1">
            <w:r w:rsidRPr="00A46D7D">
              <w:rPr>
                <w:rStyle w:val="Hyperlink"/>
                <w:noProof/>
              </w:rPr>
              <w:t>Additional Non-residential Rate Options and Programs</w:t>
            </w:r>
            <w:r>
              <w:rPr>
                <w:noProof/>
                <w:webHidden/>
              </w:rPr>
              <w:tab/>
            </w:r>
            <w:r>
              <w:rPr>
                <w:noProof/>
                <w:webHidden/>
              </w:rPr>
              <w:fldChar w:fldCharType="begin"/>
            </w:r>
            <w:r>
              <w:rPr>
                <w:noProof/>
                <w:webHidden/>
              </w:rPr>
              <w:instrText xml:space="preserve"> PAGEREF _Toc439764536 \h </w:instrText>
            </w:r>
            <w:r>
              <w:rPr>
                <w:noProof/>
                <w:webHidden/>
              </w:rPr>
            </w:r>
            <w:r>
              <w:rPr>
                <w:noProof/>
                <w:webHidden/>
              </w:rPr>
              <w:fldChar w:fldCharType="separate"/>
            </w:r>
            <w:r w:rsidR="009F7A7D">
              <w:rPr>
                <w:noProof/>
                <w:webHidden/>
              </w:rPr>
              <w:t>17</w:t>
            </w:r>
            <w:r>
              <w:rPr>
                <w:noProof/>
                <w:webHidden/>
              </w:rPr>
              <w:fldChar w:fldCharType="end"/>
            </w:r>
          </w:hyperlink>
        </w:p>
        <w:p w14:paraId="355BE217" w14:textId="77777777" w:rsidR="00D83613" w:rsidRDefault="00D83613">
          <w:pPr>
            <w:pStyle w:val="TOC1"/>
            <w:tabs>
              <w:tab w:val="right" w:leader="dot" w:pos="9350"/>
            </w:tabs>
            <w:rPr>
              <w:rFonts w:eastAsiaTheme="minorEastAsia"/>
              <w:noProof/>
            </w:rPr>
          </w:pPr>
          <w:hyperlink w:anchor="_Toc439764538" w:history="1">
            <w:r w:rsidRPr="00A46D7D">
              <w:rPr>
                <w:rStyle w:val="Hyperlink"/>
                <w:noProof/>
              </w:rPr>
              <w:t>Education/Outreach Efforts and Customer Engagement</w:t>
            </w:r>
            <w:r>
              <w:rPr>
                <w:noProof/>
                <w:webHidden/>
              </w:rPr>
              <w:tab/>
            </w:r>
            <w:r>
              <w:rPr>
                <w:noProof/>
                <w:webHidden/>
              </w:rPr>
              <w:fldChar w:fldCharType="begin"/>
            </w:r>
            <w:r>
              <w:rPr>
                <w:noProof/>
                <w:webHidden/>
              </w:rPr>
              <w:instrText xml:space="preserve"> PAGEREF _Toc439764538 \h </w:instrText>
            </w:r>
            <w:r>
              <w:rPr>
                <w:noProof/>
                <w:webHidden/>
              </w:rPr>
            </w:r>
            <w:r>
              <w:rPr>
                <w:noProof/>
                <w:webHidden/>
              </w:rPr>
              <w:fldChar w:fldCharType="separate"/>
            </w:r>
            <w:r w:rsidR="009F7A7D">
              <w:rPr>
                <w:noProof/>
                <w:webHidden/>
              </w:rPr>
              <w:t>18</w:t>
            </w:r>
            <w:r>
              <w:rPr>
                <w:noProof/>
                <w:webHidden/>
              </w:rPr>
              <w:fldChar w:fldCharType="end"/>
            </w:r>
          </w:hyperlink>
        </w:p>
        <w:p w14:paraId="20FD655F" w14:textId="77777777" w:rsidR="00D83613" w:rsidRDefault="00D83613">
          <w:pPr>
            <w:pStyle w:val="TOC2"/>
            <w:tabs>
              <w:tab w:val="right" w:leader="dot" w:pos="9350"/>
            </w:tabs>
            <w:rPr>
              <w:rFonts w:eastAsiaTheme="minorEastAsia"/>
              <w:noProof/>
            </w:rPr>
          </w:pPr>
          <w:hyperlink w:anchor="_Toc439764539" w:history="1">
            <w:r w:rsidRPr="00A46D7D">
              <w:rPr>
                <w:rStyle w:val="Hyperlink"/>
                <w:noProof/>
              </w:rPr>
              <w:t>Website</w:t>
            </w:r>
            <w:r>
              <w:rPr>
                <w:noProof/>
                <w:webHidden/>
              </w:rPr>
              <w:tab/>
            </w:r>
            <w:r>
              <w:rPr>
                <w:noProof/>
                <w:webHidden/>
              </w:rPr>
              <w:fldChar w:fldCharType="begin"/>
            </w:r>
            <w:r>
              <w:rPr>
                <w:noProof/>
                <w:webHidden/>
              </w:rPr>
              <w:instrText xml:space="preserve"> PAGEREF _Toc439764539 \h </w:instrText>
            </w:r>
            <w:r>
              <w:rPr>
                <w:noProof/>
                <w:webHidden/>
              </w:rPr>
            </w:r>
            <w:r>
              <w:rPr>
                <w:noProof/>
                <w:webHidden/>
              </w:rPr>
              <w:fldChar w:fldCharType="separate"/>
            </w:r>
            <w:r w:rsidR="009F7A7D">
              <w:rPr>
                <w:noProof/>
                <w:webHidden/>
              </w:rPr>
              <w:t>18</w:t>
            </w:r>
            <w:r>
              <w:rPr>
                <w:noProof/>
                <w:webHidden/>
              </w:rPr>
              <w:fldChar w:fldCharType="end"/>
            </w:r>
          </w:hyperlink>
        </w:p>
        <w:p w14:paraId="3426BF42" w14:textId="77777777" w:rsidR="00D83613" w:rsidRDefault="00D83613">
          <w:pPr>
            <w:pStyle w:val="TOC2"/>
            <w:tabs>
              <w:tab w:val="right" w:leader="dot" w:pos="9350"/>
            </w:tabs>
            <w:rPr>
              <w:rFonts w:eastAsiaTheme="minorEastAsia"/>
              <w:noProof/>
            </w:rPr>
          </w:pPr>
          <w:hyperlink w:anchor="_Toc439764540" w:history="1">
            <w:r w:rsidRPr="00A46D7D">
              <w:rPr>
                <w:rStyle w:val="Hyperlink"/>
                <w:noProof/>
              </w:rPr>
              <w:t>Web Portal</w:t>
            </w:r>
            <w:r>
              <w:rPr>
                <w:noProof/>
                <w:webHidden/>
              </w:rPr>
              <w:tab/>
            </w:r>
            <w:r>
              <w:rPr>
                <w:noProof/>
                <w:webHidden/>
              </w:rPr>
              <w:fldChar w:fldCharType="begin"/>
            </w:r>
            <w:r>
              <w:rPr>
                <w:noProof/>
                <w:webHidden/>
              </w:rPr>
              <w:instrText xml:space="preserve"> PAGEREF _Toc439764540 \h </w:instrText>
            </w:r>
            <w:r>
              <w:rPr>
                <w:noProof/>
                <w:webHidden/>
              </w:rPr>
            </w:r>
            <w:r>
              <w:rPr>
                <w:noProof/>
                <w:webHidden/>
              </w:rPr>
              <w:fldChar w:fldCharType="separate"/>
            </w:r>
            <w:r w:rsidR="009F7A7D">
              <w:rPr>
                <w:noProof/>
                <w:webHidden/>
              </w:rPr>
              <w:t>18</w:t>
            </w:r>
            <w:r>
              <w:rPr>
                <w:noProof/>
                <w:webHidden/>
              </w:rPr>
              <w:fldChar w:fldCharType="end"/>
            </w:r>
          </w:hyperlink>
        </w:p>
        <w:p w14:paraId="4D842755" w14:textId="77777777" w:rsidR="00D83613" w:rsidRDefault="00D83613">
          <w:pPr>
            <w:pStyle w:val="TOC2"/>
            <w:tabs>
              <w:tab w:val="right" w:leader="dot" w:pos="9350"/>
            </w:tabs>
            <w:rPr>
              <w:rFonts w:eastAsiaTheme="minorEastAsia"/>
              <w:noProof/>
            </w:rPr>
          </w:pPr>
          <w:hyperlink w:anchor="_Toc439764541" w:history="1">
            <w:r w:rsidRPr="00A46D7D">
              <w:rPr>
                <w:rStyle w:val="Hyperlink"/>
                <w:noProof/>
              </w:rPr>
              <w:t>Smart Energy Customer Engagement and Outreach</w:t>
            </w:r>
            <w:r>
              <w:rPr>
                <w:noProof/>
                <w:webHidden/>
              </w:rPr>
              <w:tab/>
            </w:r>
            <w:r>
              <w:rPr>
                <w:noProof/>
                <w:webHidden/>
              </w:rPr>
              <w:fldChar w:fldCharType="begin"/>
            </w:r>
            <w:r>
              <w:rPr>
                <w:noProof/>
                <w:webHidden/>
              </w:rPr>
              <w:instrText xml:space="preserve"> PAGEREF _Toc439764541 \h </w:instrText>
            </w:r>
            <w:r>
              <w:rPr>
                <w:noProof/>
                <w:webHidden/>
              </w:rPr>
            </w:r>
            <w:r>
              <w:rPr>
                <w:noProof/>
                <w:webHidden/>
              </w:rPr>
              <w:fldChar w:fldCharType="separate"/>
            </w:r>
            <w:r w:rsidR="009F7A7D">
              <w:rPr>
                <w:noProof/>
                <w:webHidden/>
              </w:rPr>
              <w:t>21</w:t>
            </w:r>
            <w:r>
              <w:rPr>
                <w:noProof/>
                <w:webHidden/>
              </w:rPr>
              <w:fldChar w:fldCharType="end"/>
            </w:r>
          </w:hyperlink>
        </w:p>
        <w:p w14:paraId="61E5D858" w14:textId="77777777" w:rsidR="00D83613" w:rsidRDefault="00D83613">
          <w:pPr>
            <w:pStyle w:val="TOC2"/>
            <w:tabs>
              <w:tab w:val="right" w:leader="dot" w:pos="9350"/>
            </w:tabs>
            <w:rPr>
              <w:rFonts w:eastAsiaTheme="minorEastAsia"/>
              <w:noProof/>
            </w:rPr>
          </w:pPr>
          <w:hyperlink w:anchor="_Toc439764542" w:history="1">
            <w:r w:rsidRPr="00A46D7D">
              <w:rPr>
                <w:rStyle w:val="Hyperlink"/>
                <w:noProof/>
              </w:rPr>
              <w:t>Additional Customer Education and Outreach Efforts</w:t>
            </w:r>
            <w:r>
              <w:rPr>
                <w:noProof/>
                <w:webHidden/>
              </w:rPr>
              <w:tab/>
            </w:r>
            <w:r>
              <w:rPr>
                <w:noProof/>
                <w:webHidden/>
              </w:rPr>
              <w:fldChar w:fldCharType="begin"/>
            </w:r>
            <w:r>
              <w:rPr>
                <w:noProof/>
                <w:webHidden/>
              </w:rPr>
              <w:instrText xml:space="preserve"> PAGEREF _Toc439764542 \h </w:instrText>
            </w:r>
            <w:r>
              <w:rPr>
                <w:noProof/>
                <w:webHidden/>
              </w:rPr>
            </w:r>
            <w:r>
              <w:rPr>
                <w:noProof/>
                <w:webHidden/>
              </w:rPr>
              <w:fldChar w:fldCharType="separate"/>
            </w:r>
            <w:r w:rsidR="009F7A7D">
              <w:rPr>
                <w:noProof/>
                <w:webHidden/>
              </w:rPr>
              <w:t>22</w:t>
            </w:r>
            <w:r>
              <w:rPr>
                <w:noProof/>
                <w:webHidden/>
              </w:rPr>
              <w:fldChar w:fldCharType="end"/>
            </w:r>
          </w:hyperlink>
        </w:p>
        <w:p w14:paraId="0A976954" w14:textId="77777777" w:rsidR="00D83613" w:rsidRDefault="00D83613">
          <w:pPr>
            <w:pStyle w:val="TOC1"/>
            <w:tabs>
              <w:tab w:val="right" w:leader="dot" w:pos="9350"/>
            </w:tabs>
            <w:rPr>
              <w:rFonts w:eastAsiaTheme="minorEastAsia"/>
              <w:noProof/>
            </w:rPr>
          </w:pPr>
          <w:hyperlink w:anchor="_Toc439764544" w:history="1">
            <w:r w:rsidRPr="00A46D7D">
              <w:rPr>
                <w:rStyle w:val="Hyperlink"/>
                <w:noProof/>
              </w:rPr>
              <w:t>Energy Supply Benchmarking and Metrics</w:t>
            </w:r>
            <w:r>
              <w:rPr>
                <w:noProof/>
                <w:webHidden/>
              </w:rPr>
              <w:tab/>
            </w:r>
            <w:r>
              <w:rPr>
                <w:noProof/>
                <w:webHidden/>
              </w:rPr>
              <w:fldChar w:fldCharType="begin"/>
            </w:r>
            <w:r>
              <w:rPr>
                <w:noProof/>
                <w:webHidden/>
              </w:rPr>
              <w:instrText xml:space="preserve"> PAGEREF _Toc439764544 \h </w:instrText>
            </w:r>
            <w:r>
              <w:rPr>
                <w:noProof/>
                <w:webHidden/>
              </w:rPr>
            </w:r>
            <w:r>
              <w:rPr>
                <w:noProof/>
                <w:webHidden/>
              </w:rPr>
              <w:fldChar w:fldCharType="separate"/>
            </w:r>
            <w:r w:rsidR="009F7A7D">
              <w:rPr>
                <w:noProof/>
                <w:webHidden/>
              </w:rPr>
              <w:t>23</w:t>
            </w:r>
            <w:r>
              <w:rPr>
                <w:noProof/>
                <w:webHidden/>
              </w:rPr>
              <w:fldChar w:fldCharType="end"/>
            </w:r>
          </w:hyperlink>
        </w:p>
        <w:p w14:paraId="22968F5B" w14:textId="77777777" w:rsidR="00D83613" w:rsidRDefault="00D83613">
          <w:pPr>
            <w:pStyle w:val="TOC1"/>
            <w:tabs>
              <w:tab w:val="right" w:leader="dot" w:pos="9350"/>
            </w:tabs>
            <w:rPr>
              <w:rFonts w:eastAsiaTheme="minorEastAsia"/>
              <w:noProof/>
            </w:rPr>
          </w:pPr>
          <w:hyperlink w:anchor="_Toc439764546" w:history="1">
            <w:r w:rsidRPr="00A46D7D">
              <w:rPr>
                <w:rStyle w:val="Hyperlink"/>
                <w:noProof/>
              </w:rPr>
              <w:t>Energy Optimization and AMI</w:t>
            </w:r>
            <w:r>
              <w:rPr>
                <w:noProof/>
                <w:webHidden/>
              </w:rPr>
              <w:tab/>
            </w:r>
            <w:r>
              <w:rPr>
                <w:noProof/>
                <w:webHidden/>
              </w:rPr>
              <w:fldChar w:fldCharType="begin"/>
            </w:r>
            <w:r>
              <w:rPr>
                <w:noProof/>
                <w:webHidden/>
              </w:rPr>
              <w:instrText xml:space="preserve"> PAGEREF _Toc439764546 \h </w:instrText>
            </w:r>
            <w:r>
              <w:rPr>
                <w:noProof/>
                <w:webHidden/>
              </w:rPr>
            </w:r>
            <w:r>
              <w:rPr>
                <w:noProof/>
                <w:webHidden/>
              </w:rPr>
              <w:fldChar w:fldCharType="separate"/>
            </w:r>
            <w:r w:rsidR="009F7A7D">
              <w:rPr>
                <w:noProof/>
                <w:webHidden/>
              </w:rPr>
              <w:t>24</w:t>
            </w:r>
            <w:r>
              <w:rPr>
                <w:noProof/>
                <w:webHidden/>
              </w:rPr>
              <w:fldChar w:fldCharType="end"/>
            </w:r>
          </w:hyperlink>
        </w:p>
        <w:p w14:paraId="05065A2C" w14:textId="77777777" w:rsidR="00D83613" w:rsidRDefault="00D83613">
          <w:pPr>
            <w:pStyle w:val="TOC2"/>
            <w:tabs>
              <w:tab w:val="right" w:leader="dot" w:pos="9350"/>
            </w:tabs>
            <w:rPr>
              <w:rFonts w:eastAsiaTheme="minorEastAsia"/>
              <w:noProof/>
            </w:rPr>
          </w:pPr>
          <w:hyperlink w:anchor="_Toc439764547" w:history="1">
            <w:r w:rsidRPr="00A46D7D">
              <w:rPr>
                <w:rStyle w:val="Hyperlink"/>
                <w:noProof/>
              </w:rPr>
              <w:t>Understanding the Synergies</w:t>
            </w:r>
            <w:r>
              <w:rPr>
                <w:noProof/>
                <w:webHidden/>
              </w:rPr>
              <w:tab/>
            </w:r>
            <w:r>
              <w:rPr>
                <w:noProof/>
                <w:webHidden/>
              </w:rPr>
              <w:fldChar w:fldCharType="begin"/>
            </w:r>
            <w:r>
              <w:rPr>
                <w:noProof/>
                <w:webHidden/>
              </w:rPr>
              <w:instrText xml:space="preserve"> PAGEREF _Toc439764547 \h </w:instrText>
            </w:r>
            <w:r>
              <w:rPr>
                <w:noProof/>
                <w:webHidden/>
              </w:rPr>
            </w:r>
            <w:r>
              <w:rPr>
                <w:noProof/>
                <w:webHidden/>
              </w:rPr>
              <w:fldChar w:fldCharType="separate"/>
            </w:r>
            <w:r w:rsidR="009F7A7D">
              <w:rPr>
                <w:noProof/>
                <w:webHidden/>
              </w:rPr>
              <w:t>24</w:t>
            </w:r>
            <w:r>
              <w:rPr>
                <w:noProof/>
                <w:webHidden/>
              </w:rPr>
              <w:fldChar w:fldCharType="end"/>
            </w:r>
          </w:hyperlink>
        </w:p>
        <w:p w14:paraId="5FBE01BB" w14:textId="77777777" w:rsidR="00D83613" w:rsidRDefault="00D83613">
          <w:pPr>
            <w:pStyle w:val="TOC2"/>
            <w:tabs>
              <w:tab w:val="right" w:leader="dot" w:pos="9350"/>
            </w:tabs>
            <w:rPr>
              <w:rFonts w:eastAsiaTheme="minorEastAsia"/>
              <w:noProof/>
            </w:rPr>
          </w:pPr>
          <w:hyperlink w:anchor="_Toc439764548" w:history="1">
            <w:r w:rsidRPr="00A46D7D">
              <w:rPr>
                <w:rStyle w:val="Hyperlink"/>
                <w:noProof/>
              </w:rPr>
              <w:t>Energy Optimization &amp; Smart Energy Pilots</w:t>
            </w:r>
            <w:r>
              <w:rPr>
                <w:noProof/>
                <w:webHidden/>
              </w:rPr>
              <w:tab/>
            </w:r>
            <w:r>
              <w:rPr>
                <w:noProof/>
                <w:webHidden/>
              </w:rPr>
              <w:fldChar w:fldCharType="begin"/>
            </w:r>
            <w:r>
              <w:rPr>
                <w:noProof/>
                <w:webHidden/>
              </w:rPr>
              <w:instrText xml:space="preserve"> PAGEREF _Toc439764548 \h </w:instrText>
            </w:r>
            <w:r>
              <w:rPr>
                <w:noProof/>
                <w:webHidden/>
              </w:rPr>
            </w:r>
            <w:r>
              <w:rPr>
                <w:noProof/>
                <w:webHidden/>
              </w:rPr>
              <w:fldChar w:fldCharType="separate"/>
            </w:r>
            <w:r w:rsidR="009F7A7D">
              <w:rPr>
                <w:noProof/>
                <w:webHidden/>
              </w:rPr>
              <w:t>25</w:t>
            </w:r>
            <w:r>
              <w:rPr>
                <w:noProof/>
                <w:webHidden/>
              </w:rPr>
              <w:fldChar w:fldCharType="end"/>
            </w:r>
          </w:hyperlink>
        </w:p>
        <w:p w14:paraId="1755422C" w14:textId="77777777" w:rsidR="00D83613" w:rsidRDefault="00D83613">
          <w:pPr>
            <w:pStyle w:val="TOC2"/>
            <w:tabs>
              <w:tab w:val="right" w:leader="dot" w:pos="9350"/>
            </w:tabs>
            <w:rPr>
              <w:rFonts w:eastAsiaTheme="minorEastAsia"/>
              <w:noProof/>
            </w:rPr>
          </w:pPr>
          <w:hyperlink w:anchor="_Toc439764549" w:history="1">
            <w:r w:rsidRPr="00A46D7D">
              <w:rPr>
                <w:rStyle w:val="Hyperlink"/>
                <w:noProof/>
              </w:rPr>
              <w:t>Additional Energy Saving Options</w:t>
            </w:r>
            <w:r>
              <w:rPr>
                <w:noProof/>
                <w:webHidden/>
              </w:rPr>
              <w:tab/>
            </w:r>
            <w:r>
              <w:rPr>
                <w:noProof/>
                <w:webHidden/>
              </w:rPr>
              <w:fldChar w:fldCharType="begin"/>
            </w:r>
            <w:r>
              <w:rPr>
                <w:noProof/>
                <w:webHidden/>
              </w:rPr>
              <w:instrText xml:space="preserve"> PAGEREF _Toc439764549 \h </w:instrText>
            </w:r>
            <w:r>
              <w:rPr>
                <w:noProof/>
                <w:webHidden/>
              </w:rPr>
            </w:r>
            <w:r>
              <w:rPr>
                <w:noProof/>
                <w:webHidden/>
              </w:rPr>
              <w:fldChar w:fldCharType="separate"/>
            </w:r>
            <w:r w:rsidR="009F7A7D">
              <w:rPr>
                <w:noProof/>
                <w:webHidden/>
              </w:rPr>
              <w:t>27</w:t>
            </w:r>
            <w:r>
              <w:rPr>
                <w:noProof/>
                <w:webHidden/>
              </w:rPr>
              <w:fldChar w:fldCharType="end"/>
            </w:r>
          </w:hyperlink>
        </w:p>
        <w:p w14:paraId="4F273A76" w14:textId="77777777" w:rsidR="00D83613" w:rsidRDefault="00D83613">
          <w:pPr>
            <w:pStyle w:val="TOC1"/>
            <w:tabs>
              <w:tab w:val="right" w:leader="dot" w:pos="9350"/>
            </w:tabs>
            <w:rPr>
              <w:rFonts w:eastAsiaTheme="minorEastAsia"/>
              <w:noProof/>
            </w:rPr>
          </w:pPr>
          <w:hyperlink w:anchor="_Toc439764551" w:history="1">
            <w:r w:rsidRPr="00A46D7D">
              <w:rPr>
                <w:rStyle w:val="Hyperlink"/>
                <w:noProof/>
              </w:rPr>
              <w:t>Conclusion</w:t>
            </w:r>
            <w:r>
              <w:rPr>
                <w:noProof/>
                <w:webHidden/>
              </w:rPr>
              <w:tab/>
            </w:r>
            <w:r>
              <w:rPr>
                <w:noProof/>
                <w:webHidden/>
              </w:rPr>
              <w:fldChar w:fldCharType="begin"/>
            </w:r>
            <w:r>
              <w:rPr>
                <w:noProof/>
                <w:webHidden/>
              </w:rPr>
              <w:instrText xml:space="preserve"> PAGEREF _Toc439764551 \h </w:instrText>
            </w:r>
            <w:r>
              <w:rPr>
                <w:noProof/>
                <w:webHidden/>
              </w:rPr>
            </w:r>
            <w:r>
              <w:rPr>
                <w:noProof/>
                <w:webHidden/>
              </w:rPr>
              <w:fldChar w:fldCharType="separate"/>
            </w:r>
            <w:r w:rsidR="009F7A7D">
              <w:rPr>
                <w:noProof/>
                <w:webHidden/>
              </w:rPr>
              <w:t>29</w:t>
            </w:r>
            <w:r>
              <w:rPr>
                <w:noProof/>
                <w:webHidden/>
              </w:rPr>
              <w:fldChar w:fldCharType="end"/>
            </w:r>
          </w:hyperlink>
        </w:p>
        <w:p w14:paraId="2EFAAA11" w14:textId="77777777" w:rsidR="00D83613" w:rsidRDefault="00D83613">
          <w:pPr>
            <w:pStyle w:val="TOC1"/>
            <w:tabs>
              <w:tab w:val="right" w:leader="dot" w:pos="9350"/>
            </w:tabs>
            <w:rPr>
              <w:rFonts w:eastAsiaTheme="minorEastAsia"/>
              <w:noProof/>
            </w:rPr>
          </w:pPr>
          <w:hyperlink w:anchor="_Toc439764552" w:history="1">
            <w:r w:rsidRPr="00A46D7D">
              <w:rPr>
                <w:rStyle w:val="Hyperlink"/>
                <w:noProof/>
              </w:rPr>
              <w:t>Appendix A – Dynamic Peak Pricing Marketing Tactics</w:t>
            </w:r>
            <w:r>
              <w:rPr>
                <w:noProof/>
                <w:webHidden/>
              </w:rPr>
              <w:tab/>
            </w:r>
            <w:r>
              <w:rPr>
                <w:noProof/>
                <w:webHidden/>
              </w:rPr>
              <w:fldChar w:fldCharType="begin"/>
            </w:r>
            <w:r>
              <w:rPr>
                <w:noProof/>
                <w:webHidden/>
              </w:rPr>
              <w:instrText xml:space="preserve"> PAGEREF _Toc439764552 \h </w:instrText>
            </w:r>
            <w:r>
              <w:rPr>
                <w:noProof/>
                <w:webHidden/>
              </w:rPr>
            </w:r>
            <w:r>
              <w:rPr>
                <w:noProof/>
                <w:webHidden/>
              </w:rPr>
              <w:fldChar w:fldCharType="separate"/>
            </w:r>
            <w:r w:rsidR="009F7A7D">
              <w:rPr>
                <w:noProof/>
                <w:webHidden/>
              </w:rPr>
              <w:t>30</w:t>
            </w:r>
            <w:r>
              <w:rPr>
                <w:noProof/>
                <w:webHidden/>
              </w:rPr>
              <w:fldChar w:fldCharType="end"/>
            </w:r>
          </w:hyperlink>
        </w:p>
        <w:p w14:paraId="2F4FCC76" w14:textId="77777777" w:rsidR="00BA766F" w:rsidRPr="00382B4A" w:rsidRDefault="00BA766F">
          <w:pPr>
            <w:rPr>
              <w:rFonts w:ascii="Franklin Gothic Book" w:hAnsi="Franklin Gothic Book"/>
            </w:rPr>
          </w:pPr>
          <w:r w:rsidRPr="00382B4A">
            <w:rPr>
              <w:rFonts w:ascii="Franklin Gothic Book" w:hAnsi="Franklin Gothic Book"/>
            </w:rPr>
            <w:fldChar w:fldCharType="end"/>
          </w:r>
        </w:p>
      </w:sdtContent>
    </w:sdt>
    <w:p w14:paraId="2F4FCC77" w14:textId="77777777" w:rsidR="0095232E" w:rsidRPr="00382B4A" w:rsidRDefault="0095232E" w:rsidP="007D1CB0"/>
    <w:p w14:paraId="2F4FCC78" w14:textId="77777777" w:rsidR="0095232E" w:rsidRPr="00382B4A" w:rsidRDefault="0095232E" w:rsidP="006607B0">
      <w:pPr>
        <w:jc w:val="right"/>
      </w:pPr>
    </w:p>
    <w:p w14:paraId="2F4FCC79" w14:textId="77777777" w:rsidR="0095232E" w:rsidRPr="00382B4A" w:rsidRDefault="0095232E" w:rsidP="006607B0">
      <w:pPr>
        <w:jc w:val="right"/>
      </w:pPr>
    </w:p>
    <w:p w14:paraId="2F4FCC7A" w14:textId="77777777" w:rsidR="009F7B51" w:rsidRPr="00382B4A" w:rsidRDefault="009F7B51" w:rsidP="00381693">
      <w:pPr>
        <w:pStyle w:val="Heading1"/>
        <w:sectPr w:rsidR="009F7B51" w:rsidRPr="00382B4A" w:rsidSect="00DE629C">
          <w:headerReference w:type="even" r:id="rId16"/>
          <w:headerReference w:type="default" r:id="rId17"/>
          <w:footerReference w:type="default" r:id="rId18"/>
          <w:headerReference w:type="first" r:id="rId19"/>
          <w:pgSz w:w="12240" w:h="15840"/>
          <w:pgMar w:top="1296" w:right="1440" w:bottom="1296" w:left="1440" w:header="720" w:footer="720" w:gutter="0"/>
          <w:pgNumType w:fmt="lowerRoman" w:start="1"/>
          <w:cols w:space="720"/>
          <w:docGrid w:linePitch="360"/>
        </w:sect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FB025B" w:rsidRPr="00382B4A" w14:paraId="12F3AA69" w14:textId="77777777" w:rsidTr="00FB025B">
        <w:trPr>
          <w:trHeight w:val="144"/>
        </w:trPr>
        <w:tc>
          <w:tcPr>
            <w:tcW w:w="432" w:type="pct"/>
          </w:tcPr>
          <w:p w14:paraId="023E17B2" w14:textId="77777777" w:rsidR="00FB025B" w:rsidRPr="00382B4A" w:rsidRDefault="00FB025B" w:rsidP="00106612">
            <w:pPr>
              <w:pStyle w:val="Heading1"/>
              <w:outlineLvl w:val="0"/>
            </w:pPr>
            <w:bookmarkStart w:id="0" w:name="_Toc439671477"/>
            <w:bookmarkStart w:id="1" w:name="_Toc438454043"/>
            <w:bookmarkStart w:id="2" w:name="_Toc438481232"/>
            <w:bookmarkStart w:id="3" w:name="_Toc439764523"/>
            <w:r w:rsidRPr="00382B4A">
              <w:rPr>
                <w:noProof/>
              </w:rPr>
              <w:lastRenderedPageBreak/>
              <w:drawing>
                <wp:inline distT="0" distB="0" distL="0" distR="0" wp14:anchorId="4BC56AF3" wp14:editId="6FA4CF7B">
                  <wp:extent cx="365760" cy="365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0"/>
            <w:bookmarkEnd w:id="3"/>
          </w:p>
        </w:tc>
        <w:tc>
          <w:tcPr>
            <w:tcW w:w="4568" w:type="pct"/>
            <w:vAlign w:val="center"/>
          </w:tcPr>
          <w:p w14:paraId="231FB872" w14:textId="5F1FB234" w:rsidR="00FB025B" w:rsidRPr="00382B4A" w:rsidRDefault="00FB025B" w:rsidP="00106612">
            <w:pPr>
              <w:pStyle w:val="Heading1"/>
              <w:outlineLvl w:val="0"/>
            </w:pPr>
            <w:bookmarkStart w:id="4" w:name="_Toc439764524"/>
            <w:r w:rsidRPr="00382B4A">
              <w:t>A Commitment to Innovative Pricing Options</w:t>
            </w:r>
            <w:bookmarkEnd w:id="4"/>
          </w:p>
        </w:tc>
      </w:tr>
      <w:tr w:rsidR="00FB025B" w:rsidRPr="00382B4A" w14:paraId="37DA463D" w14:textId="77777777" w:rsidTr="00FB025B">
        <w:trPr>
          <w:trHeight w:hRule="exact" w:val="173"/>
        </w:trPr>
        <w:tc>
          <w:tcPr>
            <w:tcW w:w="432" w:type="pct"/>
          </w:tcPr>
          <w:p w14:paraId="28DD4315" w14:textId="77777777" w:rsidR="00FB025B" w:rsidRPr="00382B4A" w:rsidRDefault="00FB025B" w:rsidP="00FB025B">
            <w:pPr>
              <w:pStyle w:val="Heading1"/>
              <w:jc w:val="center"/>
              <w:outlineLvl w:val="0"/>
              <w:rPr>
                <w:noProof/>
              </w:rPr>
            </w:pPr>
          </w:p>
        </w:tc>
        <w:tc>
          <w:tcPr>
            <w:tcW w:w="4568" w:type="pct"/>
            <w:vAlign w:val="center"/>
          </w:tcPr>
          <w:p w14:paraId="4B63344D" w14:textId="77777777" w:rsidR="00FB025B" w:rsidRPr="00382B4A" w:rsidRDefault="00FB025B" w:rsidP="00FB025B">
            <w:pPr>
              <w:pStyle w:val="Heading1"/>
              <w:jc w:val="center"/>
              <w:outlineLvl w:val="0"/>
            </w:pPr>
          </w:p>
        </w:tc>
      </w:tr>
    </w:tbl>
    <w:bookmarkEnd w:id="1"/>
    <w:bookmarkEnd w:id="2"/>
    <w:p w14:paraId="2F4FCC7C" w14:textId="195E6D12" w:rsidR="00D1290E" w:rsidRPr="00382B4A" w:rsidRDefault="00ED3267" w:rsidP="007876C5">
      <w:pPr>
        <w:jc w:val="both"/>
        <w:rPr>
          <w:rFonts w:ascii="Garamond" w:hAnsi="Garamond"/>
        </w:rPr>
      </w:pPr>
      <w:r w:rsidRPr="00382B4A">
        <w:rPr>
          <w:rFonts w:ascii="Garamond" w:hAnsi="Garamond"/>
        </w:rPr>
        <w:t>On June 30</w:t>
      </w:r>
      <w:r w:rsidR="00D1290E" w:rsidRPr="00382B4A">
        <w:rPr>
          <w:rFonts w:ascii="Garamond" w:hAnsi="Garamond"/>
        </w:rPr>
        <w:t xml:space="preserve">, 2015, the </w:t>
      </w:r>
      <w:r w:rsidR="00E71219" w:rsidRPr="00382B4A">
        <w:rPr>
          <w:rFonts w:ascii="Garamond" w:hAnsi="Garamond"/>
        </w:rPr>
        <w:t xml:space="preserve">Michigan Public Service </w:t>
      </w:r>
      <w:r w:rsidR="00D1290E" w:rsidRPr="00382B4A">
        <w:rPr>
          <w:rFonts w:ascii="Garamond" w:hAnsi="Garamond"/>
        </w:rPr>
        <w:t>Commission</w:t>
      </w:r>
      <w:r w:rsidR="00E71219" w:rsidRPr="00382B4A">
        <w:rPr>
          <w:rFonts w:ascii="Garamond" w:hAnsi="Garamond"/>
        </w:rPr>
        <w:t xml:space="preserve"> (“MPSC” or the “Co</w:t>
      </w:r>
      <w:r w:rsidR="005758F9" w:rsidRPr="00382B4A">
        <w:rPr>
          <w:rFonts w:ascii="Garamond" w:hAnsi="Garamond"/>
        </w:rPr>
        <w:t>m</w:t>
      </w:r>
      <w:r w:rsidR="00E71219" w:rsidRPr="00382B4A">
        <w:rPr>
          <w:rFonts w:ascii="Garamond" w:hAnsi="Garamond"/>
        </w:rPr>
        <w:t>mission”)</w:t>
      </w:r>
      <w:r w:rsidR="00D1290E" w:rsidRPr="00382B4A">
        <w:rPr>
          <w:rFonts w:ascii="Garamond" w:hAnsi="Garamond"/>
        </w:rPr>
        <w:t xml:space="preserve"> issued an order in Case </w:t>
      </w:r>
      <w:r w:rsidR="0080377C">
        <w:rPr>
          <w:rFonts w:ascii="Garamond" w:hAnsi="Garamond"/>
        </w:rPr>
        <w:t>No</w:t>
      </w:r>
      <w:proofErr w:type="gramStart"/>
      <w:r w:rsidR="0080377C">
        <w:rPr>
          <w:rFonts w:ascii="Garamond" w:hAnsi="Garamond"/>
        </w:rPr>
        <w:t xml:space="preserve">. </w:t>
      </w:r>
      <w:proofErr w:type="gramEnd"/>
      <w:r w:rsidR="00D1290E" w:rsidRPr="00382B4A">
        <w:rPr>
          <w:rFonts w:ascii="Garamond" w:hAnsi="Garamond"/>
        </w:rPr>
        <w:t>U-1768</w:t>
      </w:r>
      <w:r w:rsidR="00284181" w:rsidRPr="00382B4A">
        <w:rPr>
          <w:rFonts w:ascii="Garamond" w:hAnsi="Garamond"/>
        </w:rPr>
        <w:t>8</w:t>
      </w:r>
      <w:r w:rsidR="00D1290E" w:rsidRPr="00382B4A">
        <w:rPr>
          <w:rFonts w:ascii="Garamond" w:hAnsi="Garamond"/>
        </w:rPr>
        <w:t xml:space="preserve"> </w:t>
      </w:r>
      <w:r w:rsidR="00C15D2E" w:rsidRPr="00382B4A">
        <w:rPr>
          <w:rFonts w:ascii="Garamond" w:hAnsi="Garamond"/>
        </w:rPr>
        <w:t xml:space="preserve">requiring </w:t>
      </w:r>
      <w:r w:rsidR="00D1290E" w:rsidRPr="00382B4A">
        <w:rPr>
          <w:rFonts w:ascii="Garamond" w:hAnsi="Garamond"/>
        </w:rPr>
        <w:t xml:space="preserve">Consumers Energy </w:t>
      </w:r>
      <w:r w:rsidR="00E71219" w:rsidRPr="00382B4A">
        <w:rPr>
          <w:rFonts w:ascii="Garamond" w:hAnsi="Garamond"/>
        </w:rPr>
        <w:t xml:space="preserve">Company </w:t>
      </w:r>
      <w:r w:rsidR="00D1290E" w:rsidRPr="00382B4A">
        <w:rPr>
          <w:rFonts w:ascii="Garamond" w:hAnsi="Garamond"/>
        </w:rPr>
        <w:t>(</w:t>
      </w:r>
      <w:r w:rsidR="00E71219" w:rsidRPr="00382B4A">
        <w:rPr>
          <w:rFonts w:ascii="Garamond" w:hAnsi="Garamond"/>
        </w:rPr>
        <w:t xml:space="preserve">“Consumers Energy” or the </w:t>
      </w:r>
      <w:r w:rsidR="00D1290E" w:rsidRPr="00382B4A">
        <w:rPr>
          <w:rFonts w:ascii="Garamond" w:hAnsi="Garamond"/>
        </w:rPr>
        <w:t>“Company”) to file a report describing the Company’s strategies for education</w:t>
      </w:r>
      <w:r w:rsidR="001927A5" w:rsidRPr="00382B4A">
        <w:rPr>
          <w:rFonts w:ascii="Garamond" w:hAnsi="Garamond"/>
        </w:rPr>
        <w:t>,</w:t>
      </w:r>
      <w:r w:rsidR="00D1290E" w:rsidRPr="00382B4A">
        <w:rPr>
          <w:rFonts w:ascii="Garamond" w:hAnsi="Garamond"/>
        </w:rPr>
        <w:t xml:space="preserve"> outreach, marketing</w:t>
      </w:r>
      <w:r w:rsidR="00E71219" w:rsidRPr="00382B4A">
        <w:rPr>
          <w:rFonts w:ascii="Garamond" w:hAnsi="Garamond"/>
        </w:rPr>
        <w:t>,</w:t>
      </w:r>
      <w:r w:rsidR="00D1290E" w:rsidRPr="00382B4A">
        <w:rPr>
          <w:rFonts w:ascii="Garamond" w:hAnsi="Garamond"/>
        </w:rPr>
        <w:t xml:space="preserve"> and customer </w:t>
      </w:r>
      <w:r w:rsidR="001927A5" w:rsidRPr="00382B4A">
        <w:rPr>
          <w:rFonts w:ascii="Garamond" w:hAnsi="Garamond"/>
        </w:rPr>
        <w:t>support</w:t>
      </w:r>
      <w:r w:rsidR="00D1290E" w:rsidRPr="00382B4A">
        <w:rPr>
          <w:rFonts w:ascii="Garamond" w:hAnsi="Garamond"/>
        </w:rPr>
        <w:t xml:space="preserve"> of Time of Use (</w:t>
      </w:r>
      <w:r w:rsidR="00AD20FF" w:rsidRPr="00382B4A">
        <w:rPr>
          <w:rFonts w:ascii="Garamond" w:hAnsi="Garamond"/>
        </w:rPr>
        <w:t>“</w:t>
      </w:r>
      <w:proofErr w:type="spellStart"/>
      <w:r w:rsidR="00D1290E" w:rsidRPr="00382B4A">
        <w:rPr>
          <w:rFonts w:ascii="Garamond" w:hAnsi="Garamond"/>
        </w:rPr>
        <w:t>TOU</w:t>
      </w:r>
      <w:proofErr w:type="spellEnd"/>
      <w:r w:rsidR="00AD20FF" w:rsidRPr="00382B4A">
        <w:rPr>
          <w:rFonts w:ascii="Garamond" w:hAnsi="Garamond"/>
        </w:rPr>
        <w:t>”</w:t>
      </w:r>
      <w:r w:rsidR="00D1290E" w:rsidRPr="00382B4A">
        <w:rPr>
          <w:rFonts w:ascii="Garamond" w:hAnsi="Garamond"/>
        </w:rPr>
        <w:t xml:space="preserve">) </w:t>
      </w:r>
      <w:r w:rsidR="00C15D2E" w:rsidRPr="00382B4A">
        <w:rPr>
          <w:rFonts w:ascii="Garamond" w:hAnsi="Garamond"/>
        </w:rPr>
        <w:t xml:space="preserve">rates </w:t>
      </w:r>
      <w:r w:rsidR="00D1290E" w:rsidRPr="00382B4A">
        <w:rPr>
          <w:rFonts w:ascii="Garamond" w:hAnsi="Garamond"/>
        </w:rPr>
        <w:t>and other pricing options available for customers</w:t>
      </w:r>
      <w:proofErr w:type="gramStart"/>
      <w:r w:rsidR="00D1290E" w:rsidRPr="00382B4A">
        <w:rPr>
          <w:rFonts w:ascii="Garamond" w:hAnsi="Garamond"/>
        </w:rPr>
        <w:t xml:space="preserve">. </w:t>
      </w:r>
      <w:proofErr w:type="gramEnd"/>
      <w:r w:rsidR="00D1290E" w:rsidRPr="00382B4A">
        <w:rPr>
          <w:rFonts w:ascii="Garamond" w:hAnsi="Garamond"/>
        </w:rPr>
        <w:t xml:space="preserve">The Commission also requested the </w:t>
      </w:r>
      <w:r w:rsidR="006A3543">
        <w:rPr>
          <w:rFonts w:ascii="Garamond" w:hAnsi="Garamond"/>
        </w:rPr>
        <w:t xml:space="preserve">Company’s </w:t>
      </w:r>
      <w:r w:rsidR="00D1290E" w:rsidRPr="00382B4A">
        <w:rPr>
          <w:rFonts w:ascii="Garamond" w:hAnsi="Garamond"/>
        </w:rPr>
        <w:t>plan</w:t>
      </w:r>
      <w:r w:rsidR="006A3543">
        <w:rPr>
          <w:rFonts w:ascii="Garamond" w:hAnsi="Garamond"/>
        </w:rPr>
        <w:t>s on how it intends</w:t>
      </w:r>
      <w:r w:rsidR="00D1290E" w:rsidRPr="00382B4A">
        <w:rPr>
          <w:rFonts w:ascii="Garamond" w:hAnsi="Garamond"/>
        </w:rPr>
        <w:t xml:space="preserve"> to integrate Advance Metering Infrastructure (</w:t>
      </w:r>
      <w:r w:rsidR="00AD20FF" w:rsidRPr="00382B4A">
        <w:rPr>
          <w:rFonts w:ascii="Garamond" w:hAnsi="Garamond"/>
        </w:rPr>
        <w:t>“</w:t>
      </w:r>
      <w:r w:rsidR="00D1290E" w:rsidRPr="00382B4A">
        <w:rPr>
          <w:rFonts w:ascii="Garamond" w:hAnsi="Garamond"/>
        </w:rPr>
        <w:t>AMI</w:t>
      </w:r>
      <w:r w:rsidR="00AD20FF" w:rsidRPr="00382B4A">
        <w:rPr>
          <w:rFonts w:ascii="Garamond" w:hAnsi="Garamond"/>
        </w:rPr>
        <w:t>”</w:t>
      </w:r>
      <w:r w:rsidR="00D1290E" w:rsidRPr="00382B4A">
        <w:rPr>
          <w:rFonts w:ascii="Garamond" w:hAnsi="Garamond"/>
        </w:rPr>
        <w:t xml:space="preserve">) with these customer programs. </w:t>
      </w:r>
    </w:p>
    <w:p w14:paraId="2F4FCC7D" w14:textId="0AE16738" w:rsidR="00D1290E" w:rsidRPr="00382B4A" w:rsidRDefault="00D1290E" w:rsidP="007876C5">
      <w:pPr>
        <w:jc w:val="both"/>
      </w:pPr>
      <w:r w:rsidRPr="00382B4A">
        <w:t>Consumers Energy is committed to providing safe, affordable</w:t>
      </w:r>
      <w:r w:rsidR="00AD20FF" w:rsidRPr="00382B4A">
        <w:t>,</w:t>
      </w:r>
      <w:r w:rsidR="00C15D2E" w:rsidRPr="00382B4A">
        <w:t xml:space="preserve"> and</w:t>
      </w:r>
      <w:r w:rsidRPr="00382B4A">
        <w:t xml:space="preserve"> reliable energy</w:t>
      </w:r>
      <w:r w:rsidR="00C15D2E" w:rsidRPr="00382B4A">
        <w:t xml:space="preserve"> to Michigan residents</w:t>
      </w:r>
      <w:proofErr w:type="gramStart"/>
      <w:r w:rsidR="00C15D2E" w:rsidRPr="00382B4A">
        <w:t xml:space="preserve">. </w:t>
      </w:r>
      <w:proofErr w:type="gramEnd"/>
      <w:r w:rsidR="0088648F" w:rsidRPr="00382B4A">
        <w:t>T</w:t>
      </w:r>
      <w:r w:rsidRPr="00382B4A">
        <w:t>he Company has focused efforts on improving customer satisfaction by delivering an exceptional customer experience with every interaction</w:t>
      </w:r>
      <w:proofErr w:type="gramStart"/>
      <w:r w:rsidR="00C15D2E" w:rsidRPr="00382B4A">
        <w:t xml:space="preserve">. </w:t>
      </w:r>
      <w:proofErr w:type="gramEnd"/>
      <w:r w:rsidR="00C15D2E" w:rsidRPr="00382B4A">
        <w:t>T</w:t>
      </w:r>
      <w:r w:rsidRPr="00382B4A">
        <w:t>his includes providing customers with information and options that enable them to make informed decisions regarding their energy use</w:t>
      </w:r>
      <w:proofErr w:type="gramStart"/>
      <w:r w:rsidR="00C15D2E" w:rsidRPr="00382B4A">
        <w:t xml:space="preserve">. </w:t>
      </w:r>
      <w:proofErr w:type="gramEnd"/>
      <w:r w:rsidR="00C15D2E" w:rsidRPr="00382B4A">
        <w:t>A k</w:t>
      </w:r>
      <w:r w:rsidRPr="00382B4A">
        <w:t xml:space="preserve">ey component of Consumers Energy’s </w:t>
      </w:r>
      <w:r w:rsidR="00653AFC">
        <w:t xml:space="preserve">commitment to its customers </w:t>
      </w:r>
      <w:r w:rsidR="0088648F" w:rsidRPr="00382B4A">
        <w:t>include</w:t>
      </w:r>
      <w:r w:rsidR="00C15D2E" w:rsidRPr="00382B4A">
        <w:t>s</w:t>
      </w:r>
      <w:r w:rsidRPr="00382B4A">
        <w:t xml:space="preserve"> offer</w:t>
      </w:r>
      <w:r w:rsidR="0088648F" w:rsidRPr="00382B4A">
        <w:t>ing</w:t>
      </w:r>
      <w:r w:rsidRPr="00382B4A">
        <w:t xml:space="preserve"> a variety of innovative energy efficiency and load management programs along with rate options that send price signals reflect</w:t>
      </w:r>
      <w:r w:rsidR="00DA631C" w:rsidRPr="00382B4A">
        <w:t xml:space="preserve">ing </w:t>
      </w:r>
      <w:r w:rsidRPr="00382B4A">
        <w:t xml:space="preserve">the </w:t>
      </w:r>
      <w:r w:rsidR="0088648F" w:rsidRPr="00382B4A">
        <w:t xml:space="preserve">true </w:t>
      </w:r>
      <w:r w:rsidRPr="00382B4A">
        <w:t>cost of energy.</w:t>
      </w:r>
    </w:p>
    <w:p w14:paraId="2F4FCC7E" w14:textId="04417FC0" w:rsidR="00D1290E" w:rsidRPr="00382B4A" w:rsidRDefault="00D1290E" w:rsidP="007876C5">
      <w:pPr>
        <w:jc w:val="both"/>
      </w:pPr>
      <w:r w:rsidRPr="00382B4A">
        <w:t xml:space="preserve">A cornerstone of improving the customer’s experience is the development and implementation of the </w:t>
      </w:r>
      <w:r w:rsidR="00653AFC">
        <w:t xml:space="preserve">Consumers Energy </w:t>
      </w:r>
      <w:r w:rsidR="00653AFC" w:rsidRPr="00382B4A">
        <w:t>Smart Energy</w:t>
      </w:r>
      <w:r w:rsidR="00653AFC" w:rsidRPr="006A7F97">
        <w:rPr>
          <w:vertAlign w:val="superscript"/>
        </w:rPr>
        <w:t>®</w:t>
      </w:r>
      <w:r w:rsidR="00653AFC" w:rsidRPr="00382B4A">
        <w:t xml:space="preserve"> </w:t>
      </w:r>
      <w:r w:rsidRPr="00382B4A">
        <w:t>program</w:t>
      </w:r>
      <w:proofErr w:type="gramStart"/>
      <w:r w:rsidRPr="00382B4A">
        <w:t xml:space="preserve">. </w:t>
      </w:r>
      <w:proofErr w:type="gramEnd"/>
      <w:r w:rsidR="00F708E2" w:rsidRPr="00382B4A">
        <w:t xml:space="preserve">This </w:t>
      </w:r>
      <w:r w:rsidR="00604FD6" w:rsidRPr="00382B4A">
        <w:t>includes upgrading the electric metering infrastructure for the Company’s 1.8 million electric customers</w:t>
      </w:r>
      <w:r w:rsidR="00D95A9F" w:rsidRPr="00382B4A">
        <w:t xml:space="preserve"> with AMI meters and the associated systems</w:t>
      </w:r>
      <w:proofErr w:type="gramStart"/>
      <w:r w:rsidR="00C15D2E" w:rsidRPr="00382B4A">
        <w:t xml:space="preserve">. </w:t>
      </w:r>
      <w:proofErr w:type="gramEnd"/>
      <w:r w:rsidRPr="00382B4A">
        <w:t>This technology provides the opportunity to re-introduce the Company to our customers by provid</w:t>
      </w:r>
      <w:r w:rsidR="00260919" w:rsidRPr="00382B4A">
        <w:t>ing</w:t>
      </w:r>
      <w:r w:rsidRPr="00382B4A">
        <w:t xml:space="preserve"> timely, relevant communications, new energy options and information on future energy demands</w:t>
      </w:r>
      <w:r w:rsidR="00AD20FF" w:rsidRPr="00382B4A">
        <w:t>,</w:t>
      </w:r>
      <w:r w:rsidRPr="00382B4A">
        <w:t xml:space="preserve"> and services customers care about</w:t>
      </w:r>
      <w:proofErr w:type="gramStart"/>
      <w:r w:rsidR="00C15D2E" w:rsidRPr="00382B4A">
        <w:t xml:space="preserve">. </w:t>
      </w:r>
      <w:proofErr w:type="gramEnd"/>
      <w:r w:rsidR="00260919" w:rsidRPr="00382B4A">
        <w:t>The positive response from customers shows the strengthening of this connection.</w:t>
      </w:r>
    </w:p>
    <w:p w14:paraId="2F4FCC7F" w14:textId="1640583E" w:rsidR="00260919" w:rsidRPr="00382B4A" w:rsidRDefault="00260919" w:rsidP="007876C5">
      <w:pPr>
        <w:jc w:val="both"/>
      </w:pPr>
      <w:r w:rsidRPr="00382B4A">
        <w:t>Smart Energy is a foundational, enabling technology that leverages new infrastructure in ways that allow</w:t>
      </w:r>
      <w:r w:rsidR="00EF61A9">
        <w:t>s</w:t>
      </w:r>
      <w:r w:rsidRPr="00382B4A">
        <w:t xml:space="preserve"> Consumers Energy to </w:t>
      </w:r>
      <w:r w:rsidRPr="00382B4A">
        <w:rPr>
          <w:color w:val="000000"/>
        </w:rPr>
        <w:t xml:space="preserve">integrate the customer’s consumption data </w:t>
      </w:r>
      <w:r w:rsidR="001927A5" w:rsidRPr="00382B4A">
        <w:rPr>
          <w:color w:val="000000"/>
        </w:rPr>
        <w:t xml:space="preserve">(via the web portal) </w:t>
      </w:r>
      <w:r w:rsidRPr="00382B4A">
        <w:rPr>
          <w:color w:val="000000"/>
        </w:rPr>
        <w:t>with energy efficiency opportunities and rate options</w:t>
      </w:r>
      <w:proofErr w:type="gramStart"/>
      <w:r w:rsidRPr="00382B4A">
        <w:rPr>
          <w:color w:val="000000"/>
        </w:rPr>
        <w:t xml:space="preserve">. </w:t>
      </w:r>
      <w:proofErr w:type="gramEnd"/>
      <w:r w:rsidRPr="00382B4A">
        <w:rPr>
          <w:color w:val="000000"/>
        </w:rPr>
        <w:t xml:space="preserve">These programs support and complement each other, </w:t>
      </w:r>
      <w:r w:rsidR="00DA631C" w:rsidRPr="00382B4A">
        <w:rPr>
          <w:color w:val="000000"/>
        </w:rPr>
        <w:t>enabl</w:t>
      </w:r>
      <w:r w:rsidR="00C15D2E" w:rsidRPr="00382B4A">
        <w:rPr>
          <w:color w:val="000000"/>
        </w:rPr>
        <w:t>ing</w:t>
      </w:r>
      <w:r w:rsidR="007B27E4" w:rsidRPr="00382B4A">
        <w:rPr>
          <w:color w:val="000000"/>
        </w:rPr>
        <w:t xml:space="preserve"> future customer</w:t>
      </w:r>
      <w:r w:rsidRPr="00382B4A">
        <w:rPr>
          <w:color w:val="000000"/>
        </w:rPr>
        <w:t xml:space="preserve"> energy needs</w:t>
      </w:r>
      <w:proofErr w:type="gramStart"/>
      <w:r w:rsidRPr="00382B4A">
        <w:rPr>
          <w:color w:val="000000"/>
        </w:rPr>
        <w:t>.</w:t>
      </w:r>
      <w:r w:rsidRPr="00382B4A">
        <w:t xml:space="preserve"> </w:t>
      </w:r>
      <w:proofErr w:type="gramEnd"/>
      <w:r w:rsidRPr="00382B4A">
        <w:t xml:space="preserve">Those needs could include programs such as </w:t>
      </w:r>
      <w:proofErr w:type="spellStart"/>
      <w:r w:rsidRPr="00382B4A">
        <w:t>TOU</w:t>
      </w:r>
      <w:proofErr w:type="spellEnd"/>
      <w:r w:rsidRPr="00382B4A">
        <w:t xml:space="preserve"> rates, further integration and extension of AMI/Smart Energy programs</w:t>
      </w:r>
      <w:r w:rsidR="00AD20FF" w:rsidRPr="00382B4A">
        <w:t>,</w:t>
      </w:r>
      <w:r w:rsidRPr="00382B4A">
        <w:t xml:space="preserve"> and </w:t>
      </w:r>
      <w:r w:rsidR="00B75ADB" w:rsidRPr="00382B4A">
        <w:t>Dynamic Peak Pricing</w:t>
      </w:r>
      <w:r w:rsidRPr="00382B4A">
        <w:t xml:space="preserve"> </w:t>
      </w:r>
      <w:r w:rsidR="00106612">
        <w:t>(“</w:t>
      </w:r>
      <w:proofErr w:type="spellStart"/>
      <w:r w:rsidR="00106612">
        <w:t>DPP</w:t>
      </w:r>
      <w:proofErr w:type="spellEnd"/>
      <w:r w:rsidR="00106612">
        <w:t xml:space="preserve">”) </w:t>
      </w:r>
      <w:r w:rsidRPr="00382B4A">
        <w:t>programs</w:t>
      </w:r>
      <w:proofErr w:type="gramStart"/>
      <w:r w:rsidR="00C15D2E" w:rsidRPr="00382B4A">
        <w:t xml:space="preserve">. </w:t>
      </w:r>
      <w:proofErr w:type="gramEnd"/>
      <w:r w:rsidR="00DA631C" w:rsidRPr="00382B4A">
        <w:t>These offer opportunities</w:t>
      </w:r>
      <w:r w:rsidRPr="00382B4A">
        <w:t xml:space="preserve"> for the Company to meet future capacity needs while reducing energy costs for all customers.</w:t>
      </w:r>
    </w:p>
    <w:p w14:paraId="2F4FCC80" w14:textId="77777777" w:rsidR="00260919" w:rsidRPr="00382B4A" w:rsidRDefault="00260919">
      <w:pPr>
        <w:rPr>
          <w:b/>
          <w:color w:val="005990" w:themeColor="accent1" w:themeShade="BF"/>
          <w:sz w:val="28"/>
        </w:rPr>
      </w:pPr>
      <w:r w:rsidRPr="00382B4A">
        <w:br w:type="page"/>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FB025B" w:rsidRPr="00382B4A" w14:paraId="54F30EEB" w14:textId="77777777" w:rsidTr="00FB025B">
        <w:trPr>
          <w:trHeight w:val="144"/>
        </w:trPr>
        <w:tc>
          <w:tcPr>
            <w:tcW w:w="432" w:type="pct"/>
          </w:tcPr>
          <w:p w14:paraId="1F151D54" w14:textId="77777777" w:rsidR="00FB025B" w:rsidRPr="00382B4A" w:rsidRDefault="00FB025B" w:rsidP="00FB025B">
            <w:pPr>
              <w:pStyle w:val="Heading1"/>
              <w:jc w:val="right"/>
              <w:outlineLvl w:val="0"/>
            </w:pPr>
            <w:bookmarkStart w:id="5" w:name="_Toc439671479"/>
            <w:bookmarkStart w:id="6" w:name="_Toc438454044"/>
            <w:bookmarkStart w:id="7" w:name="_Toc439764525"/>
            <w:r w:rsidRPr="007876C5">
              <w:rPr>
                <w:noProof/>
              </w:rPr>
              <w:lastRenderedPageBreak/>
              <w:drawing>
                <wp:inline distT="0" distB="0" distL="0" distR="0" wp14:anchorId="0F2FCF4F" wp14:editId="73603DC3">
                  <wp:extent cx="365760" cy="365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5"/>
            <w:bookmarkEnd w:id="7"/>
          </w:p>
        </w:tc>
        <w:tc>
          <w:tcPr>
            <w:tcW w:w="4568" w:type="pct"/>
            <w:vAlign w:val="center"/>
          </w:tcPr>
          <w:p w14:paraId="0812D146" w14:textId="7140CBC3" w:rsidR="00FB025B" w:rsidRPr="00382B4A" w:rsidRDefault="00FB025B" w:rsidP="00FB025B">
            <w:pPr>
              <w:pStyle w:val="Heading1"/>
              <w:ind w:left="-286" w:firstLine="180"/>
              <w:outlineLvl w:val="0"/>
            </w:pPr>
            <w:bookmarkStart w:id="8" w:name="_Toc439764526"/>
            <w:r w:rsidRPr="00382B4A">
              <w:t>Rates Overview</w:t>
            </w:r>
            <w:bookmarkEnd w:id="8"/>
          </w:p>
        </w:tc>
      </w:tr>
      <w:tr w:rsidR="00FB025B" w:rsidRPr="00382B4A" w14:paraId="60E36894" w14:textId="77777777" w:rsidTr="00FB025B">
        <w:trPr>
          <w:trHeight w:hRule="exact" w:val="173"/>
        </w:trPr>
        <w:tc>
          <w:tcPr>
            <w:tcW w:w="432" w:type="pct"/>
          </w:tcPr>
          <w:p w14:paraId="0B9038D2" w14:textId="77777777" w:rsidR="00FB025B" w:rsidRPr="00382B4A" w:rsidRDefault="00FB025B" w:rsidP="00FB025B">
            <w:pPr>
              <w:pStyle w:val="Heading1"/>
              <w:jc w:val="center"/>
              <w:outlineLvl w:val="0"/>
              <w:rPr>
                <w:noProof/>
              </w:rPr>
            </w:pPr>
          </w:p>
        </w:tc>
        <w:tc>
          <w:tcPr>
            <w:tcW w:w="4568" w:type="pct"/>
            <w:vAlign w:val="center"/>
          </w:tcPr>
          <w:p w14:paraId="36E095E6" w14:textId="77777777" w:rsidR="00FB025B" w:rsidRPr="00382B4A" w:rsidRDefault="00FB025B" w:rsidP="00FB025B">
            <w:pPr>
              <w:pStyle w:val="Heading1"/>
              <w:jc w:val="center"/>
              <w:outlineLvl w:val="0"/>
            </w:pPr>
          </w:p>
        </w:tc>
      </w:tr>
    </w:tbl>
    <w:bookmarkEnd w:id="6"/>
    <w:p w14:paraId="2F4FCC82" w14:textId="3D860164" w:rsidR="00405826" w:rsidRPr="00382B4A" w:rsidRDefault="00405826" w:rsidP="007876C5">
      <w:pPr>
        <w:jc w:val="both"/>
      </w:pPr>
      <w:r w:rsidRPr="00382B4A">
        <w:t xml:space="preserve">Electric prices paid by utility customers </w:t>
      </w:r>
      <w:proofErr w:type="gramStart"/>
      <w:r w:rsidRPr="00382B4A">
        <w:t xml:space="preserve">can </w:t>
      </w:r>
      <w:r w:rsidR="00F4787E">
        <w:t xml:space="preserve">generally be </w:t>
      </w:r>
      <w:r w:rsidRPr="00382B4A">
        <w:t>categorized</w:t>
      </w:r>
      <w:proofErr w:type="gramEnd"/>
      <w:r w:rsidRPr="00382B4A">
        <w:t xml:space="preserve"> in</w:t>
      </w:r>
      <w:r w:rsidR="002B0317" w:rsidRPr="00382B4A">
        <w:t>to</w:t>
      </w:r>
      <w:r w:rsidRPr="00382B4A">
        <w:t xml:space="preserve"> three rate types:</w:t>
      </w:r>
    </w:p>
    <w:p w14:paraId="2F4FCC83" w14:textId="6D6839E7" w:rsidR="00405826" w:rsidRPr="00382B4A" w:rsidRDefault="00405826" w:rsidP="007876C5">
      <w:pPr>
        <w:jc w:val="both"/>
      </w:pPr>
      <w:r w:rsidRPr="00382B4A">
        <w:rPr>
          <w:b/>
        </w:rPr>
        <w:t>Flat Rate:</w:t>
      </w:r>
      <w:r w:rsidRPr="00382B4A">
        <w:t xml:space="preserve"> Customers on a flat rate are billed the same rate for all </w:t>
      </w:r>
      <w:r w:rsidR="005B32E4" w:rsidRPr="00382B4A">
        <w:t>use</w:t>
      </w:r>
      <w:r w:rsidRPr="00382B4A">
        <w:t xml:space="preserve"> for a given time period, typically a monthly billing cycle.</w:t>
      </w:r>
    </w:p>
    <w:p w14:paraId="2F4FCC84" w14:textId="668392AD" w:rsidR="00405826" w:rsidRPr="00382B4A" w:rsidRDefault="00FB025B">
      <w:r w:rsidRPr="00382B4A">
        <w:rPr>
          <w:noProof/>
        </w:rPr>
        <w:drawing>
          <wp:inline distT="0" distB="0" distL="0" distR="0" wp14:anchorId="609EEE5B" wp14:editId="2649DC99">
            <wp:extent cx="4619767" cy="1248770"/>
            <wp:effectExtent l="0" t="0" r="9525" b="2794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D16923A" w14:textId="1B439DF8" w:rsidR="003C6E32" w:rsidRDefault="00405826" w:rsidP="003C6E32">
      <w:pPr>
        <w:spacing w:after="0"/>
        <w:jc w:val="both"/>
      </w:pPr>
      <w:r w:rsidRPr="00382B4A">
        <w:rPr>
          <w:b/>
        </w:rPr>
        <w:t>Tiered Rate:</w:t>
      </w:r>
      <w:r w:rsidRPr="00382B4A">
        <w:t xml:space="preserve"> Tiered rate billings are calculated using different prices dependent on blocks of</w:t>
      </w:r>
      <w:r w:rsidR="005B32E4" w:rsidRPr="00382B4A">
        <w:t xml:space="preserve"> energy</w:t>
      </w:r>
      <w:r w:rsidRPr="00382B4A">
        <w:t xml:space="preserve"> </w:t>
      </w:r>
      <w:r w:rsidR="005B32E4" w:rsidRPr="00382B4A">
        <w:t>use</w:t>
      </w:r>
      <w:r w:rsidRPr="00382B4A">
        <w:t xml:space="preserve"> during a given billing cycle, charging one rate for the first block of </w:t>
      </w:r>
      <w:r w:rsidR="005B32E4" w:rsidRPr="00382B4A">
        <w:t>use</w:t>
      </w:r>
      <w:r w:rsidRPr="00382B4A">
        <w:t xml:space="preserve"> (i.e. 600 kWh/month) and a higher rate for the next block of </w:t>
      </w:r>
      <w:r w:rsidR="005B32E4" w:rsidRPr="00382B4A">
        <w:t>use</w:t>
      </w:r>
      <w:proofErr w:type="gramStart"/>
      <w:r w:rsidR="00C15D2E" w:rsidRPr="00382B4A">
        <w:t xml:space="preserve">. </w:t>
      </w:r>
      <w:proofErr w:type="gramEnd"/>
      <w:r w:rsidRPr="00382B4A">
        <w:t>These rate types reflect seasonal differences in energy supply costs, but do not support the engagement of customers in minimizing hour-to-hour or day-to-day energy supply costs</w:t>
      </w:r>
      <w:proofErr w:type="gramStart"/>
      <w:r w:rsidR="00C15D2E" w:rsidRPr="00382B4A">
        <w:t xml:space="preserve">. </w:t>
      </w:r>
      <w:proofErr w:type="gramEnd"/>
      <w:r w:rsidR="001927A5" w:rsidRPr="00382B4A">
        <w:t>With this type of rate structure, high</w:t>
      </w:r>
      <w:r w:rsidR="005B32E4" w:rsidRPr="00382B4A">
        <w:t>-use</w:t>
      </w:r>
      <w:r w:rsidR="001927A5" w:rsidRPr="00382B4A">
        <w:t xml:space="preserve"> customers will pay more on average for energy than low</w:t>
      </w:r>
      <w:r w:rsidR="005B32E4" w:rsidRPr="00382B4A">
        <w:t>-use</w:t>
      </w:r>
      <w:r w:rsidR="001927A5" w:rsidRPr="00382B4A">
        <w:t xml:space="preserve"> customers.</w:t>
      </w:r>
    </w:p>
    <w:p w14:paraId="2F4FCC85" w14:textId="17AC2226" w:rsidR="001927A5" w:rsidRPr="00382B4A" w:rsidRDefault="00FB025B" w:rsidP="003C6E32">
      <w:pPr>
        <w:spacing w:before="240" w:after="0"/>
        <w:jc w:val="both"/>
      </w:pPr>
      <w:r w:rsidRPr="00382B4A">
        <w:rPr>
          <w:noProof/>
        </w:rPr>
        <w:drawing>
          <wp:inline distT="0" distB="0" distL="0" distR="0" wp14:anchorId="28BDBD31" wp14:editId="6449FA35">
            <wp:extent cx="4716780" cy="1173480"/>
            <wp:effectExtent l="0" t="0" r="26670" b="26670"/>
            <wp:docPr id="288" name="Chart 28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F83F9E1" w14:textId="77777777" w:rsidR="003C6E32" w:rsidRDefault="001927A5" w:rsidP="007876C5">
      <w:pPr>
        <w:jc w:val="both"/>
      </w:pPr>
      <w:r w:rsidRPr="003C6E32">
        <w:t>*</w:t>
      </w:r>
      <w:r w:rsidR="005B32E4" w:rsidRPr="003C6E32">
        <w:t>C</w:t>
      </w:r>
      <w:r w:rsidRPr="003C6E32">
        <w:t>ustomers</w:t>
      </w:r>
      <w:r w:rsidRPr="00382B4A">
        <w:t xml:space="preserve"> will reach the 600kWh threshold at different points in the billing cycle</w:t>
      </w:r>
      <w:r w:rsidR="005B32E4" w:rsidRPr="00382B4A">
        <w:t>.</w:t>
      </w:r>
    </w:p>
    <w:p w14:paraId="2F4FCC86" w14:textId="49211E17" w:rsidR="00405826" w:rsidRPr="00382B4A" w:rsidRDefault="007B27E4" w:rsidP="007876C5">
      <w:pPr>
        <w:jc w:val="both"/>
      </w:pPr>
      <w:r w:rsidRPr="00382B4A">
        <w:t>T</w:t>
      </w:r>
      <w:r w:rsidR="00405826" w:rsidRPr="00382B4A">
        <w:t>ariff rate structures</w:t>
      </w:r>
      <w:r w:rsidRPr="00382B4A">
        <w:t xml:space="preserve"> for Consumers Energy’s</w:t>
      </w:r>
      <w:r w:rsidR="00405826" w:rsidRPr="00382B4A">
        <w:t xml:space="preserve"> Residential </w:t>
      </w:r>
      <w:r w:rsidR="00660E9D">
        <w:t xml:space="preserve">Service </w:t>
      </w:r>
      <w:r w:rsidR="00405826" w:rsidRPr="00382B4A">
        <w:t xml:space="preserve">Secondary </w:t>
      </w:r>
      <w:r w:rsidR="007876C5">
        <w:t>R</w:t>
      </w:r>
      <w:r w:rsidR="00405826" w:rsidRPr="00382B4A">
        <w:t xml:space="preserve">ate </w:t>
      </w:r>
      <w:r w:rsidR="00660E9D">
        <w:t>(“</w:t>
      </w:r>
      <w:r w:rsidR="00405826" w:rsidRPr="00382B4A">
        <w:t>RS</w:t>
      </w:r>
      <w:r w:rsidR="00660E9D">
        <w:t>”)</w:t>
      </w:r>
      <w:r w:rsidR="00405826" w:rsidRPr="00382B4A">
        <w:t>, Commercial &amp; Industrial</w:t>
      </w:r>
      <w:r w:rsidR="000F621F" w:rsidRPr="00382B4A">
        <w:t xml:space="preserve"> (</w:t>
      </w:r>
      <w:r w:rsidR="007876C5">
        <w:t>“</w:t>
      </w:r>
      <w:r w:rsidR="000F621F" w:rsidRPr="00382B4A">
        <w:t>C&amp;I”)</w:t>
      </w:r>
      <w:r w:rsidR="00405826" w:rsidRPr="00382B4A">
        <w:t xml:space="preserve"> </w:t>
      </w:r>
      <w:r w:rsidR="00660E9D">
        <w:t xml:space="preserve">General Service </w:t>
      </w:r>
      <w:r w:rsidR="00405826" w:rsidRPr="00382B4A">
        <w:t xml:space="preserve">Secondary Rate </w:t>
      </w:r>
      <w:r w:rsidR="00660E9D">
        <w:t>(“</w:t>
      </w:r>
      <w:proofErr w:type="spellStart"/>
      <w:r w:rsidR="00405826" w:rsidRPr="00382B4A">
        <w:t>GS</w:t>
      </w:r>
      <w:proofErr w:type="spellEnd"/>
      <w:r w:rsidR="00660E9D">
        <w:t>”)</w:t>
      </w:r>
      <w:r w:rsidR="00405826" w:rsidRPr="00382B4A">
        <w:t xml:space="preserve">, </w:t>
      </w:r>
      <w:r w:rsidR="000F621F" w:rsidRPr="00382B4A">
        <w:t>C&amp;I</w:t>
      </w:r>
      <w:r w:rsidR="00405826" w:rsidRPr="00382B4A">
        <w:t xml:space="preserve"> </w:t>
      </w:r>
      <w:r w:rsidR="00660E9D">
        <w:t xml:space="preserve">General Service </w:t>
      </w:r>
      <w:r w:rsidR="00405826" w:rsidRPr="00382B4A">
        <w:t xml:space="preserve">Secondary </w:t>
      </w:r>
      <w:r w:rsidR="00660E9D">
        <w:t xml:space="preserve">Demand </w:t>
      </w:r>
      <w:r w:rsidR="00405826" w:rsidRPr="00382B4A">
        <w:t xml:space="preserve">Rate </w:t>
      </w:r>
      <w:r w:rsidR="00660E9D">
        <w:t>(“</w:t>
      </w:r>
      <w:r w:rsidR="00405826" w:rsidRPr="00382B4A">
        <w:t>GSD</w:t>
      </w:r>
      <w:r w:rsidR="00660E9D">
        <w:t>”)</w:t>
      </w:r>
      <w:r w:rsidR="00405826" w:rsidRPr="00382B4A">
        <w:t xml:space="preserve">, and </w:t>
      </w:r>
      <w:r w:rsidR="000F621F" w:rsidRPr="00382B4A">
        <w:t>C&amp;I</w:t>
      </w:r>
      <w:r w:rsidR="00405826" w:rsidRPr="00382B4A">
        <w:t xml:space="preserve"> </w:t>
      </w:r>
      <w:r w:rsidR="00660E9D">
        <w:t xml:space="preserve">General Service </w:t>
      </w:r>
      <w:r w:rsidR="00405826" w:rsidRPr="00382B4A">
        <w:t xml:space="preserve">Primary Rate </w:t>
      </w:r>
      <w:r w:rsidR="00660E9D">
        <w:t>(“</w:t>
      </w:r>
      <w:r w:rsidR="00405826" w:rsidRPr="00382B4A">
        <w:t>GP</w:t>
      </w:r>
      <w:r w:rsidR="00660E9D">
        <w:t>”)</w:t>
      </w:r>
      <w:r w:rsidR="00405826" w:rsidRPr="00382B4A">
        <w:t xml:space="preserve"> are examples of flat or tiered billing rates</w:t>
      </w:r>
      <w:r w:rsidR="00C15D2E" w:rsidRPr="00382B4A">
        <w:t xml:space="preserve">. </w:t>
      </w:r>
    </w:p>
    <w:p w14:paraId="2F4FCC87" w14:textId="31AFF875" w:rsidR="00405826" w:rsidRPr="00382B4A" w:rsidRDefault="006C0838" w:rsidP="007876C5">
      <w:pPr>
        <w:jc w:val="both"/>
      </w:pPr>
      <w:proofErr w:type="spellStart"/>
      <w:r w:rsidRPr="00382B4A">
        <w:rPr>
          <w:b/>
        </w:rPr>
        <w:t>TOU</w:t>
      </w:r>
      <w:proofErr w:type="spellEnd"/>
      <w:r w:rsidR="00405826" w:rsidRPr="00382B4A">
        <w:rPr>
          <w:b/>
        </w:rPr>
        <w:t>:</w:t>
      </w:r>
      <w:r w:rsidR="00405826" w:rsidRPr="00382B4A">
        <w:t xml:space="preserve"> </w:t>
      </w:r>
      <w:proofErr w:type="spellStart"/>
      <w:r w:rsidR="00090A7A" w:rsidRPr="00382B4A">
        <w:t>TOU</w:t>
      </w:r>
      <w:proofErr w:type="spellEnd"/>
      <w:r w:rsidR="00405826" w:rsidRPr="00382B4A">
        <w:t xml:space="preserve"> rate plans attempt to actively engage customers by more closely relating the customer’s price of energy with the time of day that energy is used, generally reflecting a higher cost of service when overall system electric demand is high (i.e. summer weekday afternoons) and lower cost of service when demand is lower (i.e. nights and weekends)</w:t>
      </w:r>
      <w:proofErr w:type="gramStart"/>
      <w:r w:rsidR="00C15D2E" w:rsidRPr="00382B4A">
        <w:t xml:space="preserve">. </w:t>
      </w:r>
      <w:proofErr w:type="gramEnd"/>
      <w:r w:rsidR="00405826" w:rsidRPr="00382B4A">
        <w:t xml:space="preserve">This means </w:t>
      </w:r>
      <w:r w:rsidR="00405826" w:rsidRPr="00382B4A">
        <w:rPr>
          <w:i/>
          <w:u w:val="single"/>
        </w:rPr>
        <w:t>when</w:t>
      </w:r>
      <w:r w:rsidR="00405826" w:rsidRPr="00382B4A">
        <w:t xml:space="preserve"> a customer uses energy can have just as much influence on a customer’s bill as </w:t>
      </w:r>
      <w:r w:rsidR="00405826" w:rsidRPr="00382B4A">
        <w:rPr>
          <w:i/>
          <w:u w:val="single"/>
        </w:rPr>
        <w:t>how</w:t>
      </w:r>
      <w:r w:rsidR="00405826" w:rsidRPr="00382B4A">
        <w:rPr>
          <w:u w:val="single"/>
        </w:rPr>
        <w:t xml:space="preserve"> </w:t>
      </w:r>
      <w:r w:rsidR="00405826" w:rsidRPr="00382B4A">
        <w:rPr>
          <w:i/>
          <w:u w:val="single"/>
        </w:rPr>
        <w:t>much</w:t>
      </w:r>
      <w:r w:rsidR="00405826" w:rsidRPr="00382B4A">
        <w:t xml:space="preserve"> energy they use</w:t>
      </w:r>
      <w:proofErr w:type="gramStart"/>
      <w:r w:rsidR="00C15D2E" w:rsidRPr="00382B4A">
        <w:t xml:space="preserve">. </w:t>
      </w:r>
      <w:proofErr w:type="gramEnd"/>
      <w:r w:rsidR="00405826" w:rsidRPr="00382B4A">
        <w:t>Customers are also provided a price incentive to shift energy use away fro</w:t>
      </w:r>
      <w:r w:rsidR="00B86DCD" w:rsidRPr="00382B4A">
        <w:t>m more expensive periods</w:t>
      </w:r>
      <w:proofErr w:type="gramStart"/>
      <w:r w:rsidR="00C15D2E" w:rsidRPr="00382B4A">
        <w:t xml:space="preserve">. </w:t>
      </w:r>
      <w:proofErr w:type="spellStart"/>
      <w:proofErr w:type="gramEnd"/>
      <w:r w:rsidRPr="00382B4A">
        <w:t>TOU</w:t>
      </w:r>
      <w:proofErr w:type="spellEnd"/>
      <w:r w:rsidR="00405826" w:rsidRPr="00382B4A">
        <w:t xml:space="preserve"> rates benefit</w:t>
      </w:r>
      <w:r w:rsidR="005B32E4" w:rsidRPr="00382B4A">
        <w:t xml:space="preserve"> </w:t>
      </w:r>
      <w:r w:rsidR="00405826" w:rsidRPr="00382B4A">
        <w:t>customers by helping them save money while also reducing demand on the electric grid at peak times.</w:t>
      </w:r>
    </w:p>
    <w:p w14:paraId="1254361D" w14:textId="43ACB028" w:rsidR="00B03E9F" w:rsidRPr="00382B4A" w:rsidRDefault="00B03E9F">
      <w:r w:rsidRPr="007876C5">
        <w:rPr>
          <w:rFonts w:ascii="Franklin Gothic Book" w:hAnsi="Franklin Gothic Book"/>
          <w:noProof/>
        </w:rPr>
        <w:lastRenderedPageBreak/>
        <w:drawing>
          <wp:inline distT="0" distB="0" distL="0" distR="0" wp14:anchorId="52EEBC28" wp14:editId="394A37DA">
            <wp:extent cx="5143500" cy="1234440"/>
            <wp:effectExtent l="0" t="0" r="19050" b="2286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F4FCC89" w14:textId="34B9DD69" w:rsidR="00405826" w:rsidRPr="00382B4A" w:rsidRDefault="00405826" w:rsidP="00A122A8">
      <w:pPr>
        <w:jc w:val="both"/>
      </w:pPr>
      <w:r w:rsidRPr="00382B4A">
        <w:t xml:space="preserve">While </w:t>
      </w:r>
      <w:proofErr w:type="spellStart"/>
      <w:r w:rsidR="005B32E4" w:rsidRPr="00382B4A">
        <w:t>TOU</w:t>
      </w:r>
      <w:proofErr w:type="spellEnd"/>
      <w:r w:rsidRPr="00382B4A">
        <w:t xml:space="preserve"> rates have been in effect for several years</w:t>
      </w:r>
      <w:r w:rsidR="00A122A8">
        <w:t>,</w:t>
      </w:r>
      <w:r w:rsidRPr="00382B4A">
        <w:rPr>
          <w:rStyle w:val="FootnoteReference"/>
          <w:rFonts w:ascii="Franklin Gothic Book" w:hAnsi="Franklin Gothic Book"/>
        </w:rPr>
        <w:footnoteReference w:id="2"/>
      </w:r>
      <w:r w:rsidRPr="00382B4A">
        <w:t xml:space="preserve"> the precision a</w:t>
      </w:r>
      <w:r w:rsidR="00B86DCD" w:rsidRPr="00382B4A">
        <w:t xml:space="preserve">nd adaptability of the </w:t>
      </w:r>
      <w:proofErr w:type="spellStart"/>
      <w:r w:rsidR="00892B95" w:rsidRPr="00382B4A">
        <w:t>TOU</w:t>
      </w:r>
      <w:proofErr w:type="spellEnd"/>
      <w:r w:rsidR="00536D9E" w:rsidRPr="00382B4A">
        <w:t xml:space="preserve"> </w:t>
      </w:r>
      <w:r w:rsidRPr="00382B4A">
        <w:t xml:space="preserve">periods has been largely constrained by the limited granularity of energy </w:t>
      </w:r>
      <w:r w:rsidR="005B32E4" w:rsidRPr="00382B4A">
        <w:t>use</w:t>
      </w:r>
      <w:r w:rsidRPr="00382B4A">
        <w:t xml:space="preserve"> reported by traditional electric meters</w:t>
      </w:r>
      <w:proofErr w:type="gramStart"/>
      <w:r w:rsidR="00C15D2E" w:rsidRPr="00382B4A">
        <w:t xml:space="preserve">. </w:t>
      </w:r>
      <w:proofErr w:type="gramEnd"/>
      <w:r w:rsidRPr="00382B4A">
        <w:t>Traditional electric meters, with a single data register, are limited to flat and tiered rate structures</w:t>
      </w:r>
      <w:r w:rsidR="00C15D2E" w:rsidRPr="00382B4A">
        <w:t xml:space="preserve">. </w:t>
      </w:r>
    </w:p>
    <w:p w14:paraId="2F4FCC8A" w14:textId="681A25B9" w:rsidR="007A0765" w:rsidRPr="00A122A8" w:rsidRDefault="00DA1965" w:rsidP="00A122A8">
      <w:pPr>
        <w:jc w:val="both"/>
      </w:pPr>
      <w:r w:rsidRPr="00382B4A">
        <w:t xml:space="preserve">The </w:t>
      </w:r>
      <w:r w:rsidR="007B27E4" w:rsidRPr="00382B4A">
        <w:t>AMI meters</w:t>
      </w:r>
      <w:r w:rsidR="007A0765" w:rsidRPr="00382B4A">
        <w:t xml:space="preserve"> </w:t>
      </w:r>
      <w:r w:rsidRPr="00382B4A">
        <w:t>by electric utilities enhance</w:t>
      </w:r>
      <w:r w:rsidR="00536D9E" w:rsidRPr="00382B4A">
        <w:t>s</w:t>
      </w:r>
      <w:r w:rsidRPr="00382B4A">
        <w:t xml:space="preserve"> opportunities to engage customers in </w:t>
      </w:r>
      <w:r w:rsidR="007A52D0" w:rsidRPr="00382B4A">
        <w:t xml:space="preserve">new types of pricing programs that better </w:t>
      </w:r>
      <w:r w:rsidRPr="00382B4A">
        <w:t>recognize</w:t>
      </w:r>
      <w:r w:rsidR="007A52D0" w:rsidRPr="00382B4A">
        <w:t xml:space="preserve"> differences </w:t>
      </w:r>
      <w:r w:rsidR="00EF5A11" w:rsidRPr="00382B4A">
        <w:t xml:space="preserve">in the cost </w:t>
      </w:r>
      <w:r w:rsidR="00536D9E" w:rsidRPr="00382B4A">
        <w:t xml:space="preserve">of power </w:t>
      </w:r>
      <w:r w:rsidR="007A52D0" w:rsidRPr="00382B4A">
        <w:t xml:space="preserve">over </w:t>
      </w:r>
      <w:r w:rsidRPr="00382B4A">
        <w:t xml:space="preserve">multiple </w:t>
      </w:r>
      <w:r w:rsidR="007A52D0" w:rsidRPr="00382B4A">
        <w:t>time</w:t>
      </w:r>
      <w:r w:rsidRPr="00382B4A">
        <w:t xml:space="preserve"> intervals</w:t>
      </w:r>
      <w:proofErr w:type="gramStart"/>
      <w:r w:rsidR="00C15D2E" w:rsidRPr="00382B4A">
        <w:t xml:space="preserve">. </w:t>
      </w:r>
      <w:proofErr w:type="gramEnd"/>
      <w:r w:rsidR="00F20DF8" w:rsidRPr="00382B4A">
        <w:t xml:space="preserve">By recording </w:t>
      </w:r>
      <w:r w:rsidR="000F4AC6" w:rsidRPr="00382B4A">
        <w:t xml:space="preserve">energy </w:t>
      </w:r>
      <w:r w:rsidR="005B32E4" w:rsidRPr="00382B4A">
        <w:t>use</w:t>
      </w:r>
      <w:r w:rsidR="00F20DF8" w:rsidRPr="00382B4A">
        <w:t xml:space="preserve"> </w:t>
      </w:r>
      <w:r w:rsidR="000F4AC6" w:rsidRPr="00382B4A">
        <w:t xml:space="preserve">in </w:t>
      </w:r>
      <w:r w:rsidR="00F20DF8" w:rsidRPr="00382B4A">
        <w:t>more frequent and finer intervals (i.e. one hour to 15 minutes</w:t>
      </w:r>
      <w:r w:rsidR="0080377C">
        <w:t>)</w:t>
      </w:r>
      <w:r w:rsidR="00647045" w:rsidRPr="00382B4A">
        <w:rPr>
          <w:vertAlign w:val="superscript"/>
        </w:rPr>
        <w:footnoteReference w:id="3"/>
      </w:r>
      <w:r w:rsidR="002B571C" w:rsidRPr="00382B4A">
        <w:t xml:space="preserve"> and providing that data to the customer (i.e. through a web portal)</w:t>
      </w:r>
      <w:r w:rsidR="005B32E4" w:rsidRPr="00382B4A">
        <w:t>,</w:t>
      </w:r>
      <w:r w:rsidR="00F20DF8" w:rsidRPr="00382B4A">
        <w:t xml:space="preserve"> </w:t>
      </w:r>
      <w:r w:rsidRPr="00382B4A">
        <w:t xml:space="preserve">customers </w:t>
      </w:r>
      <w:r w:rsidR="006C0838" w:rsidRPr="00382B4A">
        <w:t xml:space="preserve">can </w:t>
      </w:r>
      <w:r w:rsidR="00E167DE" w:rsidRPr="00382B4A">
        <w:t xml:space="preserve">make more informed decisions and </w:t>
      </w:r>
      <w:r w:rsidR="0035150E" w:rsidRPr="00382B4A">
        <w:t>manage their energy costs more effectively</w:t>
      </w:r>
      <w:r w:rsidR="00C15D2E" w:rsidRPr="00382B4A">
        <w:t xml:space="preserve">. </w:t>
      </w:r>
    </w:p>
    <w:p w14:paraId="2F4FCC8B" w14:textId="77777777" w:rsidR="00887747" w:rsidRPr="00382B4A" w:rsidRDefault="005065B6" w:rsidP="00A122A8">
      <w:pPr>
        <w:jc w:val="both"/>
        <w:rPr>
          <w:color w:val="0070C0"/>
        </w:rPr>
      </w:pPr>
      <w:r w:rsidRPr="00382B4A">
        <w:t>T</w:t>
      </w:r>
      <w:r w:rsidR="00887747" w:rsidRPr="00382B4A">
        <w:t xml:space="preserve">ime-based rate </w:t>
      </w:r>
      <w:r w:rsidRPr="00382B4A">
        <w:t>offerings</w:t>
      </w:r>
      <w:r w:rsidR="00887747" w:rsidRPr="00382B4A">
        <w:t xml:space="preserve"> include</w:t>
      </w:r>
      <w:r w:rsidR="00887747" w:rsidRPr="00382B4A">
        <w:rPr>
          <w:color w:val="0070C0"/>
        </w:rPr>
        <w:t>:</w:t>
      </w:r>
    </w:p>
    <w:p w14:paraId="2F4FCC8C" w14:textId="19087A78" w:rsidR="00887747" w:rsidRPr="00382B4A" w:rsidRDefault="00B86DCD" w:rsidP="00A122A8">
      <w:pPr>
        <w:pStyle w:val="ListParagraph"/>
        <w:numPr>
          <w:ilvl w:val="0"/>
          <w:numId w:val="17"/>
        </w:numPr>
        <w:jc w:val="both"/>
      </w:pPr>
      <w:proofErr w:type="spellStart"/>
      <w:r w:rsidRPr="00382B4A">
        <w:rPr>
          <w:b/>
        </w:rPr>
        <w:t>T</w:t>
      </w:r>
      <w:r w:rsidR="00A122A8">
        <w:rPr>
          <w:b/>
        </w:rPr>
        <w:t>OU</w:t>
      </w:r>
      <w:proofErr w:type="spellEnd"/>
      <w:r w:rsidR="00887747" w:rsidRPr="00382B4A">
        <w:rPr>
          <w:b/>
        </w:rPr>
        <w:t xml:space="preserve"> pricing</w:t>
      </w:r>
      <w:r w:rsidR="00A122A8">
        <w:rPr>
          <w:b/>
        </w:rPr>
        <w:t xml:space="preserve"> </w:t>
      </w:r>
      <w:r w:rsidR="005065B6" w:rsidRPr="00382B4A">
        <w:t>–</w:t>
      </w:r>
      <w:r w:rsidR="00887747" w:rsidRPr="00382B4A">
        <w:t xml:space="preserve"> </w:t>
      </w:r>
      <w:r w:rsidR="005065B6" w:rsidRPr="00382B4A">
        <w:t>prices for</w:t>
      </w:r>
      <w:r w:rsidR="00887747" w:rsidRPr="00382B4A">
        <w:t xml:space="preserve"> </w:t>
      </w:r>
      <w:r w:rsidR="005B32E4" w:rsidRPr="00382B4A">
        <w:t>use</w:t>
      </w:r>
      <w:r w:rsidR="00887747" w:rsidRPr="00382B4A">
        <w:t xml:space="preserve"> over broad </w:t>
      </w:r>
      <w:r w:rsidR="007B5461" w:rsidRPr="00382B4A">
        <w:t>time-specified intervals</w:t>
      </w:r>
      <w:r w:rsidR="00887747" w:rsidRPr="00382B4A">
        <w:t xml:space="preserve"> where the price for each period is predetermined and constant</w:t>
      </w:r>
      <w:r w:rsidR="007B5461" w:rsidRPr="00382B4A">
        <w:t xml:space="preserve"> within each time interval</w:t>
      </w:r>
      <w:r w:rsidR="00887747" w:rsidRPr="00382B4A">
        <w:t>.</w:t>
      </w:r>
    </w:p>
    <w:p w14:paraId="2F4FCC8D" w14:textId="1C3F9011" w:rsidR="00987AA9" w:rsidRPr="00382B4A" w:rsidRDefault="00987AA9" w:rsidP="00A122A8">
      <w:pPr>
        <w:pStyle w:val="ListParagraph"/>
        <w:numPr>
          <w:ilvl w:val="0"/>
          <w:numId w:val="17"/>
        </w:numPr>
        <w:jc w:val="both"/>
      </w:pPr>
      <w:r w:rsidRPr="00382B4A">
        <w:rPr>
          <w:b/>
        </w:rPr>
        <w:t xml:space="preserve">Critical </w:t>
      </w:r>
      <w:r w:rsidR="00892B95" w:rsidRPr="00382B4A">
        <w:rPr>
          <w:b/>
        </w:rPr>
        <w:t>P</w:t>
      </w:r>
      <w:r w:rsidRPr="00382B4A">
        <w:rPr>
          <w:b/>
        </w:rPr>
        <w:t xml:space="preserve">eak </w:t>
      </w:r>
      <w:r w:rsidR="00892B95" w:rsidRPr="00382B4A">
        <w:rPr>
          <w:b/>
        </w:rPr>
        <w:t>P</w:t>
      </w:r>
      <w:r w:rsidRPr="00382B4A">
        <w:rPr>
          <w:b/>
        </w:rPr>
        <w:t>ricing (</w:t>
      </w:r>
      <w:r w:rsidR="007B27E4" w:rsidRPr="00382B4A">
        <w:rPr>
          <w:b/>
        </w:rPr>
        <w:t>“</w:t>
      </w:r>
      <w:proofErr w:type="spellStart"/>
      <w:r w:rsidRPr="00382B4A">
        <w:rPr>
          <w:b/>
        </w:rPr>
        <w:t>CPP</w:t>
      </w:r>
      <w:proofErr w:type="spellEnd"/>
      <w:r w:rsidR="007B27E4" w:rsidRPr="00382B4A">
        <w:rPr>
          <w:b/>
        </w:rPr>
        <w:t>”</w:t>
      </w:r>
      <w:r w:rsidRPr="00382B4A">
        <w:rPr>
          <w:b/>
        </w:rPr>
        <w:t>)</w:t>
      </w:r>
      <w:r w:rsidR="00A122A8">
        <w:rPr>
          <w:b/>
        </w:rPr>
        <w:t xml:space="preserve"> </w:t>
      </w:r>
      <w:r w:rsidRPr="00382B4A">
        <w:t xml:space="preserve">– when </w:t>
      </w:r>
      <w:r w:rsidR="00D42450" w:rsidRPr="00382B4A">
        <w:t>electricity</w:t>
      </w:r>
      <w:r w:rsidRPr="00382B4A">
        <w:t xml:space="preserve"> prices are forecasted to be extremely high or electric system emergency conditions are expected, the utility initiates a </w:t>
      </w:r>
      <w:r w:rsidR="003C6E32" w:rsidRPr="00382B4A">
        <w:t>Critical Peak Event</w:t>
      </w:r>
      <w:proofErr w:type="gramStart"/>
      <w:r w:rsidRPr="00382B4A">
        <w:t xml:space="preserve">. </w:t>
      </w:r>
      <w:proofErr w:type="gramEnd"/>
      <w:r w:rsidR="00D42450" w:rsidRPr="00382B4A">
        <w:t xml:space="preserve">During </w:t>
      </w:r>
      <w:r w:rsidR="003C6E32" w:rsidRPr="00382B4A">
        <w:t>Critical Peak Event</w:t>
      </w:r>
      <w:r w:rsidR="00D42450" w:rsidRPr="00382B4A">
        <w:t>s, electricity prices increase</w:t>
      </w:r>
      <w:r w:rsidR="005B32E4" w:rsidRPr="00382B4A">
        <w:t xml:space="preserve">, </w:t>
      </w:r>
      <w:r w:rsidR="00D42450" w:rsidRPr="00382B4A">
        <w:t>incentiviz</w:t>
      </w:r>
      <w:r w:rsidR="005B32E4" w:rsidRPr="00382B4A">
        <w:t>ing</w:t>
      </w:r>
      <w:r w:rsidR="00D42450" w:rsidRPr="00382B4A">
        <w:t xml:space="preserve"> a shift in energy consumption to lower</w:t>
      </w:r>
      <w:r w:rsidR="0080377C">
        <w:noBreakHyphen/>
      </w:r>
      <w:r w:rsidR="00D42450" w:rsidRPr="00382B4A">
        <w:t>demand time periods</w:t>
      </w:r>
      <w:proofErr w:type="gramStart"/>
      <w:r w:rsidR="00C15D2E" w:rsidRPr="00382B4A">
        <w:t xml:space="preserve">. </w:t>
      </w:r>
      <w:proofErr w:type="gramEnd"/>
      <w:r w:rsidRPr="00382B4A">
        <w:t xml:space="preserve">Typically, customers </w:t>
      </w:r>
      <w:proofErr w:type="gramStart"/>
      <w:r w:rsidRPr="00382B4A">
        <w:t>are given</w:t>
      </w:r>
      <w:proofErr w:type="gramEnd"/>
      <w:r w:rsidRPr="00382B4A">
        <w:t xml:space="preserve"> a discounted rate during </w:t>
      </w:r>
      <w:r w:rsidR="00106612" w:rsidRPr="00382B4A">
        <w:t>Off-Peak</w:t>
      </w:r>
      <w:r w:rsidRPr="00382B4A">
        <w:t xml:space="preserve"> or non-critical times and the utility provides advance notice of the </w:t>
      </w:r>
      <w:proofErr w:type="spellStart"/>
      <w:r w:rsidR="00892B95" w:rsidRPr="00382B4A">
        <w:t>CPP</w:t>
      </w:r>
      <w:proofErr w:type="spellEnd"/>
      <w:r w:rsidRPr="00382B4A">
        <w:t xml:space="preserve"> period.</w:t>
      </w:r>
    </w:p>
    <w:p w14:paraId="2F4FCC8E" w14:textId="3E5516CD" w:rsidR="00887747" w:rsidRPr="00382B4A" w:rsidRDefault="00887747" w:rsidP="00A122A8">
      <w:pPr>
        <w:pStyle w:val="ListParagraph"/>
        <w:numPr>
          <w:ilvl w:val="0"/>
          <w:numId w:val="17"/>
        </w:numPr>
        <w:jc w:val="both"/>
      </w:pPr>
      <w:r w:rsidRPr="00382B4A">
        <w:rPr>
          <w:b/>
        </w:rPr>
        <w:t xml:space="preserve">Critical </w:t>
      </w:r>
      <w:r w:rsidR="00892B95" w:rsidRPr="00382B4A">
        <w:rPr>
          <w:b/>
        </w:rPr>
        <w:t>P</w:t>
      </w:r>
      <w:r w:rsidRPr="00382B4A">
        <w:rPr>
          <w:b/>
        </w:rPr>
        <w:t xml:space="preserve">eak </w:t>
      </w:r>
      <w:r w:rsidR="00892B95" w:rsidRPr="00382B4A">
        <w:rPr>
          <w:b/>
        </w:rPr>
        <w:t>R</w:t>
      </w:r>
      <w:r w:rsidRPr="00382B4A">
        <w:rPr>
          <w:b/>
        </w:rPr>
        <w:t>ebates (</w:t>
      </w:r>
      <w:r w:rsidR="007B27E4" w:rsidRPr="00382B4A">
        <w:rPr>
          <w:b/>
        </w:rPr>
        <w:t>“</w:t>
      </w:r>
      <w:r w:rsidRPr="00382B4A">
        <w:rPr>
          <w:b/>
        </w:rPr>
        <w:t>CPR</w:t>
      </w:r>
      <w:r w:rsidR="007B27E4" w:rsidRPr="00382B4A">
        <w:rPr>
          <w:b/>
        </w:rPr>
        <w:t>”</w:t>
      </w:r>
      <w:r w:rsidRPr="00382B4A">
        <w:rPr>
          <w:b/>
        </w:rPr>
        <w:t>)</w:t>
      </w:r>
      <w:r w:rsidR="00A122A8">
        <w:rPr>
          <w:b/>
        </w:rPr>
        <w:t xml:space="preserve"> </w:t>
      </w:r>
      <w:r w:rsidR="0078046D" w:rsidRPr="00382B4A">
        <w:t>–</w:t>
      </w:r>
      <w:r w:rsidRPr="00382B4A">
        <w:t xml:space="preserve"> </w:t>
      </w:r>
      <w:r w:rsidR="0078046D" w:rsidRPr="00382B4A">
        <w:t xml:space="preserve">similar to </w:t>
      </w:r>
      <w:proofErr w:type="spellStart"/>
      <w:r w:rsidR="00892B95" w:rsidRPr="00382B4A">
        <w:t>CPP</w:t>
      </w:r>
      <w:proofErr w:type="spellEnd"/>
      <w:r w:rsidR="0078046D" w:rsidRPr="00382B4A">
        <w:t>, but the p</w:t>
      </w:r>
      <w:r w:rsidRPr="00382B4A">
        <w:t xml:space="preserve">rice for electricity </w:t>
      </w:r>
      <w:r w:rsidR="007B5461" w:rsidRPr="00382B4A">
        <w:t xml:space="preserve">used </w:t>
      </w:r>
      <w:r w:rsidRPr="00382B4A">
        <w:t>during these time periods remains the same</w:t>
      </w:r>
      <w:r w:rsidR="007B5461" w:rsidRPr="00382B4A">
        <w:t xml:space="preserve"> as a normal </w:t>
      </w:r>
      <w:r w:rsidR="00106612" w:rsidRPr="00382B4A">
        <w:t>On-Peak</w:t>
      </w:r>
      <w:r w:rsidR="007B5461" w:rsidRPr="00382B4A">
        <w:t xml:space="preserve"> time interval,</w:t>
      </w:r>
      <w:r w:rsidRPr="00382B4A">
        <w:t xml:space="preserve"> </w:t>
      </w:r>
      <w:r w:rsidR="0078046D" w:rsidRPr="00382B4A">
        <w:t>and</w:t>
      </w:r>
      <w:r w:rsidRPr="00382B4A">
        <w:t xml:space="preserve"> the customer is </w:t>
      </w:r>
      <w:r w:rsidR="007B5461" w:rsidRPr="00382B4A">
        <w:t xml:space="preserve">incented to respond to load reduction requests by rebates that are calculated based on avoided </w:t>
      </w:r>
      <w:r w:rsidR="005B32E4" w:rsidRPr="00382B4A">
        <w:t>use</w:t>
      </w:r>
      <w:r w:rsidR="007B5461" w:rsidRPr="00382B4A">
        <w:t xml:space="preserve"> during the critical peak period.</w:t>
      </w:r>
    </w:p>
    <w:p w14:paraId="2F4FCC8F" w14:textId="2913A100" w:rsidR="00910F72" w:rsidRPr="00382B4A" w:rsidRDefault="00910F72" w:rsidP="00A122A8">
      <w:pPr>
        <w:jc w:val="both"/>
      </w:pPr>
      <w:bookmarkStart w:id="9" w:name="_Toc434231843"/>
      <w:r w:rsidRPr="00382B4A">
        <w:t xml:space="preserve">Both </w:t>
      </w:r>
      <w:proofErr w:type="spellStart"/>
      <w:r w:rsidR="005250F7" w:rsidRPr="00382B4A">
        <w:t>CPP</w:t>
      </w:r>
      <w:proofErr w:type="spellEnd"/>
      <w:r w:rsidRPr="00382B4A">
        <w:t xml:space="preserve"> and </w:t>
      </w:r>
      <w:r w:rsidR="005250F7" w:rsidRPr="00382B4A">
        <w:t>CPR</w:t>
      </w:r>
      <w:r w:rsidRPr="00382B4A">
        <w:t xml:space="preserve"> programs are referred to as </w:t>
      </w:r>
      <w:proofErr w:type="spellStart"/>
      <w:r w:rsidR="00B75ADB" w:rsidRPr="00382B4A">
        <w:t>D</w:t>
      </w:r>
      <w:r w:rsidR="00106612">
        <w:t>PP</w:t>
      </w:r>
      <w:proofErr w:type="spellEnd"/>
      <w:r w:rsidR="00023949">
        <w:t xml:space="preserve"> programs</w:t>
      </w:r>
      <w:r w:rsidRPr="00382B4A">
        <w:t>, due to their variability in when the peak pricing or rebate occurs</w:t>
      </w:r>
      <w:proofErr w:type="gramStart"/>
      <w:r w:rsidR="00C15D2E" w:rsidRPr="00382B4A">
        <w:t xml:space="preserve">. </w:t>
      </w:r>
      <w:proofErr w:type="gramEnd"/>
      <w:r w:rsidRPr="00382B4A">
        <w:t xml:space="preserve">The following sections describe plans for enhancements to the </w:t>
      </w:r>
      <w:proofErr w:type="spellStart"/>
      <w:r w:rsidRPr="00382B4A">
        <w:t>TOU</w:t>
      </w:r>
      <w:proofErr w:type="spellEnd"/>
      <w:r w:rsidRPr="00382B4A">
        <w:t xml:space="preserve"> and </w:t>
      </w:r>
      <w:proofErr w:type="spellStart"/>
      <w:r w:rsidRPr="00B75ADB">
        <w:t>D</w:t>
      </w:r>
      <w:r w:rsidR="00106612">
        <w:t>PP</w:t>
      </w:r>
      <w:proofErr w:type="spellEnd"/>
      <w:r w:rsidRPr="00B75ADB">
        <w:t xml:space="preserve"> programs enabled by AMI data.</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FB025B" w:rsidRPr="00382B4A" w14:paraId="54C4E10B" w14:textId="77777777" w:rsidTr="00FB025B">
        <w:trPr>
          <w:trHeight w:val="144"/>
        </w:trPr>
        <w:tc>
          <w:tcPr>
            <w:tcW w:w="432" w:type="pct"/>
          </w:tcPr>
          <w:p w14:paraId="1B3732E2" w14:textId="77777777" w:rsidR="00FB025B" w:rsidRPr="00382B4A" w:rsidRDefault="00FB025B" w:rsidP="00FB025B">
            <w:pPr>
              <w:pStyle w:val="Heading1"/>
              <w:jc w:val="right"/>
              <w:outlineLvl w:val="0"/>
            </w:pPr>
            <w:bookmarkStart w:id="10" w:name="_Toc439671481"/>
            <w:bookmarkStart w:id="11" w:name="_Toc438454045"/>
            <w:bookmarkStart w:id="12" w:name="_Toc439764527"/>
            <w:r w:rsidRPr="007876C5">
              <w:rPr>
                <w:noProof/>
              </w:rPr>
              <w:lastRenderedPageBreak/>
              <w:drawing>
                <wp:inline distT="0" distB="0" distL="0" distR="0" wp14:anchorId="0033092F" wp14:editId="07A5ED87">
                  <wp:extent cx="365760" cy="36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10"/>
            <w:bookmarkEnd w:id="12"/>
          </w:p>
        </w:tc>
        <w:tc>
          <w:tcPr>
            <w:tcW w:w="4568" w:type="pct"/>
            <w:vAlign w:val="center"/>
          </w:tcPr>
          <w:p w14:paraId="2FA7D5E1" w14:textId="726E18DA" w:rsidR="00FB025B" w:rsidRPr="00382B4A" w:rsidRDefault="00FB025B" w:rsidP="00177F3F">
            <w:pPr>
              <w:pStyle w:val="Heading1"/>
              <w:ind w:left="-286" w:firstLine="180"/>
              <w:outlineLvl w:val="0"/>
            </w:pPr>
            <w:bookmarkStart w:id="13" w:name="_Toc439764528"/>
            <w:r w:rsidRPr="00382B4A">
              <w:t xml:space="preserve">Consumers Energy </w:t>
            </w:r>
            <w:proofErr w:type="spellStart"/>
            <w:r w:rsidR="00177F3F" w:rsidRPr="00382B4A">
              <w:t>TOU</w:t>
            </w:r>
            <w:bookmarkEnd w:id="13"/>
            <w:proofErr w:type="spellEnd"/>
          </w:p>
        </w:tc>
      </w:tr>
      <w:tr w:rsidR="00FB025B" w:rsidRPr="00382B4A" w14:paraId="37C4490B" w14:textId="77777777" w:rsidTr="00FB025B">
        <w:trPr>
          <w:trHeight w:hRule="exact" w:val="173"/>
        </w:trPr>
        <w:tc>
          <w:tcPr>
            <w:tcW w:w="432" w:type="pct"/>
          </w:tcPr>
          <w:p w14:paraId="1FFA47B4" w14:textId="77777777" w:rsidR="00FB025B" w:rsidRPr="00382B4A" w:rsidRDefault="00FB025B" w:rsidP="00FB025B">
            <w:pPr>
              <w:pStyle w:val="Heading1"/>
              <w:jc w:val="center"/>
              <w:outlineLvl w:val="0"/>
              <w:rPr>
                <w:noProof/>
              </w:rPr>
            </w:pPr>
          </w:p>
        </w:tc>
        <w:tc>
          <w:tcPr>
            <w:tcW w:w="4568" w:type="pct"/>
            <w:vAlign w:val="center"/>
          </w:tcPr>
          <w:p w14:paraId="5F9D7CA9" w14:textId="77777777" w:rsidR="00FB025B" w:rsidRPr="00382B4A" w:rsidRDefault="00FB025B" w:rsidP="00FB025B">
            <w:pPr>
              <w:pStyle w:val="Heading1"/>
              <w:jc w:val="center"/>
              <w:outlineLvl w:val="0"/>
            </w:pPr>
          </w:p>
        </w:tc>
      </w:tr>
    </w:tbl>
    <w:p w14:paraId="2F4FCC91" w14:textId="77777777" w:rsidR="00907012" w:rsidRPr="00382B4A" w:rsidRDefault="00907012" w:rsidP="00DE629C">
      <w:pPr>
        <w:pStyle w:val="Heading2"/>
        <w:keepNext w:val="0"/>
        <w:keepLines w:val="0"/>
        <w:jc w:val="both"/>
      </w:pPr>
      <w:bookmarkStart w:id="14" w:name="_Toc438454046"/>
      <w:bookmarkStart w:id="15" w:name="_Toc439764529"/>
      <w:bookmarkEnd w:id="9"/>
      <w:bookmarkEnd w:id="11"/>
      <w:r w:rsidRPr="00382B4A">
        <w:t>Residential Customer Rate Options</w:t>
      </w:r>
      <w:bookmarkEnd w:id="14"/>
      <w:bookmarkEnd w:id="15"/>
    </w:p>
    <w:p w14:paraId="2F4FCC92" w14:textId="7507E25A" w:rsidR="00907012" w:rsidRPr="00382B4A" w:rsidRDefault="00907012" w:rsidP="00DE629C">
      <w:pPr>
        <w:pStyle w:val="Heading3"/>
        <w:keepNext w:val="0"/>
        <w:keepLines w:val="0"/>
        <w:jc w:val="both"/>
      </w:pPr>
      <w:r w:rsidRPr="00382B4A">
        <w:t>Rate RS</w:t>
      </w:r>
    </w:p>
    <w:p w14:paraId="2F4FCC93" w14:textId="1EEB2DE8" w:rsidR="000205C9" w:rsidRPr="00382B4A" w:rsidRDefault="000205C9" w:rsidP="00DE629C">
      <w:pPr>
        <w:jc w:val="both"/>
      </w:pPr>
      <w:r w:rsidRPr="00382B4A">
        <w:t>Consumers Energy’s standard Residential Rate RS consists of a monthly system access charge and a volumetric charge for each kWh used</w:t>
      </w:r>
      <w:r w:rsidR="00475823" w:rsidRPr="00382B4A">
        <w:t>, including an inverted pricing block during the summer billing months</w:t>
      </w:r>
      <w:proofErr w:type="gramStart"/>
      <w:r w:rsidR="00C15D2E" w:rsidRPr="00382B4A">
        <w:t xml:space="preserve">. </w:t>
      </w:r>
      <w:proofErr w:type="gramEnd"/>
      <w:r w:rsidRPr="00382B4A">
        <w:t>During the summer months of June through September, the rate charges a higher amount for use over 600</w:t>
      </w:r>
      <w:r w:rsidR="00B75ADB">
        <w:t> </w:t>
      </w:r>
      <w:proofErr w:type="spellStart"/>
      <w:r w:rsidRPr="00382B4A">
        <w:t>kWhs</w:t>
      </w:r>
      <w:proofErr w:type="spellEnd"/>
      <w:r w:rsidR="00192583">
        <w:t>.</w:t>
      </w:r>
      <w:r w:rsidRPr="00382B4A">
        <w:rPr>
          <w:rStyle w:val="FootnoteReference"/>
          <w:rFonts w:ascii="Franklin Gothic Book" w:hAnsi="Franklin Gothic Book"/>
        </w:rPr>
        <w:footnoteReference w:id="4"/>
      </w:r>
      <w:proofErr w:type="gramStart"/>
      <w:r w:rsidR="00C15D2E" w:rsidRPr="00382B4A">
        <w:t xml:space="preserve"> </w:t>
      </w:r>
      <w:proofErr w:type="gramEnd"/>
      <w:r w:rsidRPr="00382B4A">
        <w:t>This is designed to send a price signal to customers to reduce demand associated with air conditioning, which is largely responsible for increases in summer energy load</w:t>
      </w:r>
      <w:r w:rsidR="00475823" w:rsidRPr="00382B4A">
        <w:t xml:space="preserve"> and significantly increases the Company’s capacity requirements</w:t>
      </w:r>
      <w:proofErr w:type="gramStart"/>
      <w:r w:rsidR="00C15D2E" w:rsidRPr="00382B4A">
        <w:t xml:space="preserve">. </w:t>
      </w:r>
      <w:proofErr w:type="gramEnd"/>
      <w:r w:rsidRPr="00382B4A">
        <w:t xml:space="preserve">The vast majority of Consumers Energy’s residential customers </w:t>
      </w:r>
      <w:proofErr w:type="gramStart"/>
      <w:r w:rsidRPr="00382B4A">
        <w:t>are served</w:t>
      </w:r>
      <w:proofErr w:type="gramEnd"/>
      <w:r w:rsidRPr="00382B4A">
        <w:t xml:space="preserve"> on this rate, reaching more than 1.6 million customers.</w:t>
      </w:r>
    </w:p>
    <w:p w14:paraId="2F4FCC94" w14:textId="4302DB00" w:rsidR="00907012" w:rsidRPr="00382B4A" w:rsidRDefault="00907012" w:rsidP="00DE629C">
      <w:pPr>
        <w:pStyle w:val="Heading3"/>
        <w:keepNext w:val="0"/>
        <w:keepLines w:val="0"/>
        <w:jc w:val="both"/>
      </w:pPr>
      <w:r w:rsidRPr="00382B4A">
        <w:t xml:space="preserve">Residential Service Time-of-Day Secondary Rate </w:t>
      </w:r>
      <w:r w:rsidR="005E27CA">
        <w:t>(“</w:t>
      </w:r>
      <w:r w:rsidRPr="00382B4A">
        <w:t>RT</w:t>
      </w:r>
      <w:r w:rsidR="005E27CA">
        <w:t>”)</w:t>
      </w:r>
      <w:r w:rsidRPr="00382B4A">
        <w:t xml:space="preserve"> </w:t>
      </w:r>
    </w:p>
    <w:p w14:paraId="2F4FCC95" w14:textId="5F986A43" w:rsidR="006877C1" w:rsidRPr="00382B4A" w:rsidRDefault="006877C1" w:rsidP="00DE629C">
      <w:pPr>
        <w:spacing w:after="0"/>
        <w:jc w:val="both"/>
      </w:pPr>
      <w:r w:rsidRPr="00382B4A">
        <w:t>The alternative to the standard Residential Rate RS is the Residential Rate RT consisting of a year-round rate with On-Peak and Off-Peak periods, in which On-Peak energy is more expensive</w:t>
      </w:r>
      <w:proofErr w:type="gramStart"/>
      <w:r w:rsidR="00C15D2E" w:rsidRPr="00382B4A">
        <w:t xml:space="preserve">. </w:t>
      </w:r>
      <w:proofErr w:type="gramEnd"/>
      <w:r w:rsidRPr="00382B4A">
        <w:t>In addition, similar to the Residential RS, the RT On-Peak sets a higher price during the four summer billing months of June through September</w:t>
      </w:r>
      <w:proofErr w:type="gramStart"/>
      <w:r w:rsidR="00C15D2E" w:rsidRPr="00382B4A">
        <w:t xml:space="preserve">. </w:t>
      </w:r>
      <w:proofErr w:type="gramEnd"/>
      <w:r w:rsidRPr="00382B4A">
        <w:t>This rate offers customers an option to shift their use to the Off-Peak period to take advantage of lower priced energy instead of lowering their overall consumption, which is the only way to avoid the higher price on Rate RS.</w:t>
      </w:r>
    </w:p>
    <w:p w14:paraId="2F4FCC96" w14:textId="77777777" w:rsidR="00AE6616" w:rsidRPr="00382B4A" w:rsidRDefault="00121733" w:rsidP="002C2E13">
      <w:pPr>
        <w:spacing w:after="0"/>
        <w:jc w:val="center"/>
        <w:rPr>
          <w:rFonts w:ascii="Franklin Gothic Book" w:hAnsi="Franklin Gothic Book"/>
        </w:rPr>
      </w:pPr>
      <w:r w:rsidRPr="007876C5">
        <w:rPr>
          <w:rFonts w:ascii="Franklin Gothic Book" w:hAnsi="Franklin Gothic Book"/>
          <w:noProof/>
        </w:rPr>
        <w:drawing>
          <wp:inline distT="0" distB="0" distL="0" distR="0" wp14:anchorId="2F4FCE4A" wp14:editId="2F4FCE4B">
            <wp:extent cx="3105150" cy="2877273"/>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4860" cy="2877005"/>
                    </a:xfrm>
                    <a:prstGeom prst="rect">
                      <a:avLst/>
                    </a:prstGeom>
                    <a:noFill/>
                  </pic:spPr>
                </pic:pic>
              </a:graphicData>
            </a:graphic>
          </wp:inline>
        </w:drawing>
      </w:r>
    </w:p>
    <w:p w14:paraId="2F4FCC97" w14:textId="5C4F3B2E" w:rsidR="006877C1" w:rsidRPr="00382B4A" w:rsidRDefault="006877C1" w:rsidP="002C2E13">
      <w:pPr>
        <w:spacing w:after="0"/>
        <w:jc w:val="center"/>
        <w:rPr>
          <w:rFonts w:ascii="Franklin Gothic Book" w:hAnsi="Franklin Gothic Book"/>
        </w:rPr>
      </w:pPr>
    </w:p>
    <w:p w14:paraId="2F4FCC9A" w14:textId="3073A5E6" w:rsidR="00907012" w:rsidRPr="00382B4A" w:rsidRDefault="00907012" w:rsidP="00192583">
      <w:pPr>
        <w:jc w:val="both"/>
      </w:pPr>
      <w:r w:rsidRPr="00382B4A">
        <w:t>Energy consumed between 11 a</w:t>
      </w:r>
      <w:r w:rsidR="005B32E4" w:rsidRPr="00382B4A">
        <w:t>.</w:t>
      </w:r>
      <w:r w:rsidRPr="00382B4A">
        <w:t>m</w:t>
      </w:r>
      <w:r w:rsidR="005B32E4" w:rsidRPr="00382B4A">
        <w:t>.</w:t>
      </w:r>
      <w:r w:rsidRPr="00382B4A">
        <w:t xml:space="preserve"> and 7 p</w:t>
      </w:r>
      <w:r w:rsidR="005B32E4" w:rsidRPr="00382B4A">
        <w:t>.</w:t>
      </w:r>
      <w:r w:rsidRPr="00382B4A">
        <w:t>m</w:t>
      </w:r>
      <w:r w:rsidR="005B32E4" w:rsidRPr="00382B4A">
        <w:t>.</w:t>
      </w:r>
      <w:r w:rsidRPr="00382B4A">
        <w:t xml:space="preserve"> on weekdays is billed at the On-Peak rate</w:t>
      </w:r>
      <w:proofErr w:type="gramStart"/>
      <w:r w:rsidR="00C15D2E" w:rsidRPr="00382B4A">
        <w:t xml:space="preserve">. </w:t>
      </w:r>
      <w:proofErr w:type="gramEnd"/>
      <w:r w:rsidRPr="00382B4A">
        <w:t>Energy consumed on weekends or between 7 p</w:t>
      </w:r>
      <w:r w:rsidR="005B32E4" w:rsidRPr="00382B4A">
        <w:t>.</w:t>
      </w:r>
      <w:r w:rsidRPr="00382B4A">
        <w:t>m</w:t>
      </w:r>
      <w:r w:rsidR="005B32E4" w:rsidRPr="00382B4A">
        <w:t>.</w:t>
      </w:r>
      <w:r w:rsidRPr="00382B4A">
        <w:t xml:space="preserve"> and 11 a</w:t>
      </w:r>
      <w:r w:rsidR="005B32E4" w:rsidRPr="00382B4A">
        <w:t>.</w:t>
      </w:r>
      <w:r w:rsidRPr="00382B4A">
        <w:t>m</w:t>
      </w:r>
      <w:r w:rsidR="005B32E4" w:rsidRPr="00382B4A">
        <w:t>.</w:t>
      </w:r>
      <w:r w:rsidRPr="00382B4A">
        <w:t xml:space="preserve"> on weekdays is billed at the Off-Peak rate</w:t>
      </w:r>
      <w:proofErr w:type="gramStart"/>
      <w:r w:rsidR="00C15D2E" w:rsidRPr="00382B4A">
        <w:t xml:space="preserve">. </w:t>
      </w:r>
      <w:proofErr w:type="gramEnd"/>
      <w:r w:rsidR="00701FE7" w:rsidRPr="00382B4A">
        <w:t xml:space="preserve">Over the course of a </w:t>
      </w:r>
      <w:r w:rsidR="00701FE7" w:rsidRPr="00382B4A">
        <w:lastRenderedPageBreak/>
        <w:t>week, 76%</w:t>
      </w:r>
      <w:r w:rsidR="00701FE7" w:rsidRPr="00382B4A">
        <w:rPr>
          <w:rStyle w:val="FootnoteReference"/>
          <w:rFonts w:ascii="Franklin Gothic Book" w:hAnsi="Franklin Gothic Book"/>
        </w:rPr>
        <w:footnoteReference w:id="5"/>
      </w:r>
      <w:r w:rsidR="00701FE7" w:rsidRPr="00382B4A">
        <w:t xml:space="preserve"> of all hours are considered </w:t>
      </w:r>
      <w:r w:rsidR="00106612" w:rsidRPr="00382B4A">
        <w:t>Off-Peak</w:t>
      </w:r>
      <w:r w:rsidR="00701FE7" w:rsidRPr="00382B4A">
        <w:t xml:space="preserve"> hours, while 24%</w:t>
      </w:r>
      <w:r w:rsidR="00701FE7" w:rsidRPr="00382B4A">
        <w:rPr>
          <w:rStyle w:val="FootnoteReference"/>
          <w:rFonts w:ascii="Franklin Gothic Book" w:hAnsi="Franklin Gothic Book"/>
        </w:rPr>
        <w:footnoteReference w:id="6"/>
      </w:r>
      <w:r w:rsidR="00701FE7" w:rsidRPr="00382B4A">
        <w:t xml:space="preserve"> of all hours are considered </w:t>
      </w:r>
      <w:r w:rsidR="00106612" w:rsidRPr="00382B4A">
        <w:t>On-Peak</w:t>
      </w:r>
      <w:r w:rsidR="00701FE7" w:rsidRPr="00382B4A">
        <w:t xml:space="preserve"> hours.</w:t>
      </w:r>
    </w:p>
    <w:p w14:paraId="2F4FCC9B" w14:textId="26EEE44C" w:rsidR="00907012" w:rsidRPr="00382B4A" w:rsidRDefault="00C660AA" w:rsidP="00192583">
      <w:pPr>
        <w:jc w:val="both"/>
      </w:pPr>
      <w:r w:rsidRPr="00382B4A">
        <w:t>Rate RT is currently limited to 10,000 customers by the Commission-approved tariff</w:t>
      </w:r>
      <w:proofErr w:type="gramStart"/>
      <w:r w:rsidR="00C15D2E" w:rsidRPr="00382B4A">
        <w:t xml:space="preserve">. </w:t>
      </w:r>
      <w:proofErr w:type="gramEnd"/>
      <w:r w:rsidRPr="00382B4A">
        <w:t xml:space="preserve">Currently, there are less than </w:t>
      </w:r>
      <w:r w:rsidR="005B32E4" w:rsidRPr="00382B4A">
        <w:t>2,000</w:t>
      </w:r>
      <w:r w:rsidRPr="00382B4A">
        <w:t xml:space="preserve"> residential customers taking service on the RT rate</w:t>
      </w:r>
      <w:proofErr w:type="gramStart"/>
      <w:r w:rsidR="00C15D2E" w:rsidRPr="00382B4A">
        <w:t xml:space="preserve">. </w:t>
      </w:r>
      <w:proofErr w:type="gramEnd"/>
      <w:r w:rsidRPr="00382B4A">
        <w:t xml:space="preserve">The Company is planning to modify the residential </w:t>
      </w:r>
      <w:proofErr w:type="spellStart"/>
      <w:r w:rsidR="005B32E4" w:rsidRPr="00382B4A">
        <w:t>TOU</w:t>
      </w:r>
      <w:proofErr w:type="spellEnd"/>
      <w:r w:rsidRPr="00382B4A">
        <w:t xml:space="preserve"> rate in its next general electric rate case to create both high- and mid-price periods and to incorporate a </w:t>
      </w:r>
      <w:proofErr w:type="spellStart"/>
      <w:r w:rsidR="00177F3F" w:rsidRPr="00382B4A">
        <w:t>CPP</w:t>
      </w:r>
      <w:proofErr w:type="spellEnd"/>
      <w:r w:rsidRPr="00382B4A">
        <w:t xml:space="preserve"> (or </w:t>
      </w:r>
      <w:r w:rsidR="00177F3F" w:rsidRPr="00382B4A">
        <w:t>CPR</w:t>
      </w:r>
      <w:r w:rsidRPr="00382B4A">
        <w:t>) component</w:t>
      </w:r>
      <w:proofErr w:type="gramStart"/>
      <w:r w:rsidR="00C15D2E" w:rsidRPr="00382B4A">
        <w:t xml:space="preserve">. </w:t>
      </w:r>
      <w:proofErr w:type="gramEnd"/>
      <w:r w:rsidRPr="00382B4A">
        <w:t xml:space="preserve">The modification of the </w:t>
      </w:r>
      <w:proofErr w:type="spellStart"/>
      <w:r w:rsidR="00177F3F" w:rsidRPr="00382B4A">
        <w:t>TOU</w:t>
      </w:r>
      <w:proofErr w:type="spellEnd"/>
      <w:r w:rsidRPr="00382B4A">
        <w:t xml:space="preserve"> periods will align the rate design more closely with the Residential Dynamic Pricing provision, as well as the Residential Electric Vehicle Rate (</w:t>
      </w:r>
      <w:r w:rsidR="00177F3F" w:rsidRPr="00382B4A">
        <w:t>“</w:t>
      </w:r>
      <w:r w:rsidRPr="00382B4A">
        <w:t>REV</w:t>
      </w:r>
      <w:r w:rsidR="00177F3F" w:rsidRPr="00382B4A">
        <w:t>”</w:t>
      </w:r>
      <w:r w:rsidRPr="00382B4A">
        <w:t xml:space="preserve">) and the </w:t>
      </w:r>
      <w:r w:rsidR="007B79F6" w:rsidRPr="00382B4A">
        <w:t xml:space="preserve">General </w:t>
      </w:r>
      <w:r w:rsidR="0080377C">
        <w:t xml:space="preserve">Service </w:t>
      </w:r>
      <w:r w:rsidR="007B79F6" w:rsidRPr="00382B4A">
        <w:t>Pri</w:t>
      </w:r>
      <w:r w:rsidRPr="00382B4A">
        <w:t xml:space="preserve">mary </w:t>
      </w:r>
      <w:r w:rsidR="0080377C">
        <w:t>Time-of-Use (“</w:t>
      </w:r>
      <w:proofErr w:type="spellStart"/>
      <w:r w:rsidR="0080377C">
        <w:t>GPTO</w:t>
      </w:r>
      <w:proofErr w:type="spellEnd"/>
      <w:r w:rsidR="0080377C">
        <w:t xml:space="preserve">”) </w:t>
      </w:r>
      <w:r w:rsidR="005B32E4" w:rsidRPr="00382B4A">
        <w:t>r</w:t>
      </w:r>
      <w:r w:rsidRPr="00382B4A">
        <w:t>ate time blocks</w:t>
      </w:r>
      <w:proofErr w:type="gramStart"/>
      <w:r w:rsidR="00C15D2E" w:rsidRPr="00382B4A">
        <w:t xml:space="preserve">. </w:t>
      </w:r>
      <w:proofErr w:type="gramEnd"/>
      <w:r w:rsidRPr="00382B4A">
        <w:t xml:space="preserve">The creation of the additional summer time block will provide customers with greater flexibility in avoiding the </w:t>
      </w:r>
      <w:r w:rsidR="00106612" w:rsidRPr="00382B4A">
        <w:t>High-Peak</w:t>
      </w:r>
      <w:r w:rsidRPr="00382B4A">
        <w:t xml:space="preserve"> price and will better align the price with the cost of energy and capacity for that </w:t>
      </w:r>
      <w:proofErr w:type="gramStart"/>
      <w:r w:rsidRPr="00382B4A">
        <w:t>time period</w:t>
      </w:r>
      <w:proofErr w:type="gramEnd"/>
      <w:r w:rsidR="00C15D2E" w:rsidRPr="00382B4A">
        <w:t xml:space="preserve">. </w:t>
      </w:r>
    </w:p>
    <w:p w14:paraId="2F4FCC9C" w14:textId="565AC528" w:rsidR="00907012" w:rsidRPr="00382B4A" w:rsidRDefault="00907012" w:rsidP="00192583">
      <w:pPr>
        <w:pStyle w:val="Heading3"/>
        <w:jc w:val="both"/>
      </w:pPr>
      <w:r w:rsidRPr="00382B4A">
        <w:t>REV</w:t>
      </w:r>
    </w:p>
    <w:p w14:paraId="2F4FCC9D" w14:textId="16B0E555" w:rsidR="00907012" w:rsidRPr="00382B4A" w:rsidRDefault="00907012" w:rsidP="00192583">
      <w:pPr>
        <w:spacing w:after="0"/>
        <w:jc w:val="both"/>
      </w:pPr>
      <w:r w:rsidRPr="00382B4A">
        <w:t xml:space="preserve">Consumers Energy also offers </w:t>
      </w:r>
      <w:proofErr w:type="spellStart"/>
      <w:r w:rsidR="005B32E4" w:rsidRPr="00382B4A">
        <w:t>TOU</w:t>
      </w:r>
      <w:proofErr w:type="spellEnd"/>
      <w:r w:rsidRPr="00382B4A">
        <w:t xml:space="preserve"> rates for electric vehicle charging</w:t>
      </w:r>
      <w:proofErr w:type="gramStart"/>
      <w:r w:rsidR="00C15D2E" w:rsidRPr="00382B4A">
        <w:t xml:space="preserve">. </w:t>
      </w:r>
      <w:proofErr w:type="gramEnd"/>
      <w:r w:rsidRPr="00382B4A">
        <w:t xml:space="preserve">The Company offers two options for </w:t>
      </w:r>
      <w:r w:rsidR="00841D48" w:rsidRPr="00382B4A">
        <w:t>v</w:t>
      </w:r>
      <w:r w:rsidRPr="00382B4A">
        <w:t xml:space="preserve">ehicle charging, a whole house </w:t>
      </w:r>
      <w:proofErr w:type="spellStart"/>
      <w:r w:rsidR="005B32E4" w:rsidRPr="00382B4A">
        <w:t>TOU</w:t>
      </w:r>
      <w:proofErr w:type="spellEnd"/>
      <w:r w:rsidRPr="00382B4A">
        <w:t xml:space="preserve"> </w:t>
      </w:r>
      <w:proofErr w:type="gramStart"/>
      <w:r w:rsidRPr="00382B4A">
        <w:t>rate</w:t>
      </w:r>
      <w:proofErr w:type="gramEnd"/>
      <w:r w:rsidRPr="00382B4A">
        <w:t xml:space="preserve"> or a separate meter </w:t>
      </w:r>
      <w:r w:rsidR="00133309">
        <w:t xml:space="preserve">specifically </w:t>
      </w:r>
      <w:r w:rsidRPr="00382B4A">
        <w:t>for the vehicle charging</w:t>
      </w:r>
      <w:r w:rsidR="00C15D2E" w:rsidRPr="00382B4A">
        <w:t xml:space="preserve">. </w:t>
      </w:r>
    </w:p>
    <w:p w14:paraId="2F4FCC9F" w14:textId="77777777" w:rsidR="00907012" w:rsidRPr="00382B4A" w:rsidRDefault="00907012" w:rsidP="003C6E32">
      <w:pPr>
        <w:spacing w:before="240" w:after="0"/>
        <w:jc w:val="both"/>
      </w:pPr>
      <w:r w:rsidRPr="00382B4A">
        <w:t xml:space="preserve">Both rate options offer block rates based on the time of day the service is used, broken into the following </w:t>
      </w:r>
      <w:proofErr w:type="gramStart"/>
      <w:r w:rsidRPr="00382B4A">
        <w:t>time periods</w:t>
      </w:r>
      <w:proofErr w:type="gramEnd"/>
      <w:r w:rsidRPr="00382B4A">
        <w:t>:</w:t>
      </w:r>
    </w:p>
    <w:p w14:paraId="2F4FCCA0" w14:textId="23DC8D76" w:rsidR="00DE6810" w:rsidRPr="00382B4A" w:rsidRDefault="00DE6810" w:rsidP="005F1FEB">
      <w:pPr>
        <w:pStyle w:val="ListParagraph"/>
        <w:numPr>
          <w:ilvl w:val="0"/>
          <w:numId w:val="5"/>
        </w:numPr>
        <w:spacing w:after="0" w:line="240" w:lineRule="auto"/>
        <w:jc w:val="both"/>
      </w:pPr>
      <w:r w:rsidRPr="00382B4A">
        <w:t xml:space="preserve">During the winter months of October through May, the </w:t>
      </w:r>
      <w:r w:rsidRPr="00BB6322">
        <w:rPr>
          <w:b/>
        </w:rPr>
        <w:t>On-Peak</w:t>
      </w:r>
      <w:r w:rsidRPr="00382B4A">
        <w:t xml:space="preserve"> period is Monday through Friday during the hours of 7</w:t>
      </w:r>
      <w:r w:rsidR="00106612">
        <w:t xml:space="preserve"> </w:t>
      </w:r>
      <w:r w:rsidRPr="00382B4A">
        <w:t>a</w:t>
      </w:r>
      <w:r w:rsidR="00106612">
        <w:t>.</w:t>
      </w:r>
      <w:r w:rsidRPr="00382B4A">
        <w:t>m</w:t>
      </w:r>
      <w:r w:rsidR="00106612">
        <w:t>.</w:t>
      </w:r>
      <w:r w:rsidRPr="00382B4A">
        <w:t xml:space="preserve"> to 11</w:t>
      </w:r>
      <w:r w:rsidR="00106612">
        <w:t xml:space="preserve"> </w:t>
      </w:r>
      <w:r w:rsidRPr="00382B4A">
        <w:t>p</w:t>
      </w:r>
      <w:r w:rsidR="00106612">
        <w:t>.</w:t>
      </w:r>
      <w:r w:rsidRPr="00382B4A">
        <w:t>m</w:t>
      </w:r>
      <w:proofErr w:type="gramStart"/>
      <w:r w:rsidR="00106612">
        <w:t>.</w:t>
      </w:r>
      <w:r w:rsidR="00C15D2E" w:rsidRPr="00382B4A">
        <w:t xml:space="preserve"> </w:t>
      </w:r>
      <w:proofErr w:type="gramEnd"/>
      <w:r w:rsidRPr="00382B4A">
        <w:t xml:space="preserve">The </w:t>
      </w:r>
      <w:r w:rsidRPr="00BB6322">
        <w:rPr>
          <w:b/>
        </w:rPr>
        <w:t>Off-Peak</w:t>
      </w:r>
      <w:r w:rsidRPr="00382B4A">
        <w:t xml:space="preserve"> period includes </w:t>
      </w:r>
      <w:r w:rsidR="005B32E4" w:rsidRPr="00382B4A">
        <w:t>weekends</w:t>
      </w:r>
      <w:r w:rsidRPr="00382B4A">
        <w:t>, holidays designated by the Company</w:t>
      </w:r>
      <w:r w:rsidR="006D330E" w:rsidRPr="00382B4A">
        <w:t>,</w:t>
      </w:r>
      <w:r w:rsidRPr="00382B4A">
        <w:rPr>
          <w:vertAlign w:val="superscript"/>
        </w:rPr>
        <w:footnoteReference w:id="7"/>
      </w:r>
      <w:r w:rsidRPr="00382B4A">
        <w:t xml:space="preserve"> and Monday through Friday during the hours of 11</w:t>
      </w:r>
      <w:r w:rsidR="00265E0F" w:rsidRPr="00382B4A">
        <w:t xml:space="preserve"> </w:t>
      </w:r>
      <w:r w:rsidRPr="00382B4A">
        <w:t>p</w:t>
      </w:r>
      <w:r w:rsidR="00265E0F" w:rsidRPr="00382B4A">
        <w:t>.</w:t>
      </w:r>
      <w:r w:rsidRPr="00382B4A">
        <w:t>m</w:t>
      </w:r>
      <w:r w:rsidR="00265E0F" w:rsidRPr="00382B4A">
        <w:t>.</w:t>
      </w:r>
      <w:r w:rsidRPr="00382B4A">
        <w:t xml:space="preserve"> to 7</w:t>
      </w:r>
      <w:r w:rsidR="00265E0F" w:rsidRPr="00382B4A">
        <w:t xml:space="preserve"> </w:t>
      </w:r>
      <w:r w:rsidRPr="00382B4A">
        <w:t>a</w:t>
      </w:r>
      <w:r w:rsidR="00265E0F" w:rsidRPr="00382B4A">
        <w:t>.</w:t>
      </w:r>
      <w:r w:rsidRPr="00382B4A">
        <w:t>m.</w:t>
      </w:r>
      <w:r w:rsidR="006D330E" w:rsidRPr="00382B4A">
        <w:t>; and</w:t>
      </w:r>
    </w:p>
    <w:p w14:paraId="2F4FCCA1" w14:textId="549444A5" w:rsidR="00907012" w:rsidRPr="00382B4A" w:rsidRDefault="00907012" w:rsidP="005F1FEB">
      <w:pPr>
        <w:pStyle w:val="ListParagraph"/>
        <w:numPr>
          <w:ilvl w:val="0"/>
          <w:numId w:val="5"/>
        </w:numPr>
        <w:spacing w:line="240" w:lineRule="auto"/>
        <w:contextualSpacing w:val="0"/>
        <w:jc w:val="both"/>
      </w:pPr>
      <w:r w:rsidRPr="00382B4A">
        <w:t xml:space="preserve">During the summer months of June through September, the </w:t>
      </w:r>
      <w:r w:rsidRPr="00BB6322">
        <w:rPr>
          <w:b/>
        </w:rPr>
        <w:t>On-Peak</w:t>
      </w:r>
      <w:r w:rsidRPr="00382B4A">
        <w:t xml:space="preserve"> </w:t>
      </w:r>
      <w:r w:rsidR="00192583" w:rsidRPr="00382B4A">
        <w:t>pe</w:t>
      </w:r>
      <w:r w:rsidRPr="00382B4A">
        <w:t xml:space="preserve">riod is Monday through Friday during the </w:t>
      </w:r>
      <w:bookmarkStart w:id="16" w:name="_GoBack"/>
      <w:bookmarkEnd w:id="16"/>
      <w:r w:rsidRPr="00382B4A">
        <w:t>hours of 2</w:t>
      </w:r>
      <w:r w:rsidR="00106612">
        <w:t xml:space="preserve"> </w:t>
      </w:r>
      <w:r w:rsidRPr="00382B4A">
        <w:t>p</w:t>
      </w:r>
      <w:r w:rsidR="00106612">
        <w:t>.</w:t>
      </w:r>
      <w:r w:rsidRPr="00382B4A">
        <w:t>m</w:t>
      </w:r>
      <w:r w:rsidR="00106612">
        <w:t>.</w:t>
      </w:r>
      <w:r w:rsidRPr="00382B4A">
        <w:t xml:space="preserve"> to 6</w:t>
      </w:r>
      <w:r w:rsidR="00106612">
        <w:t xml:space="preserve"> </w:t>
      </w:r>
      <w:r w:rsidRPr="00382B4A">
        <w:t>p</w:t>
      </w:r>
      <w:r w:rsidR="00106612">
        <w:t>.</w:t>
      </w:r>
      <w:r w:rsidRPr="00382B4A">
        <w:t>m</w:t>
      </w:r>
      <w:proofErr w:type="gramStart"/>
      <w:r w:rsidR="00C15D2E" w:rsidRPr="00382B4A">
        <w:t xml:space="preserve">. </w:t>
      </w:r>
      <w:proofErr w:type="gramEnd"/>
      <w:r w:rsidRPr="00382B4A">
        <w:t xml:space="preserve">The </w:t>
      </w:r>
      <w:r w:rsidRPr="00BB6322">
        <w:rPr>
          <w:b/>
        </w:rPr>
        <w:t>Off-Peak</w:t>
      </w:r>
      <w:r w:rsidRPr="00382B4A">
        <w:t xml:space="preserve"> period includes weekends, </w:t>
      </w:r>
      <w:r w:rsidR="005E6C45" w:rsidRPr="00382B4A">
        <w:t>holidays designated by the Company</w:t>
      </w:r>
      <w:r w:rsidR="006D330E" w:rsidRPr="00382B4A">
        <w:t>,</w:t>
      </w:r>
      <w:r w:rsidR="005E6C45" w:rsidRPr="00382B4A">
        <w:t xml:space="preserve"> </w:t>
      </w:r>
      <w:r w:rsidRPr="00382B4A">
        <w:t>and weekdays between the hours of 11</w:t>
      </w:r>
      <w:r w:rsidR="00106612">
        <w:t xml:space="preserve"> </w:t>
      </w:r>
      <w:r w:rsidRPr="00382B4A">
        <w:t>p</w:t>
      </w:r>
      <w:r w:rsidR="00106612">
        <w:t>.</w:t>
      </w:r>
      <w:r w:rsidRPr="00382B4A">
        <w:t>m</w:t>
      </w:r>
      <w:r w:rsidR="00106612">
        <w:t>.</w:t>
      </w:r>
      <w:r w:rsidRPr="00382B4A">
        <w:t xml:space="preserve"> to 7</w:t>
      </w:r>
      <w:r w:rsidR="00106612">
        <w:t xml:space="preserve"> </w:t>
      </w:r>
      <w:r w:rsidRPr="00382B4A">
        <w:t>a</w:t>
      </w:r>
      <w:r w:rsidR="00106612">
        <w:t>.</w:t>
      </w:r>
      <w:r w:rsidRPr="00382B4A">
        <w:t>m</w:t>
      </w:r>
      <w:proofErr w:type="gramStart"/>
      <w:r w:rsidR="00C15D2E" w:rsidRPr="00382B4A">
        <w:t xml:space="preserve">. </w:t>
      </w:r>
      <w:proofErr w:type="gramEnd"/>
      <w:r w:rsidRPr="00382B4A">
        <w:t>The hours of 7</w:t>
      </w:r>
      <w:r w:rsidR="005F1FEB">
        <w:t> </w:t>
      </w:r>
      <w:r w:rsidRPr="00382B4A">
        <w:t>a</w:t>
      </w:r>
      <w:r w:rsidR="00106612">
        <w:t>.</w:t>
      </w:r>
      <w:r w:rsidRPr="00382B4A">
        <w:t>m</w:t>
      </w:r>
      <w:r w:rsidR="00106612">
        <w:t>.</w:t>
      </w:r>
      <w:r w:rsidRPr="00382B4A">
        <w:t xml:space="preserve"> to 2</w:t>
      </w:r>
      <w:r w:rsidR="00106612">
        <w:t xml:space="preserve"> </w:t>
      </w:r>
      <w:r w:rsidRPr="00382B4A">
        <w:t>p</w:t>
      </w:r>
      <w:r w:rsidR="00106612">
        <w:t>.</w:t>
      </w:r>
      <w:r w:rsidRPr="00382B4A">
        <w:t>m</w:t>
      </w:r>
      <w:r w:rsidR="00106612">
        <w:t>.</w:t>
      </w:r>
      <w:r w:rsidRPr="00382B4A">
        <w:t xml:space="preserve"> and 6</w:t>
      </w:r>
      <w:r w:rsidR="00106612">
        <w:t xml:space="preserve"> </w:t>
      </w:r>
      <w:r w:rsidRPr="00382B4A">
        <w:t>p</w:t>
      </w:r>
      <w:r w:rsidR="00106612">
        <w:t>.</w:t>
      </w:r>
      <w:r w:rsidRPr="00382B4A">
        <w:t>m</w:t>
      </w:r>
      <w:r w:rsidR="00106612">
        <w:t>.</w:t>
      </w:r>
      <w:r w:rsidRPr="00382B4A">
        <w:t xml:space="preserve"> to 11</w:t>
      </w:r>
      <w:r w:rsidR="00106612">
        <w:t xml:space="preserve"> </w:t>
      </w:r>
      <w:r w:rsidRPr="00382B4A">
        <w:t>p</w:t>
      </w:r>
      <w:r w:rsidR="00106612">
        <w:t>.</w:t>
      </w:r>
      <w:r w:rsidRPr="00382B4A">
        <w:t>m</w:t>
      </w:r>
      <w:r w:rsidR="00106612">
        <w:t>.</w:t>
      </w:r>
      <w:r w:rsidRPr="00382B4A">
        <w:t xml:space="preserve"> </w:t>
      </w:r>
      <w:proofErr w:type="gramStart"/>
      <w:r w:rsidRPr="00382B4A">
        <w:t>are considered</w:t>
      </w:r>
      <w:proofErr w:type="gramEnd"/>
      <w:r w:rsidRPr="00382B4A">
        <w:t xml:space="preserve"> </w:t>
      </w:r>
      <w:r w:rsidRPr="00BB6322">
        <w:rPr>
          <w:b/>
        </w:rPr>
        <w:t>Mid-Peak</w:t>
      </w:r>
      <w:r w:rsidRPr="00382B4A">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4608"/>
      </w:tblGrid>
      <w:tr w:rsidR="00100990" w:rsidRPr="00382B4A" w14:paraId="2F4FCCA5" w14:textId="77777777" w:rsidTr="002408F8">
        <w:tc>
          <w:tcPr>
            <w:tcW w:w="4608" w:type="dxa"/>
          </w:tcPr>
          <w:p w14:paraId="2F4FCCA2" w14:textId="32E8BBD4" w:rsidR="00100990" w:rsidRPr="00382B4A" w:rsidRDefault="00265E0F" w:rsidP="00133309">
            <w:pPr>
              <w:pStyle w:val="ListParagraph"/>
              <w:ind w:left="0"/>
              <w:jc w:val="center"/>
              <w:rPr>
                <w:b/>
                <w:u w:val="single"/>
              </w:rPr>
            </w:pPr>
            <w:r w:rsidRPr="007876C5">
              <w:rPr>
                <w:noProof/>
              </w:rPr>
              <w:drawing>
                <wp:anchor distT="0" distB="0" distL="114300" distR="114300" simplePos="0" relativeHeight="251674624" behindDoc="1" locked="0" layoutInCell="1" allowOverlap="1" wp14:anchorId="544DE47C" wp14:editId="4DAD05EB">
                  <wp:simplePos x="0" y="0"/>
                  <wp:positionH relativeFrom="column">
                    <wp:posOffset>469900</wp:posOffset>
                  </wp:positionH>
                  <wp:positionV relativeFrom="paragraph">
                    <wp:posOffset>447675</wp:posOffset>
                  </wp:positionV>
                  <wp:extent cx="1792224" cy="1660961"/>
                  <wp:effectExtent l="0" t="0" r="0" b="0"/>
                  <wp:wrapThrough wrapText="bothSides">
                    <wp:wrapPolygon edited="0">
                      <wp:start x="9185" y="0"/>
                      <wp:lineTo x="6429" y="1487"/>
                      <wp:lineTo x="3215" y="3717"/>
                      <wp:lineTo x="1378" y="7930"/>
                      <wp:lineTo x="0" y="10408"/>
                      <wp:lineTo x="0" y="10655"/>
                      <wp:lineTo x="1148" y="12142"/>
                      <wp:lineTo x="2755" y="16107"/>
                      <wp:lineTo x="2755" y="16850"/>
                      <wp:lineTo x="7348" y="20072"/>
                      <wp:lineTo x="8496" y="20072"/>
                      <wp:lineTo x="8726" y="21311"/>
                      <wp:lineTo x="12170" y="21311"/>
                      <wp:lineTo x="12400" y="20072"/>
                      <wp:lineTo x="13548" y="20072"/>
                      <wp:lineTo x="18140" y="16850"/>
                      <wp:lineTo x="19748" y="12142"/>
                      <wp:lineTo x="21355" y="10655"/>
                      <wp:lineTo x="21355" y="10160"/>
                      <wp:lineTo x="19748" y="8177"/>
                      <wp:lineTo x="18370" y="5452"/>
                      <wp:lineTo x="17911" y="3717"/>
                      <wp:lineTo x="14926" y="1735"/>
                      <wp:lineTo x="11711" y="0"/>
                      <wp:lineTo x="9185" y="0"/>
                    </wp:wrapPolygon>
                  </wp:wrapThrough>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92224" cy="1660961"/>
                          </a:xfrm>
                          <a:prstGeom prst="rect">
                            <a:avLst/>
                          </a:prstGeom>
                          <a:noFill/>
                        </pic:spPr>
                      </pic:pic>
                    </a:graphicData>
                  </a:graphic>
                  <wp14:sizeRelH relativeFrom="page">
                    <wp14:pctWidth>0</wp14:pctWidth>
                  </wp14:sizeRelH>
                  <wp14:sizeRelV relativeFrom="page">
                    <wp14:pctHeight>0</wp14:pctHeight>
                  </wp14:sizeRelV>
                </wp:anchor>
              </w:drawing>
            </w:r>
            <w:r w:rsidR="00100990" w:rsidRPr="00382B4A">
              <w:br/>
            </w:r>
            <w:r w:rsidR="00100990" w:rsidRPr="00382B4A">
              <w:rPr>
                <w:b/>
                <w:u w:val="single"/>
              </w:rPr>
              <w:t>Winter Months: Oct</w:t>
            </w:r>
            <w:r w:rsidR="00133309">
              <w:rPr>
                <w:b/>
                <w:u w:val="single"/>
              </w:rPr>
              <w:t>ober</w:t>
            </w:r>
            <w:r w:rsidR="00100990" w:rsidRPr="00382B4A">
              <w:rPr>
                <w:b/>
                <w:u w:val="single"/>
              </w:rPr>
              <w:t xml:space="preserve"> - May</w:t>
            </w:r>
          </w:p>
        </w:tc>
        <w:tc>
          <w:tcPr>
            <w:tcW w:w="4608" w:type="dxa"/>
          </w:tcPr>
          <w:p w14:paraId="2F4FCCA3" w14:textId="7993F2B4" w:rsidR="00801D32" w:rsidRPr="00382B4A" w:rsidRDefault="00801D32" w:rsidP="00A169FC">
            <w:pPr>
              <w:pStyle w:val="ListParagraph"/>
              <w:ind w:left="0"/>
              <w:jc w:val="center"/>
              <w:rPr>
                <w:b/>
                <w:u w:val="single"/>
              </w:rPr>
            </w:pPr>
          </w:p>
          <w:p w14:paraId="2F4FCCA4" w14:textId="0A1E8525" w:rsidR="00100990" w:rsidRPr="00382B4A" w:rsidRDefault="00265E0F" w:rsidP="00A169FC">
            <w:pPr>
              <w:pStyle w:val="ListParagraph"/>
              <w:ind w:left="0"/>
              <w:jc w:val="center"/>
              <w:rPr>
                <w:b/>
                <w:u w:val="single"/>
              </w:rPr>
            </w:pPr>
            <w:r w:rsidRPr="007876C5">
              <w:rPr>
                <w:noProof/>
              </w:rPr>
              <w:drawing>
                <wp:anchor distT="0" distB="0" distL="114300" distR="114300" simplePos="0" relativeHeight="251673600" behindDoc="1" locked="0" layoutInCell="1" allowOverlap="1" wp14:anchorId="0973882C" wp14:editId="5D41014C">
                  <wp:simplePos x="0" y="0"/>
                  <wp:positionH relativeFrom="column">
                    <wp:posOffset>523875</wp:posOffset>
                  </wp:positionH>
                  <wp:positionV relativeFrom="paragraph">
                    <wp:posOffset>242570</wp:posOffset>
                  </wp:positionV>
                  <wp:extent cx="1790700" cy="1659255"/>
                  <wp:effectExtent l="0" t="0" r="0" b="0"/>
                  <wp:wrapThrough wrapText="bothSides">
                    <wp:wrapPolygon edited="0">
                      <wp:start x="9191" y="0"/>
                      <wp:lineTo x="6434" y="1488"/>
                      <wp:lineTo x="3217" y="3720"/>
                      <wp:lineTo x="1379" y="7936"/>
                      <wp:lineTo x="0" y="10416"/>
                      <wp:lineTo x="0" y="10664"/>
                      <wp:lineTo x="1149" y="12152"/>
                      <wp:lineTo x="2757" y="16119"/>
                      <wp:lineTo x="2757" y="16863"/>
                      <wp:lineTo x="7353" y="20087"/>
                      <wp:lineTo x="8502" y="20087"/>
                      <wp:lineTo x="8732" y="21327"/>
                      <wp:lineTo x="12179" y="21327"/>
                      <wp:lineTo x="12409" y="20087"/>
                      <wp:lineTo x="13557" y="20087"/>
                      <wp:lineTo x="18153" y="16863"/>
                      <wp:lineTo x="19762" y="12152"/>
                      <wp:lineTo x="21370" y="10664"/>
                      <wp:lineTo x="21370" y="10168"/>
                      <wp:lineTo x="19762" y="8184"/>
                      <wp:lineTo x="18383" y="5456"/>
                      <wp:lineTo x="17923" y="3720"/>
                      <wp:lineTo x="14936" y="1736"/>
                      <wp:lineTo x="11719" y="0"/>
                      <wp:lineTo x="9191" y="0"/>
                    </wp:wrapPolygon>
                  </wp:wrapThrough>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90700" cy="1659255"/>
                          </a:xfrm>
                          <a:prstGeom prst="rect">
                            <a:avLst/>
                          </a:prstGeom>
                          <a:noFill/>
                        </pic:spPr>
                      </pic:pic>
                    </a:graphicData>
                  </a:graphic>
                  <wp14:sizeRelH relativeFrom="page">
                    <wp14:pctWidth>0</wp14:pctWidth>
                  </wp14:sizeRelH>
                  <wp14:sizeRelV relativeFrom="page">
                    <wp14:pctHeight>0</wp14:pctHeight>
                  </wp14:sizeRelV>
                </wp:anchor>
              </w:drawing>
            </w:r>
            <w:r w:rsidR="00100990" w:rsidRPr="00382B4A">
              <w:rPr>
                <w:b/>
                <w:u w:val="single"/>
              </w:rPr>
              <w:t>Summer Months: June - September</w:t>
            </w:r>
          </w:p>
        </w:tc>
      </w:tr>
    </w:tbl>
    <w:p w14:paraId="2F4FCCAB" w14:textId="086436D4" w:rsidR="00907012" w:rsidRPr="00382B4A" w:rsidRDefault="00C3249C" w:rsidP="00311905">
      <w:pPr>
        <w:spacing w:after="0"/>
        <w:jc w:val="both"/>
      </w:pPr>
      <w:r w:rsidRPr="00382B4A">
        <w:t>Electric vehicle technology and infrastructure is still developing in Michigan</w:t>
      </w:r>
      <w:proofErr w:type="gramStart"/>
      <w:r w:rsidR="00C15D2E" w:rsidRPr="00382B4A">
        <w:t xml:space="preserve">. </w:t>
      </w:r>
      <w:proofErr w:type="gramEnd"/>
      <w:r w:rsidR="00E167DE" w:rsidRPr="00382B4A">
        <w:t>During 2014</w:t>
      </w:r>
      <w:r w:rsidRPr="00382B4A">
        <w:t xml:space="preserve">, there </w:t>
      </w:r>
      <w:r w:rsidR="00E167DE" w:rsidRPr="00382B4A">
        <w:t>were</w:t>
      </w:r>
      <w:r w:rsidRPr="00382B4A">
        <w:t xml:space="preserve"> approximately </w:t>
      </w:r>
      <w:r w:rsidR="00E167DE" w:rsidRPr="00382B4A">
        <w:t>669</w:t>
      </w:r>
      <w:r w:rsidRPr="00382B4A">
        <w:t xml:space="preserve"> customers </w:t>
      </w:r>
      <w:proofErr w:type="gramStart"/>
      <w:r w:rsidRPr="00382B4A">
        <w:t>being served</w:t>
      </w:r>
      <w:proofErr w:type="gramEnd"/>
      <w:r w:rsidRPr="00382B4A">
        <w:t xml:space="preserve"> on the REV rates.</w:t>
      </w:r>
    </w:p>
    <w:p w14:paraId="2F4FCCAC" w14:textId="77777777" w:rsidR="00907012" w:rsidRPr="00382B4A" w:rsidRDefault="00907012" w:rsidP="00311905">
      <w:pPr>
        <w:pStyle w:val="Heading2"/>
        <w:jc w:val="both"/>
      </w:pPr>
      <w:bookmarkStart w:id="17" w:name="_Toc438454047"/>
      <w:bookmarkStart w:id="18" w:name="_Toc439764530"/>
      <w:r w:rsidRPr="00382B4A">
        <w:lastRenderedPageBreak/>
        <w:t>Non-Residential Customer Rate Options</w:t>
      </w:r>
      <w:bookmarkEnd w:id="17"/>
      <w:bookmarkEnd w:id="18"/>
    </w:p>
    <w:p w14:paraId="2F4FCCAD" w14:textId="3A5E726B" w:rsidR="00C660AA" w:rsidRPr="00382B4A" w:rsidRDefault="00C660AA" w:rsidP="00DE629C">
      <w:pPr>
        <w:pStyle w:val="Heading3"/>
        <w:keepNext w:val="0"/>
        <w:keepLines w:val="0"/>
        <w:jc w:val="both"/>
      </w:pPr>
      <w:r w:rsidRPr="00382B4A">
        <w:t xml:space="preserve">Rate </w:t>
      </w:r>
      <w:proofErr w:type="spellStart"/>
      <w:r w:rsidRPr="00382B4A">
        <w:t>GS</w:t>
      </w:r>
      <w:proofErr w:type="spellEnd"/>
      <w:r w:rsidRPr="00382B4A">
        <w:t xml:space="preserve"> and </w:t>
      </w:r>
      <w:r w:rsidR="005E27CA">
        <w:t xml:space="preserve">Rate </w:t>
      </w:r>
      <w:r w:rsidRPr="00382B4A">
        <w:t>GSD</w:t>
      </w:r>
    </w:p>
    <w:p w14:paraId="2F4FCCAE" w14:textId="2402EBB2" w:rsidR="00910F72" w:rsidRPr="00382B4A" w:rsidRDefault="00910F72" w:rsidP="00DE629C">
      <w:pPr>
        <w:spacing w:after="0"/>
        <w:contextualSpacing/>
        <w:jc w:val="both"/>
        <w:outlineLvl w:val="2"/>
        <w:rPr>
          <w:bCs/>
        </w:rPr>
      </w:pPr>
      <w:r w:rsidRPr="00382B4A">
        <w:rPr>
          <w:bCs/>
        </w:rPr>
        <w:t>Consumers Energy offers nonresidential customer</w:t>
      </w:r>
      <w:r w:rsidR="001F2F05" w:rsidRPr="00382B4A">
        <w:rPr>
          <w:bCs/>
        </w:rPr>
        <w:t>s</w:t>
      </w:r>
      <w:r w:rsidRPr="00382B4A">
        <w:rPr>
          <w:bCs/>
        </w:rPr>
        <w:t xml:space="preserve"> served at </w:t>
      </w:r>
      <w:r w:rsidR="00880225">
        <w:rPr>
          <w:bCs/>
        </w:rPr>
        <w:t>S</w:t>
      </w:r>
      <w:r w:rsidRPr="00382B4A">
        <w:rPr>
          <w:bCs/>
        </w:rPr>
        <w:t xml:space="preserve">econdary </w:t>
      </w:r>
      <w:r w:rsidR="00880225">
        <w:rPr>
          <w:bCs/>
        </w:rPr>
        <w:t>V</w:t>
      </w:r>
      <w:r w:rsidRPr="00382B4A">
        <w:rPr>
          <w:bCs/>
        </w:rPr>
        <w:t xml:space="preserve">oltage </w:t>
      </w:r>
      <w:r w:rsidR="00880225">
        <w:rPr>
          <w:bCs/>
        </w:rPr>
        <w:t xml:space="preserve">levels </w:t>
      </w:r>
      <w:r w:rsidRPr="00382B4A">
        <w:rPr>
          <w:bCs/>
        </w:rPr>
        <w:t xml:space="preserve">two general rate options, </w:t>
      </w:r>
      <w:proofErr w:type="spellStart"/>
      <w:r w:rsidRPr="00382B4A">
        <w:rPr>
          <w:bCs/>
        </w:rPr>
        <w:t>GS</w:t>
      </w:r>
      <w:proofErr w:type="spellEnd"/>
      <w:r w:rsidRPr="00382B4A">
        <w:rPr>
          <w:bCs/>
        </w:rPr>
        <w:t xml:space="preserve"> and GSD</w:t>
      </w:r>
      <w:proofErr w:type="gramStart"/>
      <w:r w:rsidR="00C15D2E" w:rsidRPr="00382B4A">
        <w:rPr>
          <w:bCs/>
        </w:rPr>
        <w:t xml:space="preserve">. </w:t>
      </w:r>
      <w:proofErr w:type="gramEnd"/>
      <w:r w:rsidRPr="00382B4A">
        <w:rPr>
          <w:bCs/>
        </w:rPr>
        <w:t xml:space="preserve">Rate </w:t>
      </w:r>
      <w:proofErr w:type="spellStart"/>
      <w:r w:rsidRPr="00382B4A">
        <w:rPr>
          <w:bCs/>
        </w:rPr>
        <w:t>GS</w:t>
      </w:r>
      <w:proofErr w:type="spellEnd"/>
      <w:r w:rsidRPr="00382B4A">
        <w:rPr>
          <w:bCs/>
        </w:rPr>
        <w:t xml:space="preserve"> is a volumetric rate that charges a flat $/kWh</w:t>
      </w:r>
      <w:proofErr w:type="gramStart"/>
      <w:r w:rsidR="00C15D2E" w:rsidRPr="00382B4A">
        <w:rPr>
          <w:bCs/>
        </w:rPr>
        <w:t xml:space="preserve">. </w:t>
      </w:r>
      <w:proofErr w:type="gramEnd"/>
      <w:r w:rsidRPr="00382B4A">
        <w:rPr>
          <w:bCs/>
        </w:rPr>
        <w:t>The rate per kWh is higher during the four summer billing months to reflect the Company’s higher power costs during that period</w:t>
      </w:r>
      <w:proofErr w:type="gramStart"/>
      <w:r w:rsidR="00C15D2E" w:rsidRPr="00382B4A">
        <w:rPr>
          <w:bCs/>
        </w:rPr>
        <w:t xml:space="preserve">. </w:t>
      </w:r>
      <w:proofErr w:type="gramEnd"/>
      <w:r w:rsidRPr="00382B4A">
        <w:rPr>
          <w:bCs/>
        </w:rPr>
        <w:t xml:space="preserve">Rate GSD is an alternative to the volumetric </w:t>
      </w:r>
      <w:proofErr w:type="spellStart"/>
      <w:r w:rsidRPr="00382B4A">
        <w:rPr>
          <w:bCs/>
        </w:rPr>
        <w:t>GS</w:t>
      </w:r>
      <w:proofErr w:type="spellEnd"/>
      <w:r w:rsidRPr="00382B4A">
        <w:rPr>
          <w:bCs/>
        </w:rPr>
        <w:t xml:space="preserve"> rate and incorporates a monthly demand charge for the customers’ highest demand during the month on a $/kW basis</w:t>
      </w:r>
      <w:proofErr w:type="gramStart"/>
      <w:r w:rsidR="00C15D2E" w:rsidRPr="00382B4A">
        <w:rPr>
          <w:bCs/>
        </w:rPr>
        <w:t xml:space="preserve">. </w:t>
      </w:r>
      <w:r w:rsidRPr="00382B4A">
        <w:rPr>
          <w:bCs/>
        </w:rPr>
        <w:t>Generally speaking, rate</w:t>
      </w:r>
      <w:proofErr w:type="gramEnd"/>
      <w:r w:rsidRPr="00382B4A">
        <w:rPr>
          <w:bCs/>
        </w:rPr>
        <w:t xml:space="preserve"> </w:t>
      </w:r>
      <w:proofErr w:type="spellStart"/>
      <w:r w:rsidRPr="00382B4A">
        <w:rPr>
          <w:bCs/>
        </w:rPr>
        <w:t>GS</w:t>
      </w:r>
      <w:proofErr w:type="spellEnd"/>
      <w:r w:rsidRPr="00382B4A">
        <w:rPr>
          <w:bCs/>
        </w:rPr>
        <w:t xml:space="preserve"> is more economical for small nonresidential energy users, while GSD is more economic for larger users</w:t>
      </w:r>
      <w:r w:rsidR="00C15D2E" w:rsidRPr="00382B4A">
        <w:rPr>
          <w:bCs/>
        </w:rPr>
        <w:t xml:space="preserve">. </w:t>
      </w:r>
    </w:p>
    <w:p w14:paraId="2F4FCCAF" w14:textId="1E938C81" w:rsidR="00C660AA" w:rsidRPr="00382B4A" w:rsidRDefault="00C660AA" w:rsidP="00DE629C">
      <w:pPr>
        <w:pStyle w:val="Heading3"/>
        <w:keepNext w:val="0"/>
        <w:keepLines w:val="0"/>
        <w:jc w:val="both"/>
      </w:pPr>
      <w:proofErr w:type="spellStart"/>
      <w:r w:rsidRPr="00382B4A">
        <w:t>GS</w:t>
      </w:r>
      <w:proofErr w:type="spellEnd"/>
      <w:r w:rsidRPr="00382B4A">
        <w:t xml:space="preserve"> Rates - Direct Load Management</w:t>
      </w:r>
      <w:r w:rsidR="005E27CA">
        <w:t xml:space="preserve"> (“</w:t>
      </w:r>
      <w:proofErr w:type="spellStart"/>
      <w:r w:rsidR="005E27CA">
        <w:t>DLM</w:t>
      </w:r>
      <w:proofErr w:type="spellEnd"/>
      <w:r w:rsidR="005E27CA">
        <w:t>”)</w:t>
      </w:r>
    </w:p>
    <w:p w14:paraId="2F4FCCB0" w14:textId="1F18DAF1" w:rsidR="00C660AA" w:rsidRPr="00382B4A" w:rsidRDefault="0080377C" w:rsidP="00DE629C">
      <w:pPr>
        <w:contextualSpacing/>
        <w:jc w:val="both"/>
        <w:rPr>
          <w:rFonts w:asciiTheme="majorHAnsi" w:eastAsiaTheme="majorEastAsia" w:hAnsiTheme="majorHAnsi" w:cstheme="majorBidi"/>
          <w:b/>
          <w:bCs/>
          <w:color w:val="0079C1" w:themeColor="accent1"/>
        </w:rPr>
      </w:pPr>
      <w:r>
        <w:rPr>
          <w:bCs/>
        </w:rPr>
        <w:t>C</w:t>
      </w:r>
      <w:r w:rsidR="00C660AA" w:rsidRPr="00382B4A">
        <w:rPr>
          <w:bCs/>
        </w:rPr>
        <w:t>onsumers Energy currently has approved tariffs offer</w:t>
      </w:r>
      <w:r w:rsidR="001F2F05" w:rsidRPr="00382B4A">
        <w:rPr>
          <w:bCs/>
        </w:rPr>
        <w:t>ing</w:t>
      </w:r>
      <w:r w:rsidR="00C660AA" w:rsidRPr="00382B4A">
        <w:rPr>
          <w:bCs/>
        </w:rPr>
        <w:t xml:space="preserve"> nonresidential </w:t>
      </w:r>
      <w:r w:rsidR="00880225">
        <w:rPr>
          <w:bCs/>
        </w:rPr>
        <w:t>s</w:t>
      </w:r>
      <w:r w:rsidR="00C660AA" w:rsidRPr="00382B4A">
        <w:rPr>
          <w:bCs/>
        </w:rPr>
        <w:t xml:space="preserve">econdary customers a </w:t>
      </w:r>
      <w:proofErr w:type="spellStart"/>
      <w:r w:rsidR="00C660AA" w:rsidRPr="00382B4A">
        <w:rPr>
          <w:bCs/>
        </w:rPr>
        <w:t>DLM</w:t>
      </w:r>
      <w:proofErr w:type="spellEnd"/>
      <w:r w:rsidR="00C660AA" w:rsidRPr="00382B4A">
        <w:rPr>
          <w:bCs/>
        </w:rPr>
        <w:t xml:space="preserve"> </w:t>
      </w:r>
      <w:r>
        <w:rPr>
          <w:bCs/>
        </w:rPr>
        <w:t>p</w:t>
      </w:r>
      <w:r w:rsidR="00C660AA" w:rsidRPr="00382B4A">
        <w:rPr>
          <w:bCs/>
        </w:rPr>
        <w:t xml:space="preserve">ilot </w:t>
      </w:r>
      <w:r>
        <w:rPr>
          <w:bCs/>
        </w:rPr>
        <w:t>o</w:t>
      </w:r>
      <w:r w:rsidR="00C660AA" w:rsidRPr="00382B4A">
        <w:rPr>
          <w:bCs/>
        </w:rPr>
        <w:t xml:space="preserve">ption under Rate GS, similar to the </w:t>
      </w:r>
      <w:r w:rsidR="00C86527" w:rsidRPr="00382B4A">
        <w:rPr>
          <w:bCs/>
        </w:rPr>
        <w:t xml:space="preserve">DLM </w:t>
      </w:r>
      <w:r w:rsidR="00C660AA" w:rsidRPr="00382B4A">
        <w:rPr>
          <w:bCs/>
        </w:rPr>
        <w:t>(Peak Power Savers) developed for residential customers</w:t>
      </w:r>
      <w:proofErr w:type="gramStart"/>
      <w:r w:rsidR="00C15D2E" w:rsidRPr="00382B4A">
        <w:rPr>
          <w:bCs/>
        </w:rPr>
        <w:t xml:space="preserve">. </w:t>
      </w:r>
      <w:proofErr w:type="gramEnd"/>
      <w:r w:rsidR="00C660AA" w:rsidRPr="00382B4A">
        <w:rPr>
          <w:bCs/>
        </w:rPr>
        <w:t>Under this rate option, the Company offers customers an inverted block rate (or low</w:t>
      </w:r>
      <w:r w:rsidR="000474CD" w:rsidRPr="00382B4A">
        <w:rPr>
          <w:bCs/>
        </w:rPr>
        <w:t>er rate) for use over 1,200 kWh</w:t>
      </w:r>
      <w:r w:rsidR="00C660AA" w:rsidRPr="00382B4A">
        <w:rPr>
          <w:bCs/>
        </w:rPr>
        <w:t xml:space="preserve"> a month during the summer months</w:t>
      </w:r>
      <w:r w:rsidR="00C15D2E" w:rsidRPr="00382B4A">
        <w:rPr>
          <w:bCs/>
        </w:rPr>
        <w:t xml:space="preserve">. </w:t>
      </w:r>
    </w:p>
    <w:p w14:paraId="2F4FCCB1" w14:textId="30D5C9F2" w:rsidR="00C660AA" w:rsidRPr="00382B4A" w:rsidRDefault="00C660AA" w:rsidP="00DE629C">
      <w:pPr>
        <w:pStyle w:val="Heading3"/>
        <w:keepNext w:val="0"/>
        <w:keepLines w:val="0"/>
        <w:jc w:val="both"/>
      </w:pPr>
      <w:r w:rsidRPr="00382B4A">
        <w:t>G</w:t>
      </w:r>
      <w:r w:rsidR="005E27CA">
        <w:t>S</w:t>
      </w:r>
      <w:r w:rsidRPr="00382B4A">
        <w:t xml:space="preserve"> Rates -</w:t>
      </w:r>
      <w:r w:rsidR="001F2F05" w:rsidRPr="00382B4A">
        <w:t xml:space="preserve"> </w:t>
      </w:r>
      <w:r w:rsidRPr="00382B4A">
        <w:t xml:space="preserve">Dynamic Pricing Pilot </w:t>
      </w:r>
    </w:p>
    <w:p w14:paraId="2F4FCCB2" w14:textId="0B29A1BA" w:rsidR="005E6C45" w:rsidRPr="00382B4A" w:rsidRDefault="008B194A" w:rsidP="00DE629C">
      <w:pPr>
        <w:jc w:val="both"/>
        <w:rPr>
          <w:bCs/>
        </w:rPr>
      </w:pPr>
      <w:r w:rsidRPr="00382B4A">
        <w:rPr>
          <w:bCs/>
        </w:rPr>
        <w:t>Prior to implementation of AMI technology, Consumers Energy requested and received approval of tariffs offer</w:t>
      </w:r>
      <w:r w:rsidR="00073462" w:rsidRPr="00382B4A">
        <w:rPr>
          <w:bCs/>
        </w:rPr>
        <w:t>ing</w:t>
      </w:r>
      <w:r w:rsidRPr="00382B4A">
        <w:rPr>
          <w:bCs/>
        </w:rPr>
        <w:t xml:space="preserve"> GS and GSD customers the option to participate in a </w:t>
      </w:r>
      <w:r w:rsidR="0080377C">
        <w:rPr>
          <w:bCs/>
        </w:rPr>
        <w:t>DPP</w:t>
      </w:r>
      <w:r w:rsidRPr="00382B4A">
        <w:rPr>
          <w:bCs/>
        </w:rPr>
        <w:t xml:space="preserve"> pilot</w:t>
      </w:r>
      <w:proofErr w:type="gramStart"/>
      <w:r w:rsidR="00C15D2E" w:rsidRPr="00382B4A">
        <w:rPr>
          <w:bCs/>
        </w:rPr>
        <w:t xml:space="preserve">. </w:t>
      </w:r>
      <w:proofErr w:type="gramEnd"/>
      <w:r w:rsidRPr="00382B4A">
        <w:rPr>
          <w:bCs/>
        </w:rPr>
        <w:t xml:space="preserve">Similar to the residential </w:t>
      </w:r>
      <w:r w:rsidR="0080377C">
        <w:rPr>
          <w:bCs/>
        </w:rPr>
        <w:t>DPP</w:t>
      </w:r>
      <w:r w:rsidRPr="00382B4A">
        <w:rPr>
          <w:bCs/>
        </w:rPr>
        <w:t xml:space="preserve"> </w:t>
      </w:r>
      <w:r w:rsidR="0080377C">
        <w:rPr>
          <w:bCs/>
        </w:rPr>
        <w:t>o</w:t>
      </w:r>
      <w:r w:rsidRPr="00382B4A">
        <w:rPr>
          <w:bCs/>
        </w:rPr>
        <w:t xml:space="preserve">ption, this option offers customers a </w:t>
      </w:r>
      <w:r w:rsidR="00073462" w:rsidRPr="00382B4A">
        <w:rPr>
          <w:bCs/>
        </w:rPr>
        <w:t>TOU</w:t>
      </w:r>
      <w:r w:rsidRPr="00382B4A">
        <w:rPr>
          <w:bCs/>
        </w:rPr>
        <w:t xml:space="preserve"> rate during the summer billing months of June through September, along with a critical peak component that charges a higher price during </w:t>
      </w:r>
      <w:r w:rsidR="003C6E32" w:rsidRPr="00382B4A">
        <w:rPr>
          <w:bCs/>
        </w:rPr>
        <w:t>Critical Peak Event</w:t>
      </w:r>
      <w:r w:rsidRPr="00382B4A">
        <w:rPr>
          <w:bCs/>
        </w:rPr>
        <w:t>s</w:t>
      </w:r>
      <w:proofErr w:type="gramStart"/>
      <w:r w:rsidRPr="00382B4A">
        <w:rPr>
          <w:bCs/>
        </w:rPr>
        <w:t xml:space="preserve">. </w:t>
      </w:r>
      <w:proofErr w:type="gramEnd"/>
      <w:r w:rsidRPr="00382B4A">
        <w:rPr>
          <w:bCs/>
        </w:rPr>
        <w:t>T</w:t>
      </w:r>
      <w:r w:rsidR="00C660AA" w:rsidRPr="00382B4A">
        <w:rPr>
          <w:bCs/>
        </w:rPr>
        <w:t xml:space="preserve">he Company is planning to develop and propose </w:t>
      </w:r>
      <w:r w:rsidR="00073462" w:rsidRPr="00382B4A">
        <w:rPr>
          <w:bCs/>
        </w:rPr>
        <w:t>TOU</w:t>
      </w:r>
      <w:r w:rsidR="00C660AA" w:rsidRPr="00382B4A">
        <w:rPr>
          <w:bCs/>
        </w:rPr>
        <w:t xml:space="preserve"> rates for </w:t>
      </w:r>
      <w:r w:rsidR="0080377C">
        <w:rPr>
          <w:bCs/>
        </w:rPr>
        <w:t>GS</w:t>
      </w:r>
      <w:r w:rsidR="00C660AA" w:rsidRPr="00382B4A">
        <w:rPr>
          <w:bCs/>
        </w:rPr>
        <w:t xml:space="preserve"> customers</w:t>
      </w:r>
      <w:r w:rsidR="009B2CC3">
        <w:rPr>
          <w:bCs/>
        </w:rPr>
        <w:t xml:space="preserve"> as noted </w:t>
      </w:r>
      <w:r w:rsidR="00D01110">
        <w:rPr>
          <w:bCs/>
        </w:rPr>
        <w:t>later in this report</w:t>
      </w:r>
      <w:r w:rsidR="00C15D2E" w:rsidRPr="00382B4A">
        <w:rPr>
          <w:bCs/>
        </w:rPr>
        <w:t xml:space="preserve">. </w:t>
      </w:r>
    </w:p>
    <w:p w14:paraId="2F4FCCB4" w14:textId="0D2E35DE" w:rsidR="00C660AA" w:rsidRPr="00382B4A" w:rsidRDefault="0080377C" w:rsidP="00311905">
      <w:pPr>
        <w:contextualSpacing/>
        <w:jc w:val="both"/>
        <w:rPr>
          <w:rFonts w:asciiTheme="majorHAnsi" w:hAnsiTheme="majorHAnsi"/>
          <w:color w:val="8EBB37"/>
        </w:rPr>
      </w:pPr>
      <w:r>
        <w:rPr>
          <w:rFonts w:asciiTheme="majorHAnsi" w:hAnsiTheme="majorHAnsi"/>
          <w:color w:val="8EBB37"/>
        </w:rPr>
        <w:t>GP</w:t>
      </w:r>
      <w:r w:rsidR="00C660AA" w:rsidRPr="00382B4A">
        <w:rPr>
          <w:rFonts w:asciiTheme="majorHAnsi" w:hAnsiTheme="majorHAnsi"/>
          <w:color w:val="8EBB37"/>
        </w:rPr>
        <w:t xml:space="preserve"> Rates</w:t>
      </w:r>
    </w:p>
    <w:p w14:paraId="2F4FCCB5" w14:textId="723FF44F" w:rsidR="00C660AA" w:rsidRPr="00382B4A" w:rsidRDefault="00C660AA" w:rsidP="00DE629C">
      <w:pPr>
        <w:spacing w:before="200" w:after="0"/>
        <w:contextualSpacing/>
        <w:jc w:val="both"/>
        <w:outlineLvl w:val="2"/>
        <w:rPr>
          <w:bCs/>
        </w:rPr>
      </w:pPr>
      <w:r w:rsidRPr="00382B4A">
        <w:rPr>
          <w:bCs/>
        </w:rPr>
        <w:t xml:space="preserve">The Company currently offers its larger nonresidential customers served at Primary Voltage levels (greater than 2,400 Volts) several rate options </w:t>
      </w:r>
      <w:r w:rsidR="00FB5B49" w:rsidRPr="00382B4A">
        <w:rPr>
          <w:bCs/>
        </w:rPr>
        <w:t>including</w:t>
      </w:r>
      <w:r w:rsidRPr="00382B4A">
        <w:rPr>
          <w:bCs/>
        </w:rPr>
        <w:t xml:space="preserve"> GP, General Primary Demand (</w:t>
      </w:r>
      <w:r w:rsidR="007B27E4" w:rsidRPr="00382B4A">
        <w:rPr>
          <w:bCs/>
        </w:rPr>
        <w:t>“</w:t>
      </w:r>
      <w:r w:rsidRPr="00382B4A">
        <w:rPr>
          <w:bCs/>
        </w:rPr>
        <w:t>GPD</w:t>
      </w:r>
      <w:r w:rsidR="007B27E4" w:rsidRPr="00382B4A">
        <w:rPr>
          <w:bCs/>
        </w:rPr>
        <w:t>”</w:t>
      </w:r>
      <w:r w:rsidRPr="00382B4A">
        <w:rPr>
          <w:bCs/>
        </w:rPr>
        <w:t>), GPTU</w:t>
      </w:r>
      <w:r w:rsidR="0080377C">
        <w:rPr>
          <w:bCs/>
        </w:rPr>
        <w:t>,</w:t>
      </w:r>
      <w:r w:rsidRPr="00382B4A">
        <w:rPr>
          <w:bCs/>
        </w:rPr>
        <w:t xml:space="preserve"> and the </w:t>
      </w:r>
      <w:r w:rsidR="00FB5B49" w:rsidRPr="00382B4A">
        <w:rPr>
          <w:bCs/>
        </w:rPr>
        <w:t>Energy Intensive Primary (</w:t>
      </w:r>
      <w:r w:rsidR="007B27E4" w:rsidRPr="00382B4A">
        <w:rPr>
          <w:bCs/>
        </w:rPr>
        <w:t>“</w:t>
      </w:r>
      <w:r w:rsidR="00FB5B49" w:rsidRPr="00382B4A">
        <w:rPr>
          <w:bCs/>
        </w:rPr>
        <w:t>EIP</w:t>
      </w:r>
      <w:r w:rsidR="007B27E4" w:rsidRPr="00382B4A">
        <w:rPr>
          <w:bCs/>
        </w:rPr>
        <w:t>”</w:t>
      </w:r>
      <w:r w:rsidR="00FB5B49" w:rsidRPr="00382B4A">
        <w:rPr>
          <w:bCs/>
        </w:rPr>
        <w:t>) r</w:t>
      </w:r>
      <w:r w:rsidRPr="00382B4A">
        <w:rPr>
          <w:bCs/>
        </w:rPr>
        <w:t>ates</w:t>
      </w:r>
      <w:proofErr w:type="gramStart"/>
      <w:r w:rsidR="00C15D2E" w:rsidRPr="00382B4A">
        <w:rPr>
          <w:bCs/>
        </w:rPr>
        <w:t xml:space="preserve">. </w:t>
      </w:r>
      <w:proofErr w:type="gramEnd"/>
      <w:r w:rsidRPr="00382B4A">
        <w:rPr>
          <w:bCs/>
        </w:rPr>
        <w:t>Each of these are broken into three distinct rate schedules reflect</w:t>
      </w:r>
      <w:r w:rsidR="00FB5B49" w:rsidRPr="00382B4A">
        <w:rPr>
          <w:bCs/>
        </w:rPr>
        <w:t>ing</w:t>
      </w:r>
      <w:r w:rsidRPr="00382B4A">
        <w:rPr>
          <w:bCs/>
        </w:rPr>
        <w:t xml:space="preserve"> the voltage level at which the customer is connected to the Company’s distribution system, Voltage 1 (transmission), Voltage 2 (subtransmission)</w:t>
      </w:r>
      <w:r w:rsidR="00C86527" w:rsidRPr="00382B4A">
        <w:rPr>
          <w:bCs/>
        </w:rPr>
        <w:t>,</w:t>
      </w:r>
      <w:r w:rsidRPr="00382B4A">
        <w:rPr>
          <w:bCs/>
        </w:rPr>
        <w:t xml:space="preserve"> and Voltage 3 (primary)</w:t>
      </w:r>
      <w:r w:rsidR="00C15D2E" w:rsidRPr="00382B4A">
        <w:rPr>
          <w:bCs/>
        </w:rPr>
        <w:t xml:space="preserve">. </w:t>
      </w:r>
    </w:p>
    <w:p w14:paraId="2F4FCCB6" w14:textId="4EDD4D20" w:rsidR="00C660AA" w:rsidRPr="00382B4A" w:rsidRDefault="00C660AA" w:rsidP="00DE629C">
      <w:pPr>
        <w:spacing w:before="200" w:after="0"/>
        <w:jc w:val="both"/>
        <w:outlineLvl w:val="2"/>
        <w:rPr>
          <w:bCs/>
        </w:rPr>
      </w:pPr>
      <w:r w:rsidRPr="00382B4A">
        <w:rPr>
          <w:bCs/>
        </w:rPr>
        <w:t xml:space="preserve">Similar </w:t>
      </w:r>
      <w:r w:rsidR="00073462" w:rsidRPr="00382B4A">
        <w:rPr>
          <w:bCs/>
        </w:rPr>
        <w:t xml:space="preserve">to </w:t>
      </w:r>
      <w:r w:rsidRPr="00382B4A">
        <w:rPr>
          <w:bCs/>
        </w:rPr>
        <w:t>the Secondary GS rate structure, Rate GP charges for energy use based on a flat per $/kWh basis, while Rate GPD incorporates demand charges similar to the Secondary GSD</w:t>
      </w:r>
      <w:r w:rsidR="00C15D2E" w:rsidRPr="00382B4A">
        <w:rPr>
          <w:bCs/>
        </w:rPr>
        <w:t xml:space="preserve">. </w:t>
      </w:r>
    </w:p>
    <w:p w14:paraId="2F4FCCB7" w14:textId="13AAC15C" w:rsidR="00C660AA" w:rsidRPr="00382B4A" w:rsidRDefault="00C660AA" w:rsidP="00311905">
      <w:pPr>
        <w:pStyle w:val="Heading3"/>
        <w:jc w:val="both"/>
      </w:pPr>
      <w:r w:rsidRPr="00382B4A">
        <w:t>Rate GPD – Interruptible Service Provision (</w:t>
      </w:r>
      <w:r w:rsidR="005E27CA">
        <w:t>“</w:t>
      </w:r>
      <w:r w:rsidRPr="00382B4A">
        <w:t>GI</w:t>
      </w:r>
      <w:r w:rsidR="005E27CA">
        <w:t>”</w:t>
      </w:r>
      <w:r w:rsidRPr="00382B4A">
        <w:t>)</w:t>
      </w:r>
    </w:p>
    <w:p w14:paraId="2F4FCCB8" w14:textId="6A07F4FC" w:rsidR="00FB5B49" w:rsidRPr="00382B4A" w:rsidRDefault="00FB5B49" w:rsidP="00311905">
      <w:pPr>
        <w:contextualSpacing/>
        <w:jc w:val="both"/>
      </w:pPr>
      <w:r w:rsidRPr="00382B4A">
        <w:t>Rate GPD offers an interruptible service provision (Provision GI) that gives customers a monthly $/kW credit for the amount of load contracted on this provision</w:t>
      </w:r>
      <w:proofErr w:type="gramStart"/>
      <w:r w:rsidR="00C15D2E" w:rsidRPr="00382B4A">
        <w:t xml:space="preserve">. </w:t>
      </w:r>
      <w:proofErr w:type="gramEnd"/>
      <w:r w:rsidRPr="00382B4A">
        <w:t xml:space="preserve">The Company has the right to request the customer interrupt their load to the level specified in the customer’s contract when the Company deems it necessary to maintain system integrity or when it has enacted emergency electrical procedures for capacity shortfall in response to a </w:t>
      </w:r>
      <w:r w:rsidR="00BB5232" w:rsidRPr="00382B4A">
        <w:t>Midcontinent Independent System Operator (“</w:t>
      </w:r>
      <w:r w:rsidRPr="00382B4A">
        <w:t>MISO</w:t>
      </w:r>
      <w:r w:rsidR="00BB5232" w:rsidRPr="00382B4A">
        <w:t>”)</w:t>
      </w:r>
      <w:r w:rsidRPr="00382B4A">
        <w:t xml:space="preserve"> load shed directive</w:t>
      </w:r>
      <w:proofErr w:type="gramStart"/>
      <w:r w:rsidR="00C15D2E" w:rsidRPr="00382B4A">
        <w:t xml:space="preserve">. </w:t>
      </w:r>
      <w:proofErr w:type="gramEnd"/>
      <w:r w:rsidRPr="00382B4A">
        <w:t>Currently</w:t>
      </w:r>
      <w:r w:rsidR="00073462" w:rsidRPr="00382B4A">
        <w:t>,</w:t>
      </w:r>
      <w:r w:rsidRPr="00382B4A">
        <w:t xml:space="preserve"> the Company has 62 MW of load under the GI </w:t>
      </w:r>
      <w:r w:rsidR="00891A7F" w:rsidRPr="00382B4A">
        <w:t>P</w:t>
      </w:r>
      <w:r w:rsidRPr="00382B4A">
        <w:t>rovision.</w:t>
      </w:r>
    </w:p>
    <w:p w14:paraId="2F4FCCB9" w14:textId="5E9660CE" w:rsidR="00907012" w:rsidRPr="00382B4A" w:rsidRDefault="00907012" w:rsidP="00311905">
      <w:pPr>
        <w:pStyle w:val="Heading3"/>
        <w:jc w:val="both"/>
      </w:pPr>
      <w:r w:rsidRPr="00382B4A">
        <w:t>Rate GPTU</w:t>
      </w:r>
    </w:p>
    <w:p w14:paraId="2F4FCCBB" w14:textId="4A0CB440" w:rsidR="00907012" w:rsidRPr="00382B4A" w:rsidRDefault="00907012" w:rsidP="003C6E32">
      <w:pPr>
        <w:jc w:val="both"/>
      </w:pPr>
      <w:r w:rsidRPr="00311905">
        <w:t xml:space="preserve">Consumers Energy offers </w:t>
      </w:r>
      <w:r w:rsidR="009974D7" w:rsidRPr="00311905">
        <w:t xml:space="preserve">a </w:t>
      </w:r>
      <w:r w:rsidR="007B27E4" w:rsidRPr="00311905">
        <w:t>GPTU</w:t>
      </w:r>
      <w:r w:rsidRPr="00311905">
        <w:t xml:space="preserve"> </w:t>
      </w:r>
      <w:r w:rsidR="007B27E4" w:rsidRPr="00311905">
        <w:t xml:space="preserve">rate </w:t>
      </w:r>
      <w:r w:rsidRPr="00311905">
        <w:t xml:space="preserve">for primary customers who have flexibility to </w:t>
      </w:r>
      <w:r w:rsidR="009974D7" w:rsidRPr="00311905">
        <w:t xml:space="preserve">shift energy use to </w:t>
      </w:r>
      <w:r w:rsidR="00AA46C6" w:rsidRPr="00311905">
        <w:t>O</w:t>
      </w:r>
      <w:r w:rsidR="009974D7" w:rsidRPr="00311905">
        <w:t>ff</w:t>
      </w:r>
      <w:r w:rsidR="00913A2E">
        <w:noBreakHyphen/>
      </w:r>
      <w:r w:rsidR="00AA46C6" w:rsidRPr="00311905">
        <w:t>P</w:t>
      </w:r>
      <w:r w:rsidR="009974D7" w:rsidRPr="00311905">
        <w:t>eak,</w:t>
      </w:r>
      <w:r w:rsidRPr="00311905">
        <w:t xml:space="preserve"> lower</w:t>
      </w:r>
      <w:r w:rsidR="00073462" w:rsidRPr="00311905">
        <w:t>-</w:t>
      </w:r>
      <w:r w:rsidRPr="00311905">
        <w:t>price periods</w:t>
      </w:r>
      <w:proofErr w:type="gramStart"/>
      <w:r w:rsidRPr="00311905">
        <w:t xml:space="preserve">. </w:t>
      </w:r>
      <w:proofErr w:type="gramEnd"/>
      <w:r w:rsidRPr="00311905">
        <w:t xml:space="preserve">Rate GPTU has a </w:t>
      </w:r>
      <w:r w:rsidR="00106612" w:rsidRPr="00311905">
        <w:t>High-Peak</w:t>
      </w:r>
      <w:r w:rsidRPr="00311905">
        <w:t xml:space="preserve"> period of </w:t>
      </w:r>
      <w:r w:rsidR="009974D7" w:rsidRPr="00311905">
        <w:t xml:space="preserve">three </w:t>
      </w:r>
      <w:r w:rsidRPr="00311905">
        <w:t xml:space="preserve">hours and was introduced in July 2013 with a total program size of </w:t>
      </w:r>
      <w:r w:rsidR="009974D7" w:rsidRPr="00311905">
        <w:t>100</w:t>
      </w:r>
      <w:r w:rsidRPr="00311905">
        <w:t xml:space="preserve"> MW of Demand Capacity</w:t>
      </w:r>
      <w:proofErr w:type="gramStart"/>
      <w:r w:rsidR="00C15D2E" w:rsidRPr="00311905">
        <w:t xml:space="preserve">. </w:t>
      </w:r>
      <w:proofErr w:type="gramEnd"/>
      <w:r w:rsidRPr="00311905">
        <w:t>Customers on Rate GPTU pay a system access charge, consumption</w:t>
      </w:r>
      <w:r w:rsidR="00073462" w:rsidRPr="00311905">
        <w:t>-</w:t>
      </w:r>
      <w:r w:rsidRPr="00311905">
        <w:t>based energy charges</w:t>
      </w:r>
      <w:r w:rsidR="0080377C">
        <w:t>,</w:t>
      </w:r>
      <w:r w:rsidRPr="00311905">
        <w:t xml:space="preserve"> and Maximum Demand capacity charges</w:t>
      </w:r>
      <w:proofErr w:type="gramStart"/>
      <w:r w:rsidR="00C15D2E" w:rsidRPr="00311905">
        <w:t xml:space="preserve">. </w:t>
      </w:r>
      <w:proofErr w:type="gramEnd"/>
      <w:r w:rsidRPr="00311905">
        <w:t>The rate does not have On-Peak capacity charges.</w:t>
      </w:r>
      <w:r w:rsidRPr="00382B4A">
        <w:t xml:space="preserve"> </w:t>
      </w:r>
    </w:p>
    <w:p w14:paraId="2F4FCCBC" w14:textId="77777777" w:rsidR="00907012" w:rsidRPr="00382B4A" w:rsidRDefault="00907012" w:rsidP="00311905">
      <w:pPr>
        <w:spacing w:after="0"/>
        <w:jc w:val="both"/>
      </w:pPr>
      <w:r w:rsidRPr="00382B4A">
        <w:lastRenderedPageBreak/>
        <w:t xml:space="preserve">Rate GPTU is broken into the following </w:t>
      </w:r>
      <w:proofErr w:type="gramStart"/>
      <w:r w:rsidRPr="00382B4A">
        <w:t>time periods</w:t>
      </w:r>
      <w:proofErr w:type="gramEnd"/>
      <w:r w:rsidRPr="00382B4A">
        <w:t>:</w:t>
      </w:r>
    </w:p>
    <w:p w14:paraId="2F4FCCBD" w14:textId="26D543EB" w:rsidR="00FB5B49" w:rsidRPr="003C6E32" w:rsidRDefault="00FB5B49" w:rsidP="005F1FEB">
      <w:pPr>
        <w:pStyle w:val="ListParagraph"/>
        <w:numPr>
          <w:ilvl w:val="0"/>
          <w:numId w:val="5"/>
        </w:numPr>
        <w:spacing w:before="240" w:after="0" w:line="240" w:lineRule="auto"/>
        <w:jc w:val="both"/>
      </w:pPr>
      <w:r w:rsidRPr="00382B4A">
        <w:t>During the winter months of October through May, there are three time periods</w:t>
      </w:r>
      <w:proofErr w:type="gramStart"/>
      <w:r w:rsidR="00C15D2E" w:rsidRPr="00382B4A">
        <w:t xml:space="preserve">. </w:t>
      </w:r>
      <w:proofErr w:type="gramEnd"/>
      <w:r w:rsidRPr="00382B4A">
        <w:t xml:space="preserve">The </w:t>
      </w:r>
      <w:r w:rsidRPr="00382B4A">
        <w:rPr>
          <w:b/>
        </w:rPr>
        <w:t>High-Peak</w:t>
      </w:r>
      <w:r w:rsidRPr="00382B4A">
        <w:t xml:space="preserve"> period is Monday through Friday during the hours </w:t>
      </w:r>
      <w:r w:rsidRPr="003C6E32">
        <w:t>of 4</w:t>
      </w:r>
      <w:r w:rsidR="00073462" w:rsidRPr="003C6E32">
        <w:t xml:space="preserve"> </w:t>
      </w:r>
      <w:r w:rsidRPr="003C6E32">
        <w:t>p</w:t>
      </w:r>
      <w:r w:rsidR="00073462" w:rsidRPr="003C6E32">
        <w:t>.</w:t>
      </w:r>
      <w:r w:rsidRPr="003C6E32">
        <w:t>m</w:t>
      </w:r>
      <w:r w:rsidR="00073462" w:rsidRPr="003C6E32">
        <w:t>.</w:t>
      </w:r>
      <w:r w:rsidRPr="003C6E32">
        <w:t xml:space="preserve"> to 7</w:t>
      </w:r>
      <w:r w:rsidR="00073462" w:rsidRPr="003C6E32">
        <w:t xml:space="preserve"> </w:t>
      </w:r>
      <w:r w:rsidRPr="003C6E32">
        <w:t>p</w:t>
      </w:r>
      <w:r w:rsidR="00073462" w:rsidRPr="003C6E32">
        <w:t>.</w:t>
      </w:r>
      <w:r w:rsidRPr="003C6E32">
        <w:t>m</w:t>
      </w:r>
      <w:proofErr w:type="gramStart"/>
      <w:r w:rsidR="00C15D2E" w:rsidRPr="003C6E32">
        <w:t xml:space="preserve">. </w:t>
      </w:r>
      <w:proofErr w:type="gramEnd"/>
      <w:r w:rsidRPr="003C6E32">
        <w:t xml:space="preserve">The </w:t>
      </w:r>
      <w:r w:rsidRPr="003C6E32">
        <w:rPr>
          <w:b/>
        </w:rPr>
        <w:t>Mid-Peak</w:t>
      </w:r>
      <w:r w:rsidRPr="003C6E32">
        <w:t xml:space="preserve"> period is Monday through Friday during the hours 2</w:t>
      </w:r>
      <w:r w:rsidR="00073462" w:rsidRPr="003C6E32">
        <w:t xml:space="preserve"> </w:t>
      </w:r>
      <w:r w:rsidRPr="003C6E32">
        <w:t>p</w:t>
      </w:r>
      <w:r w:rsidR="00073462" w:rsidRPr="003C6E32">
        <w:t>.</w:t>
      </w:r>
      <w:r w:rsidRPr="003C6E32">
        <w:t>m</w:t>
      </w:r>
      <w:r w:rsidR="00073462" w:rsidRPr="003C6E32">
        <w:t>.</w:t>
      </w:r>
      <w:r w:rsidRPr="003C6E32">
        <w:t xml:space="preserve"> to 4</w:t>
      </w:r>
      <w:r w:rsidR="00073462" w:rsidRPr="003C6E32">
        <w:t xml:space="preserve"> </w:t>
      </w:r>
      <w:r w:rsidRPr="003C6E32">
        <w:t>p</w:t>
      </w:r>
      <w:r w:rsidR="00073462" w:rsidRPr="003C6E32">
        <w:t>.</w:t>
      </w:r>
      <w:r w:rsidRPr="003C6E32">
        <w:t>m</w:t>
      </w:r>
      <w:r w:rsidR="00073462" w:rsidRPr="003C6E32">
        <w:t>.</w:t>
      </w:r>
      <w:r w:rsidRPr="003C6E32">
        <w:t xml:space="preserve"> and 7</w:t>
      </w:r>
      <w:r w:rsidR="00073462" w:rsidRPr="003C6E32">
        <w:t xml:space="preserve"> </w:t>
      </w:r>
      <w:r w:rsidRPr="003C6E32">
        <w:t>p</w:t>
      </w:r>
      <w:r w:rsidR="00073462" w:rsidRPr="003C6E32">
        <w:t>.</w:t>
      </w:r>
      <w:r w:rsidRPr="003C6E32">
        <w:t>m</w:t>
      </w:r>
      <w:r w:rsidR="00073462" w:rsidRPr="003C6E32">
        <w:t>.</w:t>
      </w:r>
      <w:r w:rsidRPr="003C6E32">
        <w:t xml:space="preserve"> to 9</w:t>
      </w:r>
      <w:r w:rsidR="00073462" w:rsidRPr="003C6E32">
        <w:t xml:space="preserve"> </w:t>
      </w:r>
      <w:r w:rsidRPr="003C6E32">
        <w:t>p</w:t>
      </w:r>
      <w:r w:rsidR="00073462" w:rsidRPr="003C6E32">
        <w:t>.</w:t>
      </w:r>
      <w:r w:rsidRPr="003C6E32">
        <w:t>m</w:t>
      </w:r>
      <w:proofErr w:type="gramStart"/>
      <w:r w:rsidR="00C15D2E" w:rsidRPr="003C6E32">
        <w:t xml:space="preserve">. </w:t>
      </w:r>
      <w:proofErr w:type="gramEnd"/>
      <w:r w:rsidRPr="003C6E32">
        <w:t xml:space="preserve">The </w:t>
      </w:r>
      <w:r w:rsidRPr="003C6E32">
        <w:rPr>
          <w:b/>
        </w:rPr>
        <w:t>Off-Peak</w:t>
      </w:r>
      <w:r w:rsidRPr="003C6E32">
        <w:t xml:space="preserve"> period includes </w:t>
      </w:r>
      <w:r w:rsidR="00073462" w:rsidRPr="003C6E32">
        <w:t>weekends</w:t>
      </w:r>
      <w:r w:rsidRPr="003C6E32">
        <w:t xml:space="preserve">, </w:t>
      </w:r>
      <w:r w:rsidR="005E6C45" w:rsidRPr="003C6E32">
        <w:t>holidays designated by the Company</w:t>
      </w:r>
      <w:r w:rsidR="00E6416E" w:rsidRPr="003C6E32">
        <w:t>,</w:t>
      </w:r>
      <w:r w:rsidR="005E6C45" w:rsidRPr="003C6E32">
        <w:t xml:space="preserve"> </w:t>
      </w:r>
      <w:r w:rsidRPr="003C6E32">
        <w:t>and Monday through Friday during the hours of midnight to 2</w:t>
      </w:r>
      <w:r w:rsidR="00073462" w:rsidRPr="003C6E32">
        <w:t xml:space="preserve"> </w:t>
      </w:r>
      <w:r w:rsidRPr="003C6E32">
        <w:t>p</w:t>
      </w:r>
      <w:r w:rsidR="00073462" w:rsidRPr="003C6E32">
        <w:t>.</w:t>
      </w:r>
      <w:r w:rsidRPr="003C6E32">
        <w:t>m</w:t>
      </w:r>
      <w:r w:rsidR="00073462" w:rsidRPr="003C6E32">
        <w:t>.</w:t>
      </w:r>
      <w:r w:rsidRPr="003C6E32">
        <w:t xml:space="preserve"> and 9</w:t>
      </w:r>
      <w:r w:rsidR="00073462" w:rsidRPr="003C6E32">
        <w:t xml:space="preserve"> </w:t>
      </w:r>
      <w:r w:rsidRPr="003C6E32">
        <w:t>p</w:t>
      </w:r>
      <w:r w:rsidR="00073462" w:rsidRPr="003C6E32">
        <w:t>.</w:t>
      </w:r>
      <w:r w:rsidRPr="003C6E32">
        <w:t>m</w:t>
      </w:r>
      <w:r w:rsidR="00073462" w:rsidRPr="003C6E32">
        <w:t>.</w:t>
      </w:r>
      <w:r w:rsidRPr="003C6E32">
        <w:t xml:space="preserve"> to midnight</w:t>
      </w:r>
      <w:r w:rsidR="00E6416E" w:rsidRPr="003C6E32">
        <w:t>; and</w:t>
      </w:r>
    </w:p>
    <w:p w14:paraId="2F4FCCBF" w14:textId="27A7E52A" w:rsidR="00A169FC" w:rsidRPr="003C6E32" w:rsidRDefault="00FB5B49" w:rsidP="005F1FEB">
      <w:pPr>
        <w:pStyle w:val="ListParagraph"/>
        <w:numPr>
          <w:ilvl w:val="0"/>
          <w:numId w:val="5"/>
        </w:numPr>
        <w:spacing w:line="240" w:lineRule="auto"/>
        <w:contextualSpacing w:val="0"/>
        <w:jc w:val="both"/>
        <w:rPr>
          <w:rFonts w:cs="Times New Roman"/>
          <w:b/>
          <w:bCs/>
        </w:rPr>
      </w:pPr>
      <w:r w:rsidRPr="00382B4A">
        <w:t>During the summer months of June through September, there are four time periods</w:t>
      </w:r>
      <w:proofErr w:type="gramStart"/>
      <w:r w:rsidRPr="00382B4A">
        <w:t xml:space="preserve">. </w:t>
      </w:r>
      <w:proofErr w:type="gramEnd"/>
      <w:r w:rsidRPr="00382B4A">
        <w:t xml:space="preserve">The </w:t>
      </w:r>
      <w:r w:rsidRPr="003C6E32">
        <w:rPr>
          <w:b/>
        </w:rPr>
        <w:t>High-Peak</w:t>
      </w:r>
      <w:r w:rsidRPr="00382B4A">
        <w:t xml:space="preserve"> </w:t>
      </w:r>
      <w:r w:rsidR="00073462" w:rsidRPr="00382B4A">
        <w:t xml:space="preserve">period </w:t>
      </w:r>
      <w:r w:rsidRPr="00382B4A">
        <w:t>is Monday through Friday during the hours of 2</w:t>
      </w:r>
      <w:r w:rsidR="00073462" w:rsidRPr="00382B4A">
        <w:t xml:space="preserve"> </w:t>
      </w:r>
      <w:r w:rsidRPr="00382B4A">
        <w:t>p</w:t>
      </w:r>
      <w:r w:rsidR="00073462" w:rsidRPr="00382B4A">
        <w:t>.</w:t>
      </w:r>
      <w:r w:rsidRPr="00382B4A">
        <w:t>m</w:t>
      </w:r>
      <w:r w:rsidR="00073462" w:rsidRPr="00382B4A">
        <w:t>.</w:t>
      </w:r>
      <w:r w:rsidRPr="00382B4A">
        <w:t xml:space="preserve"> to 5</w:t>
      </w:r>
      <w:r w:rsidR="00073462" w:rsidRPr="00382B4A">
        <w:t xml:space="preserve"> </w:t>
      </w:r>
      <w:r w:rsidRPr="00382B4A">
        <w:t>p</w:t>
      </w:r>
      <w:r w:rsidR="00073462" w:rsidRPr="00382B4A">
        <w:t>.</w:t>
      </w:r>
      <w:r w:rsidRPr="00382B4A">
        <w:t>m</w:t>
      </w:r>
      <w:proofErr w:type="gramStart"/>
      <w:r w:rsidR="00C15D2E" w:rsidRPr="00382B4A">
        <w:t xml:space="preserve">. </w:t>
      </w:r>
      <w:proofErr w:type="gramEnd"/>
      <w:r w:rsidRPr="00382B4A">
        <w:t xml:space="preserve">The </w:t>
      </w:r>
      <w:r w:rsidRPr="003C6E32">
        <w:rPr>
          <w:b/>
        </w:rPr>
        <w:t>Low-Peak</w:t>
      </w:r>
      <w:r w:rsidRPr="00382B4A">
        <w:t xml:space="preserve"> period is Monday through Friday during the hours of 6</w:t>
      </w:r>
      <w:r w:rsidR="00073462" w:rsidRPr="00382B4A">
        <w:t xml:space="preserve"> </w:t>
      </w:r>
      <w:r w:rsidRPr="00382B4A">
        <w:t>a</w:t>
      </w:r>
      <w:r w:rsidR="00073462" w:rsidRPr="00382B4A">
        <w:t>.</w:t>
      </w:r>
      <w:r w:rsidRPr="00382B4A">
        <w:t>m</w:t>
      </w:r>
      <w:r w:rsidR="00073462" w:rsidRPr="00382B4A">
        <w:t>.</w:t>
      </w:r>
      <w:r w:rsidRPr="00382B4A">
        <w:t xml:space="preserve"> to noon and 7</w:t>
      </w:r>
      <w:r w:rsidR="00073462" w:rsidRPr="00382B4A">
        <w:t xml:space="preserve"> </w:t>
      </w:r>
      <w:r w:rsidRPr="00382B4A">
        <w:t>p</w:t>
      </w:r>
      <w:r w:rsidR="00073462" w:rsidRPr="00382B4A">
        <w:t>.</w:t>
      </w:r>
      <w:r w:rsidRPr="00382B4A">
        <w:t>m</w:t>
      </w:r>
      <w:r w:rsidR="00073462" w:rsidRPr="00382B4A">
        <w:t>.</w:t>
      </w:r>
      <w:r w:rsidRPr="00382B4A">
        <w:t xml:space="preserve"> to 11</w:t>
      </w:r>
      <w:r w:rsidR="00073462" w:rsidRPr="00382B4A">
        <w:t xml:space="preserve"> </w:t>
      </w:r>
      <w:r w:rsidRPr="00382B4A">
        <w:t>p</w:t>
      </w:r>
      <w:r w:rsidR="00073462" w:rsidRPr="00382B4A">
        <w:t>.</w:t>
      </w:r>
      <w:r w:rsidRPr="00382B4A">
        <w:t>m</w:t>
      </w:r>
      <w:proofErr w:type="gramStart"/>
      <w:r w:rsidR="00C15D2E" w:rsidRPr="00382B4A">
        <w:t xml:space="preserve">. </w:t>
      </w:r>
      <w:proofErr w:type="gramEnd"/>
      <w:r w:rsidRPr="00382B4A">
        <w:t xml:space="preserve">The </w:t>
      </w:r>
      <w:r w:rsidRPr="003C6E32">
        <w:rPr>
          <w:b/>
        </w:rPr>
        <w:t>Mid-Peak</w:t>
      </w:r>
      <w:r w:rsidRPr="00382B4A">
        <w:t xml:space="preserve"> period is Monday through Friday during the hours of noon to 2</w:t>
      </w:r>
      <w:r w:rsidR="00073462" w:rsidRPr="00382B4A">
        <w:t xml:space="preserve"> </w:t>
      </w:r>
      <w:r w:rsidRPr="00382B4A">
        <w:t>p</w:t>
      </w:r>
      <w:r w:rsidR="00073462" w:rsidRPr="00382B4A">
        <w:t>.</w:t>
      </w:r>
      <w:r w:rsidRPr="00382B4A">
        <w:t>m</w:t>
      </w:r>
      <w:r w:rsidR="00073462" w:rsidRPr="00382B4A">
        <w:t>.</w:t>
      </w:r>
      <w:r w:rsidRPr="00382B4A">
        <w:t xml:space="preserve"> and 5</w:t>
      </w:r>
      <w:r w:rsidR="00073462" w:rsidRPr="00382B4A">
        <w:t xml:space="preserve"> </w:t>
      </w:r>
      <w:r w:rsidRPr="00382B4A">
        <w:t>p</w:t>
      </w:r>
      <w:r w:rsidR="00073462" w:rsidRPr="00382B4A">
        <w:t>.</w:t>
      </w:r>
      <w:r w:rsidRPr="00382B4A">
        <w:t>m</w:t>
      </w:r>
      <w:r w:rsidR="00073462" w:rsidRPr="00382B4A">
        <w:t>.</w:t>
      </w:r>
      <w:r w:rsidRPr="00382B4A">
        <w:t xml:space="preserve"> to 7</w:t>
      </w:r>
      <w:r w:rsidR="00073462" w:rsidRPr="00382B4A">
        <w:t xml:space="preserve"> </w:t>
      </w:r>
      <w:r w:rsidRPr="00382B4A">
        <w:t>p</w:t>
      </w:r>
      <w:r w:rsidR="00073462" w:rsidRPr="00382B4A">
        <w:t>.</w:t>
      </w:r>
      <w:r w:rsidRPr="00382B4A">
        <w:t>m</w:t>
      </w:r>
      <w:proofErr w:type="gramStart"/>
      <w:r w:rsidR="00C15D2E" w:rsidRPr="00382B4A">
        <w:t xml:space="preserve">. </w:t>
      </w:r>
      <w:r w:rsidRPr="00382B4A">
        <w:t xml:space="preserve">The </w:t>
      </w:r>
      <w:r w:rsidRPr="003C6E32">
        <w:rPr>
          <w:b/>
        </w:rPr>
        <w:t>Off</w:t>
      </w:r>
      <w:r w:rsidR="005F1FEB">
        <w:rPr>
          <w:b/>
        </w:rPr>
        <w:noBreakHyphen/>
      </w:r>
      <w:r w:rsidRPr="003C6E32">
        <w:rPr>
          <w:b/>
        </w:rPr>
        <w:t>Peak</w:t>
      </w:r>
      <w:r w:rsidRPr="00382B4A">
        <w:t xml:space="preserve"> period is not changing and continues to include weekends, </w:t>
      </w:r>
      <w:r w:rsidR="005E6C45" w:rsidRPr="00382B4A">
        <w:t>holidays designated by the Company</w:t>
      </w:r>
      <w:r w:rsidR="00E6416E" w:rsidRPr="00382B4A">
        <w:t>,</w:t>
      </w:r>
      <w:r w:rsidRPr="00382B4A">
        <w:t xml:space="preserve"> and weekdays between the hours of midnight to 6</w:t>
      </w:r>
      <w:r w:rsidR="00073462" w:rsidRPr="00382B4A">
        <w:t xml:space="preserve"> </w:t>
      </w:r>
      <w:r w:rsidRPr="00382B4A">
        <w:t>a</w:t>
      </w:r>
      <w:r w:rsidR="00073462" w:rsidRPr="00382B4A">
        <w:t>.</w:t>
      </w:r>
      <w:r w:rsidRPr="00382B4A">
        <w:t>m</w:t>
      </w:r>
      <w:r w:rsidR="00073462" w:rsidRPr="00382B4A">
        <w:t>.</w:t>
      </w:r>
      <w:r w:rsidRPr="00382B4A">
        <w:t xml:space="preserve"> and 11</w:t>
      </w:r>
      <w:r w:rsidR="00073462" w:rsidRPr="00382B4A">
        <w:t xml:space="preserve"> </w:t>
      </w:r>
      <w:r w:rsidRPr="00382B4A">
        <w:t>p</w:t>
      </w:r>
      <w:r w:rsidR="00073462" w:rsidRPr="00382B4A">
        <w:t>.</w:t>
      </w:r>
      <w:r w:rsidRPr="00382B4A">
        <w:t>m</w:t>
      </w:r>
      <w:r w:rsidR="00073462" w:rsidRPr="00382B4A">
        <w:t>.</w:t>
      </w:r>
      <w:r w:rsidRPr="00382B4A">
        <w:t xml:space="preserve"> to midnight</w:t>
      </w:r>
      <w:r w:rsidR="00C15D2E" w:rsidRPr="00382B4A">
        <w:t>.</w:t>
      </w:r>
      <w:proofErr w:type="gramEnd"/>
      <w:r w:rsidR="00C15D2E" w:rsidRPr="00382B4A">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0"/>
        <w:gridCol w:w="4616"/>
      </w:tblGrid>
      <w:tr w:rsidR="00A169FC" w:rsidRPr="00382B4A" w14:paraId="2F4FCCC2" w14:textId="77777777" w:rsidTr="002408F8">
        <w:tc>
          <w:tcPr>
            <w:tcW w:w="4600" w:type="dxa"/>
          </w:tcPr>
          <w:p w14:paraId="2F4FCCC0" w14:textId="4E4E4F9F" w:rsidR="00A169FC" w:rsidRPr="00382B4A" w:rsidRDefault="00A169FC" w:rsidP="00133309">
            <w:pPr>
              <w:pStyle w:val="ListParagraph"/>
              <w:ind w:left="0"/>
              <w:jc w:val="center"/>
              <w:rPr>
                <w:b/>
                <w:u w:val="single"/>
              </w:rPr>
            </w:pPr>
            <w:r w:rsidRPr="00382B4A">
              <w:rPr>
                <w:b/>
                <w:u w:val="single"/>
              </w:rPr>
              <w:t>Winter Months: Oct</w:t>
            </w:r>
            <w:r w:rsidR="00133309">
              <w:rPr>
                <w:b/>
                <w:u w:val="single"/>
              </w:rPr>
              <w:t>ober</w:t>
            </w:r>
            <w:r w:rsidRPr="00382B4A">
              <w:rPr>
                <w:b/>
                <w:u w:val="single"/>
              </w:rPr>
              <w:t xml:space="preserve"> - May</w:t>
            </w:r>
          </w:p>
        </w:tc>
        <w:tc>
          <w:tcPr>
            <w:tcW w:w="4616" w:type="dxa"/>
          </w:tcPr>
          <w:p w14:paraId="2F4FCCC1" w14:textId="77777777" w:rsidR="00A169FC" w:rsidRPr="00382B4A" w:rsidRDefault="00A169FC" w:rsidP="006C5D62">
            <w:pPr>
              <w:pStyle w:val="ListParagraph"/>
              <w:ind w:left="0"/>
              <w:jc w:val="center"/>
              <w:rPr>
                <w:b/>
                <w:u w:val="single"/>
              </w:rPr>
            </w:pPr>
            <w:r w:rsidRPr="00382B4A">
              <w:rPr>
                <w:b/>
                <w:u w:val="single"/>
              </w:rPr>
              <w:t>Summer Months: June - September</w:t>
            </w:r>
          </w:p>
        </w:tc>
      </w:tr>
      <w:tr w:rsidR="00A169FC" w:rsidRPr="00382B4A" w14:paraId="2F4FCCC5" w14:textId="77777777" w:rsidTr="00801D32">
        <w:tc>
          <w:tcPr>
            <w:tcW w:w="4600" w:type="dxa"/>
          </w:tcPr>
          <w:p w14:paraId="2F4FCCC3" w14:textId="77777777" w:rsidR="00A169FC" w:rsidRPr="00382B4A" w:rsidRDefault="003A3C6D" w:rsidP="006C5D62">
            <w:pPr>
              <w:pStyle w:val="ListParagraph"/>
              <w:ind w:left="0"/>
              <w:jc w:val="center"/>
            </w:pPr>
            <w:r w:rsidRPr="007876C5">
              <w:rPr>
                <w:noProof/>
              </w:rPr>
              <w:drawing>
                <wp:inline distT="0" distB="0" distL="0" distR="0" wp14:anchorId="2F4FCE50" wp14:editId="5C282622">
                  <wp:extent cx="2725501" cy="2525486"/>
                  <wp:effectExtent l="0" t="0" r="0" b="825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26753" cy="2526646"/>
                          </a:xfrm>
                          <a:prstGeom prst="rect">
                            <a:avLst/>
                          </a:prstGeom>
                          <a:noFill/>
                        </pic:spPr>
                      </pic:pic>
                    </a:graphicData>
                  </a:graphic>
                </wp:inline>
              </w:drawing>
            </w:r>
          </w:p>
        </w:tc>
        <w:tc>
          <w:tcPr>
            <w:tcW w:w="4616" w:type="dxa"/>
          </w:tcPr>
          <w:p w14:paraId="2F4FCCC4" w14:textId="77777777" w:rsidR="00A169FC" w:rsidRPr="00382B4A" w:rsidRDefault="003A3C6D" w:rsidP="006C5D62">
            <w:pPr>
              <w:pStyle w:val="ListParagraph"/>
              <w:ind w:left="0"/>
              <w:jc w:val="center"/>
            </w:pPr>
            <w:r w:rsidRPr="007876C5">
              <w:rPr>
                <w:noProof/>
              </w:rPr>
              <w:drawing>
                <wp:inline distT="0" distB="0" distL="0" distR="0" wp14:anchorId="2F4FCE52" wp14:editId="50B5CA3B">
                  <wp:extent cx="2721428" cy="2521710"/>
                  <wp:effectExtent l="0" t="0" r="3175"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29963" cy="2529619"/>
                          </a:xfrm>
                          <a:prstGeom prst="rect">
                            <a:avLst/>
                          </a:prstGeom>
                          <a:noFill/>
                        </pic:spPr>
                      </pic:pic>
                    </a:graphicData>
                  </a:graphic>
                </wp:inline>
              </w:drawing>
            </w:r>
          </w:p>
        </w:tc>
      </w:tr>
    </w:tbl>
    <w:p w14:paraId="2F4FCCC7" w14:textId="2D516C11" w:rsidR="00BF4F81" w:rsidRPr="00382B4A" w:rsidRDefault="00BF4F81" w:rsidP="003C6E32">
      <w:pPr>
        <w:autoSpaceDE w:val="0"/>
        <w:autoSpaceDN w:val="0"/>
        <w:adjustRightInd w:val="0"/>
        <w:spacing w:before="240" w:after="0"/>
        <w:jc w:val="both"/>
        <w:rPr>
          <w:rFonts w:cs="Times New Roman"/>
          <w:bCs/>
        </w:rPr>
      </w:pPr>
      <w:r w:rsidRPr="00382B4A">
        <w:rPr>
          <w:rFonts w:cs="Times New Roman"/>
          <w:bCs/>
        </w:rPr>
        <w:t>The GPTU rate was fully subscribed by the end of 2013, when the initial program limit was established at 50</w:t>
      </w:r>
      <w:r w:rsidR="0080377C">
        <w:rPr>
          <w:rFonts w:cs="Times New Roman"/>
          <w:bCs/>
        </w:rPr>
        <w:t> </w:t>
      </w:r>
      <w:r w:rsidRPr="00382B4A">
        <w:rPr>
          <w:rFonts w:cs="Times New Roman"/>
          <w:bCs/>
        </w:rPr>
        <w:t xml:space="preserve">MW of load and a </w:t>
      </w:r>
      <w:r w:rsidR="006152A3">
        <w:rPr>
          <w:rFonts w:cs="Times New Roman"/>
          <w:bCs/>
        </w:rPr>
        <w:t>wait</w:t>
      </w:r>
      <w:r w:rsidRPr="00382B4A">
        <w:rPr>
          <w:rFonts w:cs="Times New Roman"/>
          <w:bCs/>
        </w:rPr>
        <w:t>list was developed by the Company for those customers who expressed an interest</w:t>
      </w:r>
      <w:proofErr w:type="gramStart"/>
      <w:r w:rsidR="00C15D2E" w:rsidRPr="00382B4A">
        <w:rPr>
          <w:rFonts w:cs="Times New Roman"/>
          <w:bCs/>
        </w:rPr>
        <w:t xml:space="preserve">. </w:t>
      </w:r>
      <w:proofErr w:type="gramEnd"/>
      <w:r w:rsidRPr="00382B4A">
        <w:rPr>
          <w:rFonts w:cs="Times New Roman"/>
          <w:bCs/>
        </w:rPr>
        <w:t>On November 19, 2015, the Commission approved Consumers Energy’s proposal to double the size of Rate GPTU to 100 MW of Maximum Demand</w:t>
      </w:r>
      <w:r w:rsidR="00C15D2E" w:rsidRPr="00382B4A">
        <w:rPr>
          <w:rFonts w:cs="Times New Roman"/>
          <w:bCs/>
        </w:rPr>
        <w:t xml:space="preserve">. </w:t>
      </w:r>
      <w:r w:rsidRPr="00382B4A">
        <w:rPr>
          <w:rFonts w:cs="Times New Roman"/>
          <w:bCs/>
        </w:rPr>
        <w:t>The expanded rate offering became effective on December 1, 2015 and the Company’s Business Customer Experience organization is notifying customers on the wait list of its expanded availability.</w:t>
      </w:r>
    </w:p>
    <w:p w14:paraId="2F4FCCC8" w14:textId="006439D7" w:rsidR="00907012" w:rsidRPr="00382B4A" w:rsidRDefault="00907012" w:rsidP="00913A2E">
      <w:pPr>
        <w:pStyle w:val="Heading3"/>
        <w:jc w:val="both"/>
      </w:pPr>
      <w:r w:rsidRPr="00382B4A">
        <w:t xml:space="preserve">Metal Melting Primary Pilot Rate </w:t>
      </w:r>
      <w:r w:rsidR="00106612">
        <w:t>(“</w:t>
      </w:r>
      <w:r w:rsidRPr="00382B4A">
        <w:t>MMPP</w:t>
      </w:r>
      <w:r w:rsidR="00106612">
        <w:t>”)</w:t>
      </w:r>
      <w:r w:rsidR="00BF4F81" w:rsidRPr="00382B4A">
        <w:t>/</w:t>
      </w:r>
      <w:r w:rsidR="006164DF">
        <w:t>EIP</w:t>
      </w:r>
      <w:r w:rsidR="00BF4F81" w:rsidRPr="00382B4A">
        <w:t xml:space="preserve"> Rate</w:t>
      </w:r>
    </w:p>
    <w:p w14:paraId="2F4FCCC9" w14:textId="1084E1F5" w:rsidR="00BF4F81" w:rsidRPr="00382B4A" w:rsidRDefault="00BF4F81" w:rsidP="003C6E32">
      <w:pPr>
        <w:jc w:val="both"/>
      </w:pPr>
      <w:r w:rsidRPr="00382B4A">
        <w:t xml:space="preserve">Consumers Energy initially developed the </w:t>
      </w:r>
      <w:r w:rsidR="00FB5B49" w:rsidRPr="00382B4A">
        <w:t xml:space="preserve">MMPP </w:t>
      </w:r>
      <w:r w:rsidRPr="00382B4A">
        <w:t xml:space="preserve">rate for </w:t>
      </w:r>
      <w:r w:rsidR="006164DF">
        <w:t xml:space="preserve">EIP </w:t>
      </w:r>
      <w:r w:rsidRPr="006164DF">
        <w:t>customers</w:t>
      </w:r>
      <w:r w:rsidRPr="00382B4A">
        <w:t xml:space="preserve"> who utilize electric load for industrial metal melting processes</w:t>
      </w:r>
      <w:r w:rsidR="00C15D2E" w:rsidRPr="00382B4A">
        <w:t xml:space="preserve">. </w:t>
      </w:r>
      <w:r w:rsidRPr="00382B4A">
        <w:t xml:space="preserve">The MMPP </w:t>
      </w:r>
      <w:r w:rsidR="002A6CCC" w:rsidRPr="00382B4A">
        <w:t>r</w:t>
      </w:r>
      <w:r w:rsidRPr="00382B4A">
        <w:t xml:space="preserve">ate is essentially a </w:t>
      </w:r>
      <w:r w:rsidR="00073462" w:rsidRPr="00382B4A">
        <w:t>TOU</w:t>
      </w:r>
      <w:r w:rsidRPr="00382B4A">
        <w:t xml:space="preserve"> rate that allows the Company to call Critical Peak Events signaling the market price has exceeded an Economic Trigger Price</w:t>
      </w:r>
      <w:r w:rsidRPr="00382B4A">
        <w:rPr>
          <w:vertAlign w:val="superscript"/>
        </w:rPr>
        <w:footnoteReference w:id="8"/>
      </w:r>
      <w:r w:rsidRPr="00382B4A">
        <w:t xml:space="preserve"> or that a system </w:t>
      </w:r>
      <w:r w:rsidRPr="00382B4A">
        <w:lastRenderedPageBreak/>
        <w:t>integrity event</w:t>
      </w:r>
      <w:r w:rsidRPr="00382B4A">
        <w:rPr>
          <w:vertAlign w:val="superscript"/>
        </w:rPr>
        <w:footnoteReference w:id="9"/>
      </w:r>
      <w:r w:rsidRPr="00382B4A">
        <w:t xml:space="preserve"> is occurring</w:t>
      </w:r>
      <w:r w:rsidR="00C15D2E" w:rsidRPr="00382B4A">
        <w:t xml:space="preserve">. </w:t>
      </w:r>
      <w:r w:rsidRPr="00382B4A">
        <w:t xml:space="preserve">The rate was introduced in June 2012 and was open to all customers taking service under the </w:t>
      </w:r>
      <w:r w:rsidR="00106612" w:rsidRPr="00382B4A">
        <w:t>metal melting</w:t>
      </w:r>
      <w:r w:rsidRPr="00382B4A">
        <w:t xml:space="preserve"> provision at that time</w:t>
      </w:r>
      <w:r w:rsidR="00C15D2E" w:rsidRPr="00382B4A">
        <w:t xml:space="preserve">. </w:t>
      </w:r>
      <w:r w:rsidRPr="00382B4A">
        <w:t>Additional capacity of 50</w:t>
      </w:r>
      <w:r w:rsidR="006164DF">
        <w:t> </w:t>
      </w:r>
      <w:r w:rsidRPr="00382B4A">
        <w:t xml:space="preserve">MW of Maximum Demand was made available to new electric </w:t>
      </w:r>
      <w:r w:rsidRPr="0080377C">
        <w:t>metal melting</w:t>
      </w:r>
      <w:r w:rsidRPr="00382B4A">
        <w:t xml:space="preserve"> load in 2013 with the Commission’s rate order in the Company’s electric rate </w:t>
      </w:r>
      <w:r w:rsidR="006164DF">
        <w:t>C</w:t>
      </w:r>
      <w:r w:rsidRPr="00382B4A">
        <w:t xml:space="preserve">ase </w:t>
      </w:r>
      <w:r w:rsidR="00763223" w:rsidRPr="00382B4A">
        <w:t xml:space="preserve">No. </w:t>
      </w:r>
      <w:r w:rsidRPr="00382B4A">
        <w:t>U-17087</w:t>
      </w:r>
      <w:r w:rsidR="00C15D2E" w:rsidRPr="00382B4A">
        <w:t xml:space="preserve">. </w:t>
      </w:r>
      <w:r w:rsidRPr="00382B4A">
        <w:t xml:space="preserve">Customers on </w:t>
      </w:r>
      <w:r w:rsidR="00073462" w:rsidRPr="00382B4A">
        <w:t xml:space="preserve">rate </w:t>
      </w:r>
      <w:r w:rsidRPr="00382B4A">
        <w:t>MMPP pay a system access charge, consumption</w:t>
      </w:r>
      <w:r w:rsidR="00073462" w:rsidRPr="00382B4A">
        <w:t>-</w:t>
      </w:r>
      <w:r w:rsidRPr="00382B4A">
        <w:t>based energy charges</w:t>
      </w:r>
      <w:r w:rsidR="006164DF">
        <w:t>,</w:t>
      </w:r>
      <w:r w:rsidRPr="00382B4A">
        <w:t xml:space="preserve"> and a Maximum Demand capacity charge</w:t>
      </w:r>
      <w:r w:rsidR="00C15D2E" w:rsidRPr="00382B4A">
        <w:t xml:space="preserve">. </w:t>
      </w:r>
      <w:r w:rsidRPr="00382B4A">
        <w:t>The rate does not have On</w:t>
      </w:r>
      <w:r w:rsidR="0080377C">
        <w:noBreakHyphen/>
      </w:r>
      <w:r w:rsidRPr="00382B4A">
        <w:t xml:space="preserve">Peak capacity charges. </w:t>
      </w:r>
    </w:p>
    <w:p w14:paraId="2F4FCCCB" w14:textId="77777777" w:rsidR="00907012" w:rsidRPr="00382B4A" w:rsidRDefault="00907012" w:rsidP="00DE629C">
      <w:pPr>
        <w:spacing w:after="0"/>
        <w:jc w:val="both"/>
      </w:pPr>
      <w:r w:rsidRPr="00382B4A">
        <w:t>Rate MMPP is broken into the following time periods:</w:t>
      </w:r>
    </w:p>
    <w:p w14:paraId="2F4FCCCC" w14:textId="366F1D13" w:rsidR="00907012" w:rsidRPr="00382B4A" w:rsidRDefault="00907012" w:rsidP="00DE629C">
      <w:pPr>
        <w:pStyle w:val="ListParagraph"/>
        <w:numPr>
          <w:ilvl w:val="0"/>
          <w:numId w:val="5"/>
        </w:numPr>
        <w:spacing w:after="0" w:line="240" w:lineRule="auto"/>
        <w:jc w:val="both"/>
      </w:pPr>
      <w:r w:rsidRPr="00382B4A">
        <w:t>During the winter months of October through May, there are three time periods</w:t>
      </w:r>
      <w:r w:rsidR="00C15D2E" w:rsidRPr="00382B4A">
        <w:t xml:space="preserve">. </w:t>
      </w:r>
      <w:r w:rsidRPr="00382B4A">
        <w:t xml:space="preserve">The </w:t>
      </w:r>
      <w:r w:rsidRPr="00EF61A9">
        <w:rPr>
          <w:b/>
        </w:rPr>
        <w:t>High-Peak</w:t>
      </w:r>
      <w:r w:rsidRPr="00382B4A">
        <w:t xml:space="preserve"> period is Monday through Friday during the hours of 5</w:t>
      </w:r>
      <w:r w:rsidR="00073462" w:rsidRPr="00382B4A">
        <w:t xml:space="preserve"> </w:t>
      </w:r>
      <w:r w:rsidRPr="00382B4A">
        <w:t>p</w:t>
      </w:r>
      <w:r w:rsidR="00073462" w:rsidRPr="00382B4A">
        <w:t>.</w:t>
      </w:r>
      <w:r w:rsidRPr="00382B4A">
        <w:t>m</w:t>
      </w:r>
      <w:r w:rsidR="00073462" w:rsidRPr="00382B4A">
        <w:t>.</w:t>
      </w:r>
      <w:r w:rsidRPr="00382B4A">
        <w:t xml:space="preserve"> to 7</w:t>
      </w:r>
      <w:r w:rsidR="00073462" w:rsidRPr="00382B4A">
        <w:t xml:space="preserve"> </w:t>
      </w:r>
      <w:r w:rsidRPr="00382B4A">
        <w:t>p</w:t>
      </w:r>
      <w:r w:rsidR="00073462" w:rsidRPr="00382B4A">
        <w:t>.</w:t>
      </w:r>
      <w:r w:rsidRPr="00382B4A">
        <w:t>m</w:t>
      </w:r>
      <w:r w:rsidR="00C15D2E" w:rsidRPr="00382B4A">
        <w:t xml:space="preserve">. </w:t>
      </w:r>
      <w:r w:rsidRPr="00382B4A">
        <w:t xml:space="preserve">The </w:t>
      </w:r>
      <w:r w:rsidRPr="00EF61A9">
        <w:rPr>
          <w:b/>
        </w:rPr>
        <w:t>Mid-Peak</w:t>
      </w:r>
      <w:r w:rsidRPr="00382B4A">
        <w:t xml:space="preserve"> period is Monday through Friday during the hours 4</w:t>
      </w:r>
      <w:r w:rsidR="00073462" w:rsidRPr="00382B4A">
        <w:t xml:space="preserve"> </w:t>
      </w:r>
      <w:r w:rsidRPr="00382B4A">
        <w:t>p</w:t>
      </w:r>
      <w:r w:rsidR="00073462" w:rsidRPr="00382B4A">
        <w:t>.</w:t>
      </w:r>
      <w:r w:rsidRPr="00382B4A">
        <w:t>m</w:t>
      </w:r>
      <w:r w:rsidR="00073462" w:rsidRPr="00382B4A">
        <w:t>.</w:t>
      </w:r>
      <w:r w:rsidRPr="00382B4A">
        <w:t xml:space="preserve"> to 5</w:t>
      </w:r>
      <w:r w:rsidR="00073462" w:rsidRPr="00382B4A">
        <w:t xml:space="preserve"> </w:t>
      </w:r>
      <w:r w:rsidRPr="00382B4A">
        <w:t>p</w:t>
      </w:r>
      <w:r w:rsidR="00073462" w:rsidRPr="00382B4A">
        <w:t>.</w:t>
      </w:r>
      <w:r w:rsidRPr="00382B4A">
        <w:t>m</w:t>
      </w:r>
      <w:r w:rsidR="00073462" w:rsidRPr="00382B4A">
        <w:t>.</w:t>
      </w:r>
      <w:r w:rsidRPr="00382B4A">
        <w:t xml:space="preserve"> and 7</w:t>
      </w:r>
      <w:r w:rsidR="00073462" w:rsidRPr="00382B4A">
        <w:t xml:space="preserve"> </w:t>
      </w:r>
      <w:r w:rsidRPr="00382B4A">
        <w:t>p</w:t>
      </w:r>
      <w:r w:rsidR="00073462" w:rsidRPr="00382B4A">
        <w:t>.</w:t>
      </w:r>
      <w:r w:rsidRPr="00382B4A">
        <w:t>m</w:t>
      </w:r>
      <w:r w:rsidR="00073462" w:rsidRPr="00382B4A">
        <w:t>.</w:t>
      </w:r>
      <w:r w:rsidRPr="00382B4A">
        <w:t xml:space="preserve"> to 8</w:t>
      </w:r>
      <w:r w:rsidR="00073462" w:rsidRPr="00382B4A">
        <w:t xml:space="preserve"> </w:t>
      </w:r>
      <w:r w:rsidRPr="00382B4A">
        <w:t>p</w:t>
      </w:r>
      <w:r w:rsidR="00073462" w:rsidRPr="00382B4A">
        <w:t>.</w:t>
      </w:r>
      <w:r w:rsidRPr="00382B4A">
        <w:t>m</w:t>
      </w:r>
      <w:r w:rsidR="00C15D2E" w:rsidRPr="00382B4A">
        <w:t xml:space="preserve">. </w:t>
      </w:r>
      <w:r w:rsidRPr="00382B4A">
        <w:t xml:space="preserve">The </w:t>
      </w:r>
      <w:r w:rsidRPr="00EF61A9">
        <w:rPr>
          <w:b/>
        </w:rPr>
        <w:t>Off-Peak</w:t>
      </w:r>
      <w:r w:rsidRPr="00382B4A">
        <w:t xml:space="preserve"> period includes </w:t>
      </w:r>
      <w:r w:rsidR="001C2BCB">
        <w:t>w</w:t>
      </w:r>
      <w:r w:rsidRPr="00382B4A">
        <w:t xml:space="preserve">eekends, </w:t>
      </w:r>
      <w:r w:rsidR="005E6C45" w:rsidRPr="00382B4A">
        <w:t>holidays designated by the Company</w:t>
      </w:r>
      <w:r w:rsidR="0092619F" w:rsidRPr="00382B4A">
        <w:t>,</w:t>
      </w:r>
      <w:r w:rsidR="005E6C45" w:rsidRPr="00382B4A">
        <w:t xml:space="preserve"> </w:t>
      </w:r>
      <w:r w:rsidRPr="00382B4A">
        <w:t>and Monday through Friday during the hours of midnight to 4</w:t>
      </w:r>
      <w:r w:rsidR="00073462" w:rsidRPr="00382B4A">
        <w:t xml:space="preserve"> </w:t>
      </w:r>
      <w:r w:rsidRPr="00382B4A">
        <w:t>p</w:t>
      </w:r>
      <w:r w:rsidR="00073462" w:rsidRPr="00382B4A">
        <w:t>.</w:t>
      </w:r>
      <w:r w:rsidRPr="00382B4A">
        <w:t>m</w:t>
      </w:r>
      <w:r w:rsidR="00073462" w:rsidRPr="00382B4A">
        <w:t>.</w:t>
      </w:r>
      <w:r w:rsidRPr="00382B4A">
        <w:t xml:space="preserve"> and 8</w:t>
      </w:r>
      <w:r w:rsidR="00073462" w:rsidRPr="00382B4A">
        <w:t xml:space="preserve"> </w:t>
      </w:r>
      <w:r w:rsidRPr="00382B4A">
        <w:t>p</w:t>
      </w:r>
      <w:r w:rsidR="00073462" w:rsidRPr="00382B4A">
        <w:t>.</w:t>
      </w:r>
      <w:r w:rsidRPr="00382B4A">
        <w:t>m</w:t>
      </w:r>
      <w:r w:rsidR="00073462" w:rsidRPr="00382B4A">
        <w:t>.</w:t>
      </w:r>
      <w:r w:rsidRPr="00382B4A">
        <w:t xml:space="preserve"> to midnight</w:t>
      </w:r>
      <w:r w:rsidR="0092619F" w:rsidRPr="00382B4A">
        <w:t>; and</w:t>
      </w:r>
    </w:p>
    <w:p w14:paraId="2F4FCCCE" w14:textId="3948D456" w:rsidR="005D31FB" w:rsidRPr="003C6E32" w:rsidRDefault="00907012" w:rsidP="005F1FEB">
      <w:pPr>
        <w:pStyle w:val="ListParagraph"/>
        <w:numPr>
          <w:ilvl w:val="0"/>
          <w:numId w:val="5"/>
        </w:numPr>
        <w:spacing w:line="240" w:lineRule="auto"/>
        <w:contextualSpacing w:val="0"/>
        <w:jc w:val="both"/>
        <w:rPr>
          <w:rFonts w:cs="Times New Roman"/>
          <w:b/>
          <w:bCs/>
        </w:rPr>
      </w:pPr>
      <w:r w:rsidRPr="00382B4A">
        <w:t xml:space="preserve">During the summer months of June through September, there are four time periods. The </w:t>
      </w:r>
      <w:r w:rsidRPr="00EF61A9">
        <w:rPr>
          <w:b/>
        </w:rPr>
        <w:t>High-Peak</w:t>
      </w:r>
      <w:r w:rsidRPr="00382B4A">
        <w:t xml:space="preserve"> </w:t>
      </w:r>
      <w:r w:rsidR="005F1FEB">
        <w:t>p</w:t>
      </w:r>
      <w:r w:rsidRPr="00382B4A">
        <w:t>eriod is Monday through Friday during the hours of 3</w:t>
      </w:r>
      <w:r w:rsidR="00073462" w:rsidRPr="00382B4A">
        <w:t xml:space="preserve"> </w:t>
      </w:r>
      <w:r w:rsidRPr="00382B4A">
        <w:t>p</w:t>
      </w:r>
      <w:r w:rsidR="00073462" w:rsidRPr="00382B4A">
        <w:t>.</w:t>
      </w:r>
      <w:r w:rsidRPr="00382B4A">
        <w:t>m</w:t>
      </w:r>
      <w:r w:rsidR="00073462" w:rsidRPr="00382B4A">
        <w:t>.</w:t>
      </w:r>
      <w:r w:rsidRPr="00382B4A">
        <w:t xml:space="preserve"> to 5</w:t>
      </w:r>
      <w:r w:rsidR="00073462" w:rsidRPr="00382B4A">
        <w:t xml:space="preserve"> </w:t>
      </w:r>
      <w:r w:rsidRPr="00382B4A">
        <w:t>p</w:t>
      </w:r>
      <w:r w:rsidR="00073462" w:rsidRPr="00382B4A">
        <w:t>.</w:t>
      </w:r>
      <w:r w:rsidRPr="00382B4A">
        <w:t>m</w:t>
      </w:r>
      <w:r w:rsidR="00C15D2E" w:rsidRPr="00382B4A">
        <w:t xml:space="preserve">. </w:t>
      </w:r>
      <w:r w:rsidRPr="00382B4A">
        <w:t xml:space="preserve">The </w:t>
      </w:r>
      <w:r w:rsidRPr="00EF61A9">
        <w:rPr>
          <w:b/>
        </w:rPr>
        <w:t>Low-Peak</w:t>
      </w:r>
      <w:r w:rsidRPr="00382B4A">
        <w:t xml:space="preserve"> period is Monday through Friday during the hours of 6</w:t>
      </w:r>
      <w:r w:rsidR="00073462" w:rsidRPr="00382B4A">
        <w:t xml:space="preserve"> </w:t>
      </w:r>
      <w:r w:rsidRPr="00382B4A">
        <w:t>a</w:t>
      </w:r>
      <w:r w:rsidR="00073462" w:rsidRPr="00382B4A">
        <w:t>.</w:t>
      </w:r>
      <w:r w:rsidRPr="00382B4A">
        <w:t>m</w:t>
      </w:r>
      <w:r w:rsidR="00073462" w:rsidRPr="00382B4A">
        <w:t>.</w:t>
      </w:r>
      <w:r w:rsidRPr="00382B4A">
        <w:t xml:space="preserve"> to 2</w:t>
      </w:r>
      <w:r w:rsidR="00073462" w:rsidRPr="00382B4A">
        <w:t xml:space="preserve"> </w:t>
      </w:r>
      <w:r w:rsidRPr="00382B4A">
        <w:t>p</w:t>
      </w:r>
      <w:r w:rsidR="00073462" w:rsidRPr="00382B4A">
        <w:t>.</w:t>
      </w:r>
      <w:r w:rsidRPr="00382B4A">
        <w:t>m</w:t>
      </w:r>
      <w:r w:rsidR="00073462" w:rsidRPr="00382B4A">
        <w:t>.</w:t>
      </w:r>
      <w:r w:rsidRPr="00382B4A">
        <w:t xml:space="preserve"> and 6</w:t>
      </w:r>
      <w:r w:rsidR="00073462" w:rsidRPr="00382B4A">
        <w:t xml:space="preserve"> </w:t>
      </w:r>
      <w:r w:rsidRPr="00382B4A">
        <w:t>p</w:t>
      </w:r>
      <w:r w:rsidR="00073462" w:rsidRPr="00382B4A">
        <w:t>.</w:t>
      </w:r>
      <w:r w:rsidRPr="00382B4A">
        <w:t>m</w:t>
      </w:r>
      <w:r w:rsidR="00073462" w:rsidRPr="00382B4A">
        <w:t>.</w:t>
      </w:r>
      <w:r w:rsidRPr="00382B4A">
        <w:t xml:space="preserve"> to 11</w:t>
      </w:r>
      <w:r w:rsidR="00073462" w:rsidRPr="00382B4A">
        <w:t xml:space="preserve"> </w:t>
      </w:r>
      <w:r w:rsidRPr="00382B4A">
        <w:t>p</w:t>
      </w:r>
      <w:r w:rsidR="00073462" w:rsidRPr="00382B4A">
        <w:t>.</w:t>
      </w:r>
      <w:r w:rsidRPr="00382B4A">
        <w:t>m</w:t>
      </w:r>
      <w:r w:rsidR="00C15D2E" w:rsidRPr="00382B4A">
        <w:t xml:space="preserve">. </w:t>
      </w:r>
      <w:r w:rsidRPr="00382B4A">
        <w:t xml:space="preserve">The </w:t>
      </w:r>
      <w:r w:rsidRPr="00EF61A9">
        <w:rPr>
          <w:b/>
        </w:rPr>
        <w:t>Mid-Peak</w:t>
      </w:r>
      <w:r w:rsidRPr="00382B4A">
        <w:t xml:space="preserve"> period is Monday through Friday during the hours of 2</w:t>
      </w:r>
      <w:r w:rsidR="00073462" w:rsidRPr="00382B4A">
        <w:t xml:space="preserve"> </w:t>
      </w:r>
      <w:r w:rsidRPr="00382B4A">
        <w:t>p</w:t>
      </w:r>
      <w:r w:rsidR="00073462" w:rsidRPr="00382B4A">
        <w:t>.</w:t>
      </w:r>
      <w:r w:rsidRPr="00382B4A">
        <w:t>m</w:t>
      </w:r>
      <w:r w:rsidR="00073462" w:rsidRPr="00382B4A">
        <w:t>.</w:t>
      </w:r>
      <w:r w:rsidRPr="00382B4A">
        <w:t xml:space="preserve"> to 3</w:t>
      </w:r>
      <w:r w:rsidR="00073462" w:rsidRPr="00382B4A">
        <w:t xml:space="preserve"> </w:t>
      </w:r>
      <w:r w:rsidRPr="00382B4A">
        <w:t>p</w:t>
      </w:r>
      <w:r w:rsidR="00073462" w:rsidRPr="00382B4A">
        <w:t>.</w:t>
      </w:r>
      <w:r w:rsidRPr="00382B4A">
        <w:t>m</w:t>
      </w:r>
      <w:r w:rsidR="00073462" w:rsidRPr="00382B4A">
        <w:t>.</w:t>
      </w:r>
      <w:r w:rsidRPr="00382B4A">
        <w:t xml:space="preserve"> and 5</w:t>
      </w:r>
      <w:r w:rsidR="00073462" w:rsidRPr="00382B4A">
        <w:t xml:space="preserve"> </w:t>
      </w:r>
      <w:r w:rsidRPr="00382B4A">
        <w:t>p</w:t>
      </w:r>
      <w:r w:rsidR="00073462" w:rsidRPr="00382B4A">
        <w:t>.</w:t>
      </w:r>
      <w:r w:rsidRPr="00382B4A">
        <w:t>m</w:t>
      </w:r>
      <w:r w:rsidR="00073462" w:rsidRPr="00382B4A">
        <w:t>.</w:t>
      </w:r>
      <w:r w:rsidRPr="00382B4A">
        <w:t xml:space="preserve"> to 6</w:t>
      </w:r>
      <w:r w:rsidR="00073462" w:rsidRPr="00382B4A">
        <w:t xml:space="preserve"> </w:t>
      </w:r>
      <w:r w:rsidRPr="00382B4A">
        <w:t>p</w:t>
      </w:r>
      <w:r w:rsidR="00073462" w:rsidRPr="00382B4A">
        <w:t>.</w:t>
      </w:r>
      <w:r w:rsidRPr="00382B4A">
        <w:t>m</w:t>
      </w:r>
      <w:r w:rsidR="00C15D2E" w:rsidRPr="00382B4A">
        <w:t xml:space="preserve">. </w:t>
      </w:r>
      <w:r w:rsidRPr="00382B4A">
        <w:t xml:space="preserve">The </w:t>
      </w:r>
      <w:r w:rsidRPr="00EF61A9">
        <w:rPr>
          <w:b/>
        </w:rPr>
        <w:t>Off</w:t>
      </w:r>
      <w:r w:rsidR="005F1FEB" w:rsidRPr="00EF61A9">
        <w:rPr>
          <w:b/>
        </w:rPr>
        <w:noBreakHyphen/>
      </w:r>
      <w:r w:rsidRPr="00EF61A9">
        <w:rPr>
          <w:b/>
        </w:rPr>
        <w:t>Peak</w:t>
      </w:r>
      <w:r w:rsidRPr="00382B4A">
        <w:t xml:space="preserve"> period includes weekends, </w:t>
      </w:r>
      <w:r w:rsidR="005E6C45" w:rsidRPr="00382B4A">
        <w:t>holidays designated by the Company</w:t>
      </w:r>
      <w:r w:rsidR="001C2BCB">
        <w:t>,</w:t>
      </w:r>
      <w:r w:rsidR="005E6C45" w:rsidRPr="00382B4A">
        <w:t xml:space="preserve"> </w:t>
      </w:r>
      <w:r w:rsidRPr="00382B4A">
        <w:t>and weekdays between the hours of midnight to 6</w:t>
      </w:r>
      <w:r w:rsidR="00073462" w:rsidRPr="00382B4A">
        <w:t xml:space="preserve"> </w:t>
      </w:r>
      <w:r w:rsidRPr="00382B4A">
        <w:t>a</w:t>
      </w:r>
      <w:r w:rsidR="00073462" w:rsidRPr="00382B4A">
        <w:t>.</w:t>
      </w:r>
      <w:r w:rsidRPr="00382B4A">
        <w:t>m</w:t>
      </w:r>
      <w:r w:rsidR="00073462" w:rsidRPr="00382B4A">
        <w:t>.</w:t>
      </w:r>
      <w:r w:rsidRPr="00382B4A">
        <w:t xml:space="preserve"> and 11</w:t>
      </w:r>
      <w:r w:rsidR="00073462" w:rsidRPr="00382B4A">
        <w:t xml:space="preserve"> </w:t>
      </w:r>
      <w:r w:rsidRPr="00382B4A">
        <w:t>p</w:t>
      </w:r>
      <w:r w:rsidR="00073462" w:rsidRPr="00382B4A">
        <w:t>.</w:t>
      </w:r>
      <w:r w:rsidRPr="00382B4A">
        <w:t>m</w:t>
      </w:r>
      <w:r w:rsidR="00073462" w:rsidRPr="00382B4A">
        <w:t>.</w:t>
      </w:r>
      <w:r w:rsidRPr="00382B4A">
        <w:t xml:space="preserve"> to midnight</w:t>
      </w:r>
      <w:r w:rsidR="00C15D2E" w:rsidRPr="00382B4A">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4608"/>
      </w:tblGrid>
      <w:tr w:rsidR="005D31FB" w:rsidRPr="00382B4A" w14:paraId="2F4FCCD1" w14:textId="77777777" w:rsidTr="001C2BCB">
        <w:tc>
          <w:tcPr>
            <w:tcW w:w="4608" w:type="dxa"/>
          </w:tcPr>
          <w:p w14:paraId="2F4FCCCF" w14:textId="27AB91D5" w:rsidR="005D31FB" w:rsidRPr="00382B4A" w:rsidRDefault="00073462" w:rsidP="009B2CC3">
            <w:pPr>
              <w:pStyle w:val="ListParagraph"/>
              <w:ind w:left="0"/>
              <w:jc w:val="center"/>
              <w:rPr>
                <w:b/>
                <w:u w:val="single"/>
              </w:rPr>
            </w:pPr>
            <w:r w:rsidRPr="007876C5">
              <w:rPr>
                <w:noProof/>
              </w:rPr>
              <w:drawing>
                <wp:anchor distT="0" distB="0" distL="114300" distR="114300" simplePos="0" relativeHeight="251675648" behindDoc="1" locked="0" layoutInCell="1" allowOverlap="1" wp14:anchorId="72D79A43" wp14:editId="598FD70C">
                  <wp:simplePos x="0" y="0"/>
                  <wp:positionH relativeFrom="column">
                    <wp:posOffset>342265</wp:posOffset>
                  </wp:positionH>
                  <wp:positionV relativeFrom="paragraph">
                    <wp:posOffset>332740</wp:posOffset>
                  </wp:positionV>
                  <wp:extent cx="2047875" cy="1897380"/>
                  <wp:effectExtent l="0" t="0" r="9525" b="7620"/>
                  <wp:wrapThrough wrapText="bothSides">
                    <wp:wrapPolygon edited="0">
                      <wp:start x="9444" y="0"/>
                      <wp:lineTo x="3617" y="3253"/>
                      <wp:lineTo x="3014" y="4771"/>
                      <wp:lineTo x="804" y="8675"/>
                      <wp:lineTo x="0" y="10627"/>
                      <wp:lineTo x="1607" y="14096"/>
                      <wp:lineTo x="3617" y="17566"/>
                      <wp:lineTo x="8640" y="21036"/>
                      <wp:lineTo x="9645" y="21470"/>
                      <wp:lineTo x="10448" y="21470"/>
                      <wp:lineTo x="12458" y="21036"/>
                      <wp:lineTo x="17280" y="17566"/>
                      <wp:lineTo x="21500" y="10843"/>
                      <wp:lineTo x="21500" y="10410"/>
                      <wp:lineTo x="18285" y="5205"/>
                      <wp:lineTo x="17481" y="3470"/>
                      <wp:lineTo x="14467" y="1518"/>
                      <wp:lineTo x="11654" y="0"/>
                      <wp:lineTo x="9444" y="0"/>
                    </wp:wrapPolygon>
                  </wp:wrapThrough>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47875" cy="1897380"/>
                          </a:xfrm>
                          <a:prstGeom prst="rect">
                            <a:avLst/>
                          </a:prstGeom>
                          <a:noFill/>
                        </pic:spPr>
                      </pic:pic>
                    </a:graphicData>
                  </a:graphic>
                  <wp14:sizeRelH relativeFrom="page">
                    <wp14:pctWidth>0</wp14:pctWidth>
                  </wp14:sizeRelH>
                  <wp14:sizeRelV relativeFrom="page">
                    <wp14:pctHeight>0</wp14:pctHeight>
                  </wp14:sizeRelV>
                </wp:anchor>
              </w:drawing>
            </w:r>
            <w:r w:rsidR="005D31FB" w:rsidRPr="00382B4A">
              <w:rPr>
                <w:b/>
                <w:u w:val="single"/>
              </w:rPr>
              <w:t>Winter Months: Oct</w:t>
            </w:r>
            <w:r w:rsidR="009B2CC3">
              <w:rPr>
                <w:b/>
                <w:u w:val="single"/>
              </w:rPr>
              <w:t>ober</w:t>
            </w:r>
            <w:r w:rsidR="005D31FB" w:rsidRPr="00382B4A">
              <w:rPr>
                <w:b/>
                <w:u w:val="single"/>
              </w:rPr>
              <w:t xml:space="preserve"> - May</w:t>
            </w:r>
          </w:p>
        </w:tc>
        <w:tc>
          <w:tcPr>
            <w:tcW w:w="4608" w:type="dxa"/>
          </w:tcPr>
          <w:p w14:paraId="2F4FCCD0" w14:textId="59E112C7" w:rsidR="005D31FB" w:rsidRPr="00382B4A" w:rsidRDefault="00073462" w:rsidP="00F05090">
            <w:pPr>
              <w:pStyle w:val="ListParagraph"/>
              <w:ind w:left="0"/>
              <w:jc w:val="center"/>
              <w:rPr>
                <w:b/>
                <w:u w:val="single"/>
              </w:rPr>
            </w:pPr>
            <w:r w:rsidRPr="007876C5">
              <w:rPr>
                <w:noProof/>
              </w:rPr>
              <w:drawing>
                <wp:anchor distT="0" distB="0" distL="114300" distR="114300" simplePos="0" relativeHeight="251676672" behindDoc="1" locked="0" layoutInCell="1" allowOverlap="1" wp14:anchorId="59C978DD" wp14:editId="3F5FC48C">
                  <wp:simplePos x="0" y="0"/>
                  <wp:positionH relativeFrom="column">
                    <wp:posOffset>569595</wp:posOffset>
                  </wp:positionH>
                  <wp:positionV relativeFrom="paragraph">
                    <wp:posOffset>317500</wp:posOffset>
                  </wp:positionV>
                  <wp:extent cx="2052320" cy="1901825"/>
                  <wp:effectExtent l="0" t="0" r="5080" b="3175"/>
                  <wp:wrapThrough wrapText="bothSides">
                    <wp:wrapPolygon edited="0">
                      <wp:start x="9423" y="0"/>
                      <wp:lineTo x="6416" y="1515"/>
                      <wp:lineTo x="3609" y="3245"/>
                      <wp:lineTo x="802" y="8654"/>
                      <wp:lineTo x="0" y="10602"/>
                      <wp:lineTo x="1604" y="14063"/>
                      <wp:lineTo x="3609" y="17525"/>
                      <wp:lineTo x="8621" y="20987"/>
                      <wp:lineTo x="9624" y="21420"/>
                      <wp:lineTo x="11428" y="21420"/>
                      <wp:lineTo x="12431" y="20987"/>
                      <wp:lineTo x="17243" y="17525"/>
                      <wp:lineTo x="21453" y="10818"/>
                      <wp:lineTo x="21453" y="10385"/>
                      <wp:lineTo x="18245" y="5193"/>
                      <wp:lineTo x="17443" y="3462"/>
                      <wp:lineTo x="14436" y="1515"/>
                      <wp:lineTo x="11629" y="0"/>
                      <wp:lineTo x="9423"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52320" cy="1901825"/>
                          </a:xfrm>
                          <a:prstGeom prst="rect">
                            <a:avLst/>
                          </a:prstGeom>
                          <a:noFill/>
                        </pic:spPr>
                      </pic:pic>
                    </a:graphicData>
                  </a:graphic>
                  <wp14:sizeRelH relativeFrom="page">
                    <wp14:pctWidth>0</wp14:pctWidth>
                  </wp14:sizeRelH>
                  <wp14:sizeRelV relativeFrom="page">
                    <wp14:pctHeight>0</wp14:pctHeight>
                  </wp14:sizeRelV>
                </wp:anchor>
              </w:drawing>
            </w:r>
            <w:r w:rsidR="005D31FB" w:rsidRPr="00382B4A">
              <w:rPr>
                <w:b/>
                <w:u w:val="single"/>
              </w:rPr>
              <w:t>Summer Months: June - September</w:t>
            </w:r>
          </w:p>
        </w:tc>
      </w:tr>
    </w:tbl>
    <w:p w14:paraId="2F4FCCD6" w14:textId="6DB3F971" w:rsidR="00BF4F81" w:rsidRPr="00382B4A" w:rsidRDefault="00BF4F81" w:rsidP="00DE629C">
      <w:pPr>
        <w:spacing w:before="240" w:after="0" w:line="240" w:lineRule="auto"/>
        <w:jc w:val="both"/>
        <w:rPr>
          <w:rFonts w:cs="Times New Roman"/>
          <w:bCs/>
        </w:rPr>
      </w:pPr>
      <w:r w:rsidRPr="005F1FEB">
        <w:rPr>
          <w:rFonts w:cs="Times New Roman"/>
          <w:bCs/>
        </w:rPr>
        <w:t xml:space="preserve">The Commission approved several changes to </w:t>
      </w:r>
      <w:r w:rsidR="007B27E4" w:rsidRPr="005F1FEB">
        <w:rPr>
          <w:rFonts w:cs="Times New Roman"/>
          <w:bCs/>
        </w:rPr>
        <w:t>Rate</w:t>
      </w:r>
      <w:r w:rsidRPr="005F1FEB">
        <w:rPr>
          <w:rFonts w:cs="Times New Roman"/>
          <w:bCs/>
        </w:rPr>
        <w:t xml:space="preserve"> MMPP in Case No. U-17735 in its </w:t>
      </w:r>
      <w:r w:rsidR="007B27E4" w:rsidRPr="005F1FEB">
        <w:rPr>
          <w:rFonts w:cs="Times New Roman"/>
          <w:bCs/>
        </w:rPr>
        <w:t>rate order on November 19, 2015.  These change</w:t>
      </w:r>
      <w:r w:rsidR="00BA1D4D" w:rsidRPr="005F1FEB">
        <w:rPr>
          <w:rFonts w:cs="Times New Roman"/>
          <w:bCs/>
        </w:rPr>
        <w:t>s</w:t>
      </w:r>
      <w:r w:rsidR="007B27E4" w:rsidRPr="005F1FEB">
        <w:rPr>
          <w:rFonts w:cs="Times New Roman"/>
          <w:bCs/>
        </w:rPr>
        <w:t xml:space="preserve"> included</w:t>
      </w:r>
      <w:r w:rsidRPr="005F1FEB">
        <w:rPr>
          <w:rFonts w:cs="Times New Roman"/>
          <w:bCs/>
        </w:rPr>
        <w:t xml:space="preserve"> modifying the name of the </w:t>
      </w:r>
      <w:r w:rsidR="007B27E4" w:rsidRPr="005F1FEB">
        <w:rPr>
          <w:rFonts w:cs="Times New Roman"/>
          <w:bCs/>
        </w:rPr>
        <w:t>Rate MMPP</w:t>
      </w:r>
      <w:r w:rsidRPr="005F1FEB">
        <w:rPr>
          <w:rFonts w:cs="Times New Roman"/>
          <w:bCs/>
        </w:rPr>
        <w:t xml:space="preserve"> to </w:t>
      </w:r>
      <w:r w:rsidR="00BA1D4D" w:rsidRPr="005F1FEB">
        <w:rPr>
          <w:rFonts w:cs="Times New Roman"/>
          <w:bCs/>
        </w:rPr>
        <w:t>EIP</w:t>
      </w:r>
      <w:r w:rsidRPr="005F1FEB">
        <w:rPr>
          <w:rFonts w:cs="Times New Roman"/>
          <w:bCs/>
        </w:rPr>
        <w:t xml:space="preserve"> Rate and </w:t>
      </w:r>
      <w:r w:rsidR="005E6C45" w:rsidRPr="005F1FEB">
        <w:rPr>
          <w:rFonts w:cs="Times New Roman"/>
          <w:bCs/>
        </w:rPr>
        <w:t>increasing</w:t>
      </w:r>
      <w:r w:rsidRPr="005F1FEB">
        <w:rPr>
          <w:rFonts w:cs="Times New Roman"/>
          <w:bCs/>
        </w:rPr>
        <w:t xml:space="preserve"> the rate </w:t>
      </w:r>
      <w:r w:rsidR="005E6C45" w:rsidRPr="005F1FEB">
        <w:rPr>
          <w:rFonts w:cs="Times New Roman"/>
          <w:bCs/>
        </w:rPr>
        <w:t>availability</w:t>
      </w:r>
      <w:r w:rsidRPr="005F1FEB">
        <w:rPr>
          <w:rFonts w:cs="Times New Roman"/>
          <w:bCs/>
        </w:rPr>
        <w:t xml:space="preserve"> to 200 MW of Maximum Demand capacity to customers with new electric metal melting or new energy intensive industrial load</w:t>
      </w:r>
      <w:r w:rsidR="00C15D2E" w:rsidRPr="005F1FEB">
        <w:rPr>
          <w:rFonts w:cs="Times New Roman"/>
          <w:bCs/>
        </w:rPr>
        <w:t xml:space="preserve">. </w:t>
      </w:r>
      <w:r w:rsidRPr="005F1FEB">
        <w:rPr>
          <w:rFonts w:cs="Times New Roman"/>
          <w:bCs/>
        </w:rPr>
        <w:t>To qualify</w:t>
      </w:r>
      <w:r w:rsidR="009B2CC3">
        <w:rPr>
          <w:rFonts w:cs="Times New Roman"/>
          <w:bCs/>
        </w:rPr>
        <w:t>,</w:t>
      </w:r>
      <w:r w:rsidRPr="005F1FEB">
        <w:rPr>
          <w:rFonts w:cs="Times New Roman"/>
          <w:bCs/>
        </w:rPr>
        <w:t xml:space="preserve"> the new energy intensive load must exceed 2</w:t>
      </w:r>
      <w:r w:rsidR="005F1FEB">
        <w:rPr>
          <w:rFonts w:cs="Times New Roman"/>
          <w:bCs/>
        </w:rPr>
        <w:t> </w:t>
      </w:r>
      <w:r w:rsidRPr="00382B4A">
        <w:rPr>
          <w:rFonts w:cs="Times New Roman"/>
          <w:bCs/>
        </w:rPr>
        <w:t>MW per site and have an annual load factor that exceeds 70%</w:t>
      </w:r>
      <w:r w:rsidR="00C15D2E" w:rsidRPr="00382B4A">
        <w:rPr>
          <w:rFonts w:cs="Times New Roman"/>
          <w:bCs/>
        </w:rPr>
        <w:t xml:space="preserve">. </w:t>
      </w:r>
      <w:r w:rsidRPr="00382B4A">
        <w:rPr>
          <w:rFonts w:cs="Times New Roman"/>
          <w:bCs/>
        </w:rPr>
        <w:t xml:space="preserve">These modifications </w:t>
      </w:r>
      <w:r w:rsidR="005C6D45" w:rsidRPr="00382B4A">
        <w:rPr>
          <w:rFonts w:cs="Times New Roman"/>
          <w:bCs/>
        </w:rPr>
        <w:t>became</w:t>
      </w:r>
      <w:r w:rsidRPr="00382B4A">
        <w:rPr>
          <w:rFonts w:cs="Times New Roman"/>
          <w:bCs/>
        </w:rPr>
        <w:t xml:space="preserve"> effective December 1, 2015.</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2D5C29" w:rsidRPr="00382B4A" w14:paraId="5F9B8840" w14:textId="77777777" w:rsidTr="00470FCC">
        <w:trPr>
          <w:trHeight w:val="144"/>
        </w:trPr>
        <w:tc>
          <w:tcPr>
            <w:tcW w:w="432" w:type="pct"/>
          </w:tcPr>
          <w:p w14:paraId="28B2507B" w14:textId="77777777" w:rsidR="002D5C29" w:rsidRPr="00382B4A" w:rsidRDefault="002D5C29" w:rsidP="00470FCC">
            <w:pPr>
              <w:pStyle w:val="Heading1"/>
              <w:jc w:val="right"/>
              <w:outlineLvl w:val="0"/>
            </w:pPr>
            <w:bookmarkStart w:id="19" w:name="_Toc439671485"/>
            <w:bookmarkStart w:id="20" w:name="_Toc438454048"/>
            <w:bookmarkStart w:id="21" w:name="_Toc439764531"/>
            <w:r w:rsidRPr="007876C5">
              <w:rPr>
                <w:noProof/>
              </w:rPr>
              <w:lastRenderedPageBreak/>
              <w:drawing>
                <wp:inline distT="0" distB="0" distL="0" distR="0" wp14:anchorId="0CA5A360" wp14:editId="5DB03046">
                  <wp:extent cx="365760" cy="365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19"/>
            <w:bookmarkEnd w:id="21"/>
          </w:p>
        </w:tc>
        <w:tc>
          <w:tcPr>
            <w:tcW w:w="4568" w:type="pct"/>
            <w:vAlign w:val="center"/>
          </w:tcPr>
          <w:p w14:paraId="5BC6403F" w14:textId="2EA03E4F" w:rsidR="002D5C29" w:rsidRPr="00382B4A" w:rsidRDefault="002D5C29" w:rsidP="00BA1D4D">
            <w:pPr>
              <w:pStyle w:val="Heading1"/>
              <w:ind w:left="-286" w:firstLine="180"/>
              <w:outlineLvl w:val="0"/>
            </w:pPr>
            <w:bookmarkStart w:id="22" w:name="_Toc439764532"/>
            <w:r w:rsidRPr="00382B4A">
              <w:t xml:space="preserve">Future Consumers Energy </w:t>
            </w:r>
            <w:r w:rsidR="00BA1D4D" w:rsidRPr="00382B4A">
              <w:t>TOU</w:t>
            </w:r>
            <w:r w:rsidRPr="00382B4A">
              <w:t xml:space="preserve"> Rates</w:t>
            </w:r>
            <w:bookmarkEnd w:id="22"/>
          </w:p>
        </w:tc>
      </w:tr>
      <w:tr w:rsidR="002D5C29" w:rsidRPr="00382B4A" w14:paraId="5B0FEA8A" w14:textId="77777777" w:rsidTr="00470FCC">
        <w:trPr>
          <w:trHeight w:hRule="exact" w:val="173"/>
        </w:trPr>
        <w:tc>
          <w:tcPr>
            <w:tcW w:w="432" w:type="pct"/>
          </w:tcPr>
          <w:p w14:paraId="6CC6F782" w14:textId="77777777" w:rsidR="002D5C29" w:rsidRPr="00382B4A" w:rsidRDefault="002D5C29" w:rsidP="00470FCC">
            <w:pPr>
              <w:pStyle w:val="Heading1"/>
              <w:jc w:val="center"/>
              <w:outlineLvl w:val="0"/>
              <w:rPr>
                <w:noProof/>
              </w:rPr>
            </w:pPr>
          </w:p>
        </w:tc>
        <w:tc>
          <w:tcPr>
            <w:tcW w:w="4568" w:type="pct"/>
            <w:vAlign w:val="center"/>
          </w:tcPr>
          <w:p w14:paraId="28122486" w14:textId="77777777" w:rsidR="002D5C29" w:rsidRPr="00382B4A" w:rsidRDefault="002D5C29" w:rsidP="00470FCC">
            <w:pPr>
              <w:pStyle w:val="Heading1"/>
              <w:jc w:val="center"/>
              <w:outlineLvl w:val="0"/>
            </w:pPr>
          </w:p>
        </w:tc>
      </w:tr>
    </w:tbl>
    <w:bookmarkEnd w:id="20"/>
    <w:p w14:paraId="2F4FCCD8" w14:textId="7DCD9641" w:rsidR="005E6C45" w:rsidRPr="00382B4A" w:rsidRDefault="005E6C45" w:rsidP="00DD439B">
      <w:pPr>
        <w:jc w:val="both"/>
        <w:rPr>
          <w:rFonts w:cs="Times New Roman"/>
        </w:rPr>
      </w:pPr>
      <w:r w:rsidRPr="00382B4A">
        <w:rPr>
          <w:rFonts w:cs="Times New Roman"/>
        </w:rPr>
        <w:t>As the Company upgrades metering technology and associated systems from traditional electric meters to AMI meters, rate and program options are transitioning to provide the greatest customer benefit and value, regardless of metering technology</w:t>
      </w:r>
      <w:r w:rsidR="00C15D2E" w:rsidRPr="00382B4A">
        <w:rPr>
          <w:rFonts w:cs="Times New Roman"/>
        </w:rPr>
        <w:t xml:space="preserve">. </w:t>
      </w:r>
      <w:r w:rsidRPr="00382B4A">
        <w:rPr>
          <w:rFonts w:cs="Times New Roman"/>
        </w:rPr>
        <w:t>Below are planned modifications to rates that do not require an AMI meter.</w:t>
      </w:r>
    </w:p>
    <w:p w14:paraId="2F4FCCD9" w14:textId="376B8F1D" w:rsidR="005E6C45" w:rsidRPr="00382B4A" w:rsidRDefault="00B933B5" w:rsidP="00DD439B">
      <w:pPr>
        <w:pStyle w:val="ListParagraph"/>
        <w:numPr>
          <w:ilvl w:val="0"/>
          <w:numId w:val="14"/>
        </w:numPr>
        <w:jc w:val="both"/>
        <w:rPr>
          <w:rFonts w:cs="Times New Roman"/>
        </w:rPr>
      </w:pPr>
      <w:r>
        <w:rPr>
          <w:rFonts w:cs="Times New Roman"/>
        </w:rPr>
        <w:t xml:space="preserve">Rate </w:t>
      </w:r>
      <w:r w:rsidR="005E6C45" w:rsidRPr="00382B4A">
        <w:rPr>
          <w:rFonts w:cs="Times New Roman"/>
        </w:rPr>
        <w:t xml:space="preserve">RT: The Company is planning to modify the residential </w:t>
      </w:r>
      <w:r w:rsidR="003D1DBB" w:rsidRPr="00382B4A">
        <w:rPr>
          <w:rFonts w:cs="Times New Roman"/>
        </w:rPr>
        <w:t>TOU</w:t>
      </w:r>
      <w:r w:rsidR="005E6C45" w:rsidRPr="00382B4A">
        <w:rPr>
          <w:rFonts w:cs="Times New Roman"/>
        </w:rPr>
        <w:t xml:space="preserve"> rate in its next general electric rate case to create both high- and mid-price periods and to incorporate a critical peak price (or rebate) component</w:t>
      </w:r>
      <w:r w:rsidR="00C15D2E" w:rsidRPr="00382B4A">
        <w:rPr>
          <w:rFonts w:cs="Times New Roman"/>
        </w:rPr>
        <w:t xml:space="preserve">. </w:t>
      </w:r>
      <w:r w:rsidR="005E6C45" w:rsidRPr="00382B4A">
        <w:rPr>
          <w:rFonts w:cs="Times New Roman"/>
        </w:rPr>
        <w:t xml:space="preserve">The modification of the </w:t>
      </w:r>
      <w:r w:rsidR="00BA1D4D" w:rsidRPr="00382B4A">
        <w:rPr>
          <w:rFonts w:cs="Times New Roman"/>
        </w:rPr>
        <w:t>TOU</w:t>
      </w:r>
      <w:r w:rsidR="005E6C45" w:rsidRPr="00382B4A">
        <w:rPr>
          <w:rFonts w:cs="Times New Roman"/>
        </w:rPr>
        <w:t xml:space="preserve"> periods will align the rate design more closely with the Residential Dynamic Pricing provision, as well as the </w:t>
      </w:r>
      <w:r w:rsidR="00BA1D4D" w:rsidRPr="00382B4A">
        <w:rPr>
          <w:rFonts w:cs="Times New Roman"/>
        </w:rPr>
        <w:t>REV</w:t>
      </w:r>
      <w:r w:rsidR="005E6C45" w:rsidRPr="00382B4A">
        <w:rPr>
          <w:rFonts w:cs="Times New Roman"/>
        </w:rPr>
        <w:t xml:space="preserve"> Rate and the </w:t>
      </w:r>
      <w:r w:rsidR="00BA1D4D" w:rsidRPr="00382B4A">
        <w:rPr>
          <w:rFonts w:cs="Times New Roman"/>
        </w:rPr>
        <w:t>GP</w:t>
      </w:r>
      <w:r w:rsidR="005F1FEB">
        <w:rPr>
          <w:rFonts w:cs="Times New Roman"/>
        </w:rPr>
        <w:t>T</w:t>
      </w:r>
      <w:r w:rsidR="003D1DBB" w:rsidRPr="00382B4A">
        <w:rPr>
          <w:rFonts w:cs="Times New Roman"/>
        </w:rPr>
        <w:t>U</w:t>
      </w:r>
      <w:r w:rsidR="005E6C45" w:rsidRPr="00382B4A">
        <w:rPr>
          <w:rFonts w:cs="Times New Roman"/>
        </w:rPr>
        <w:t xml:space="preserve"> </w:t>
      </w:r>
      <w:r w:rsidR="003D1DBB" w:rsidRPr="00382B4A">
        <w:rPr>
          <w:rFonts w:cs="Times New Roman"/>
        </w:rPr>
        <w:t xml:space="preserve">rate </w:t>
      </w:r>
      <w:r w:rsidR="005E6C45" w:rsidRPr="00382B4A">
        <w:rPr>
          <w:rFonts w:cs="Times New Roman"/>
        </w:rPr>
        <w:t>time blocks</w:t>
      </w:r>
      <w:r w:rsidR="00C15D2E" w:rsidRPr="00382B4A">
        <w:rPr>
          <w:rFonts w:cs="Times New Roman"/>
        </w:rPr>
        <w:t xml:space="preserve">. </w:t>
      </w:r>
      <w:r w:rsidR="005E6C45" w:rsidRPr="00382B4A">
        <w:rPr>
          <w:rFonts w:cs="Times New Roman"/>
        </w:rPr>
        <w:t xml:space="preserve">The creation of the additional summer time block will provide customers with greater flexibility in avoiding the </w:t>
      </w:r>
      <w:r w:rsidR="00BA1D4D" w:rsidRPr="00382B4A">
        <w:rPr>
          <w:rFonts w:cs="Times New Roman"/>
        </w:rPr>
        <w:t>H</w:t>
      </w:r>
      <w:r w:rsidR="005E6C45" w:rsidRPr="00382B4A">
        <w:rPr>
          <w:rFonts w:cs="Times New Roman"/>
        </w:rPr>
        <w:t>igh</w:t>
      </w:r>
      <w:r w:rsidR="003D1DBB" w:rsidRPr="00382B4A">
        <w:rPr>
          <w:rFonts w:cs="Times New Roman"/>
        </w:rPr>
        <w:t>-</w:t>
      </w:r>
      <w:r w:rsidR="00BA1D4D" w:rsidRPr="00382B4A">
        <w:rPr>
          <w:rFonts w:cs="Times New Roman"/>
        </w:rPr>
        <w:t>P</w:t>
      </w:r>
      <w:r w:rsidR="005E6C45" w:rsidRPr="00382B4A">
        <w:rPr>
          <w:rFonts w:cs="Times New Roman"/>
        </w:rPr>
        <w:t>eak price and will better align the price with the cost of energy and capacity for that time period.</w:t>
      </w:r>
    </w:p>
    <w:p w14:paraId="2F4FCCDA" w14:textId="04A7D1F1" w:rsidR="005E6C45" w:rsidRPr="00382B4A" w:rsidRDefault="005E6C45" w:rsidP="00DD439B">
      <w:pPr>
        <w:pStyle w:val="ListParagraph"/>
        <w:numPr>
          <w:ilvl w:val="0"/>
          <w:numId w:val="13"/>
        </w:numPr>
        <w:jc w:val="both"/>
        <w:rPr>
          <w:rFonts w:cs="Times New Roman"/>
        </w:rPr>
      </w:pPr>
      <w:r w:rsidRPr="00382B4A">
        <w:rPr>
          <w:rFonts w:cs="Times New Roman"/>
        </w:rPr>
        <w:t xml:space="preserve">GS Rates - </w:t>
      </w:r>
      <w:r w:rsidR="00BA1D4D" w:rsidRPr="00382B4A">
        <w:rPr>
          <w:rFonts w:cs="Times New Roman"/>
        </w:rPr>
        <w:t>DLM</w:t>
      </w:r>
      <w:r w:rsidRPr="00382B4A">
        <w:rPr>
          <w:rFonts w:cs="Times New Roman"/>
        </w:rPr>
        <w:t>: The Company plans to modify this rate in its next general rate case so it provides customers with a capacity credit on a $/kW basis, so the incentives are equitable to all participants across various rate schedules and customers are rewarded based on their actual performance</w:t>
      </w:r>
      <w:r w:rsidR="00C15D2E" w:rsidRPr="00382B4A">
        <w:rPr>
          <w:rFonts w:cs="Times New Roman"/>
        </w:rPr>
        <w:t xml:space="preserve">. </w:t>
      </w:r>
    </w:p>
    <w:p w14:paraId="2F4FCCDB" w14:textId="384A13EC" w:rsidR="005E6C45" w:rsidRPr="00382B4A" w:rsidRDefault="005E6C45" w:rsidP="00DD439B">
      <w:pPr>
        <w:pStyle w:val="ListParagraph"/>
        <w:numPr>
          <w:ilvl w:val="0"/>
          <w:numId w:val="13"/>
        </w:numPr>
        <w:jc w:val="both"/>
        <w:rPr>
          <w:rFonts w:cs="Times New Roman"/>
        </w:rPr>
      </w:pPr>
      <w:r w:rsidRPr="00382B4A">
        <w:rPr>
          <w:rFonts w:cs="Times New Roman"/>
        </w:rPr>
        <w:t>GS Rates - Dynamic Pricing Pilot:</w:t>
      </w:r>
      <w:r w:rsidR="003D1DBB" w:rsidRPr="00382B4A">
        <w:rPr>
          <w:rFonts w:cs="Times New Roman"/>
        </w:rPr>
        <w:t xml:space="preserve"> </w:t>
      </w:r>
      <w:r w:rsidRPr="00382B4A">
        <w:rPr>
          <w:rFonts w:cs="Times New Roman"/>
        </w:rPr>
        <w:t xml:space="preserve">The Company is planning to develop and propose </w:t>
      </w:r>
      <w:r w:rsidR="003D1DBB" w:rsidRPr="00382B4A">
        <w:rPr>
          <w:rFonts w:cs="Times New Roman"/>
        </w:rPr>
        <w:t>TOU</w:t>
      </w:r>
      <w:r w:rsidRPr="00382B4A">
        <w:rPr>
          <w:rFonts w:cs="Times New Roman"/>
        </w:rPr>
        <w:t xml:space="preserve"> rates for GS customers</w:t>
      </w:r>
      <w:r w:rsidR="00C15D2E" w:rsidRPr="00382B4A">
        <w:rPr>
          <w:rFonts w:cs="Times New Roman"/>
        </w:rPr>
        <w:t xml:space="preserve">. </w:t>
      </w:r>
      <w:r w:rsidRPr="00382B4A">
        <w:rPr>
          <w:rFonts w:cs="Times New Roman"/>
        </w:rPr>
        <w:t>The proposal will either be through the Company’s next general electric rate case or through a separate filing if necessary, depending on timing so rates can be made available by January 2017</w:t>
      </w:r>
      <w:r w:rsidR="00C15D2E" w:rsidRPr="00382B4A">
        <w:rPr>
          <w:rFonts w:cs="Times New Roman"/>
        </w:rPr>
        <w:t xml:space="preserve">. </w:t>
      </w:r>
      <w:r w:rsidRPr="00382B4A">
        <w:rPr>
          <w:rFonts w:cs="Times New Roman"/>
        </w:rPr>
        <w:t xml:space="preserve">Critical peak dynamic pricing components will be added to secondary </w:t>
      </w:r>
      <w:r w:rsidR="003D1DBB" w:rsidRPr="00382B4A">
        <w:rPr>
          <w:rFonts w:cs="Times New Roman"/>
        </w:rPr>
        <w:t>TOU</w:t>
      </w:r>
      <w:r w:rsidRPr="00382B4A">
        <w:rPr>
          <w:rFonts w:cs="Times New Roman"/>
        </w:rPr>
        <w:t xml:space="preserve"> rates when the system work required to support the necessary communications to nonresidential customers is implemented</w:t>
      </w:r>
      <w:r w:rsidR="00C15D2E" w:rsidRPr="00382B4A">
        <w:rPr>
          <w:rFonts w:cs="Times New Roman"/>
        </w:rPr>
        <w:t xml:space="preserve">. </w:t>
      </w:r>
    </w:p>
    <w:p w14:paraId="2F4FCCDC" w14:textId="26F0F1D8" w:rsidR="005E6C45" w:rsidRPr="00382B4A" w:rsidRDefault="005E6C45" w:rsidP="00DD439B">
      <w:pPr>
        <w:pStyle w:val="Heading2"/>
        <w:jc w:val="both"/>
      </w:pPr>
      <w:bookmarkStart w:id="23" w:name="_Toc438454049"/>
      <w:bookmarkStart w:id="24" w:name="_Toc439764533"/>
      <w:r w:rsidRPr="00382B4A">
        <w:rPr>
          <w:rStyle w:val="Heading3Char"/>
          <w:bCs/>
          <w:color w:val="0079C1" w:themeColor="accent1"/>
        </w:rPr>
        <w:t xml:space="preserve">Residential Smart Energy </w:t>
      </w:r>
      <w:r w:rsidR="00BB5D8B" w:rsidRPr="00382B4A">
        <w:rPr>
          <w:rStyle w:val="Heading3Char"/>
          <w:bCs/>
          <w:color w:val="0079C1" w:themeColor="accent1"/>
        </w:rPr>
        <w:t>Pilo</w:t>
      </w:r>
      <w:bookmarkEnd w:id="23"/>
      <w:r w:rsidR="00BB5D8B" w:rsidRPr="00382B4A">
        <w:rPr>
          <w:rStyle w:val="Heading3Char"/>
          <w:bCs/>
          <w:color w:val="0079C1" w:themeColor="accent1"/>
        </w:rPr>
        <w:t>ts and Future Rate Options</w:t>
      </w:r>
      <w:bookmarkEnd w:id="24"/>
    </w:p>
    <w:p w14:paraId="2F4FCCDD" w14:textId="7343978E" w:rsidR="005E6C45" w:rsidRPr="00382B4A" w:rsidRDefault="005E6C45" w:rsidP="00DD439B">
      <w:pPr>
        <w:jc w:val="both"/>
      </w:pPr>
      <w:r w:rsidRPr="00382B4A">
        <w:t xml:space="preserve">Consumers Energy </w:t>
      </w:r>
      <w:r w:rsidR="00BB5D8B" w:rsidRPr="00382B4A">
        <w:t xml:space="preserve">first </w:t>
      </w:r>
      <w:r w:rsidRPr="00382B4A">
        <w:t>conducted residential pilot programs</w:t>
      </w:r>
      <w:r w:rsidR="00BB5D8B" w:rsidRPr="00382B4A">
        <w:t xml:space="preserve"> in 2010 with the</w:t>
      </w:r>
      <w:r w:rsidRPr="00382B4A">
        <w:t xml:space="preserve"> Peak Power Savers</w:t>
      </w:r>
      <w:r w:rsidRPr="00382B4A">
        <w:rPr>
          <w:rStyle w:val="FootnoteReference"/>
        </w:rPr>
        <w:footnoteReference w:id="10"/>
      </w:r>
      <w:r w:rsidRPr="00382B4A">
        <w:t xml:space="preserve"> and Personal Power Plan</w:t>
      </w:r>
      <w:r w:rsidRPr="00382B4A">
        <w:rPr>
          <w:rStyle w:val="FootnoteReference"/>
        </w:rPr>
        <w:footnoteReference w:id="11"/>
      </w:r>
      <w:r w:rsidRPr="00382B4A">
        <w:t xml:space="preserve"> to evaluate customer response and load reduction potential for different demand response treatments</w:t>
      </w:r>
      <w:r w:rsidR="00C15D2E" w:rsidRPr="00382B4A">
        <w:t xml:space="preserve">. </w:t>
      </w:r>
      <w:r w:rsidR="003D1DBB" w:rsidRPr="00382B4A">
        <w:t xml:space="preserve">Below </w:t>
      </w:r>
      <w:r w:rsidR="00BB5D8B" w:rsidRPr="00382B4A">
        <w:t>is a short description of each pilot:</w:t>
      </w:r>
    </w:p>
    <w:p w14:paraId="2F4FCCDE" w14:textId="031A1993" w:rsidR="005E6C45" w:rsidRPr="00382B4A" w:rsidRDefault="005E6C45" w:rsidP="005F1FEB">
      <w:pPr>
        <w:pStyle w:val="ListParagraph"/>
        <w:numPr>
          <w:ilvl w:val="0"/>
          <w:numId w:val="15"/>
        </w:numPr>
        <w:ind w:left="720"/>
        <w:jc w:val="both"/>
      </w:pPr>
      <w:r w:rsidRPr="00382B4A">
        <w:t>Peak Power Savers was a dispatchable demand response program</w:t>
      </w:r>
      <w:r w:rsidR="00C15D2E" w:rsidRPr="00382B4A">
        <w:t xml:space="preserve">. </w:t>
      </w:r>
      <w:r w:rsidRPr="00382B4A">
        <w:t>Customers were recruited, using direct mail marketing, and offered a $25 incentive and 8.43% rate reduction on energy charges over 600 kWh per summer month</w:t>
      </w:r>
      <w:r w:rsidR="00C15D2E" w:rsidRPr="00382B4A">
        <w:t xml:space="preserve">. </w:t>
      </w:r>
      <w:r w:rsidRPr="00382B4A">
        <w:t>Over 2,200 residential customers participated in this pilot, all in the Grand Rapids area</w:t>
      </w:r>
      <w:r w:rsidR="003D1DBB" w:rsidRPr="00382B4A">
        <w:t>,</w:t>
      </w:r>
      <w:r w:rsidRPr="00382B4A">
        <w:t xml:space="preserve"> and had load control switches installed on their air conditioning units</w:t>
      </w:r>
      <w:r w:rsidR="00C15D2E" w:rsidRPr="00382B4A">
        <w:t xml:space="preserve">. </w:t>
      </w:r>
      <w:r w:rsidRPr="00382B4A">
        <w:t>While participating customers did not receive advanced notification of the cycling events, many customers were not aware of when the events occurred, according to focus groups and surveyed participants</w:t>
      </w:r>
      <w:r w:rsidR="00C15D2E" w:rsidRPr="00382B4A">
        <w:t xml:space="preserve">. </w:t>
      </w:r>
      <w:r w:rsidRPr="00382B4A">
        <w:t>Post pilot surveys showed a high overall satisfaction at 83% with 92% expressing interest in participating in the same program again</w:t>
      </w:r>
      <w:r w:rsidR="00C15D2E" w:rsidRPr="00382B4A">
        <w:t xml:space="preserve">. </w:t>
      </w:r>
      <w:r w:rsidRPr="00382B4A">
        <w:t>Post pilot data analysis showed an average participant load reduction of 1.01kW</w:t>
      </w:r>
      <w:r w:rsidRPr="00382B4A">
        <w:rPr>
          <w:rStyle w:val="FootnoteReference"/>
        </w:rPr>
        <w:footnoteReference w:id="12"/>
      </w:r>
      <w:r w:rsidRPr="00382B4A">
        <w:t xml:space="preserve"> at an outdoor temperature of 90</w:t>
      </w:r>
      <w:r w:rsidRPr="00382B4A">
        <w:rPr>
          <w:vertAlign w:val="superscript"/>
        </w:rPr>
        <w:t>o</w:t>
      </w:r>
      <w:r w:rsidRPr="00382B4A">
        <w:t xml:space="preserve"> F.</w:t>
      </w:r>
    </w:p>
    <w:p w14:paraId="2F4FCCDF" w14:textId="5F4D495A" w:rsidR="005E6C45" w:rsidRPr="00382B4A" w:rsidRDefault="005E6C45" w:rsidP="005F1FEB">
      <w:pPr>
        <w:pStyle w:val="ListParagraph"/>
        <w:numPr>
          <w:ilvl w:val="0"/>
          <w:numId w:val="15"/>
        </w:numPr>
        <w:ind w:left="720"/>
        <w:jc w:val="both"/>
        <w:rPr>
          <w:rFonts w:cs="Times New Roman"/>
        </w:rPr>
      </w:pPr>
      <w:r w:rsidRPr="00382B4A">
        <w:lastRenderedPageBreak/>
        <w:t>Personal Power Plan was a non-controllable, non-dispatchable demand response program</w:t>
      </w:r>
      <w:r w:rsidR="00C15D2E" w:rsidRPr="00382B4A">
        <w:t xml:space="preserve">. </w:t>
      </w:r>
      <w:r w:rsidRPr="00382B4A">
        <w:t>This</w:t>
      </w:r>
      <w:r w:rsidRPr="00382B4A">
        <w:rPr>
          <w:rFonts w:cs="Times New Roman"/>
        </w:rPr>
        <w:t xml:space="preserve"> pilot evaluated participants’ response to technology, new types of information and dynamic rate structures</w:t>
      </w:r>
      <w:r w:rsidR="00C15D2E" w:rsidRPr="00382B4A">
        <w:rPr>
          <w:rFonts w:cs="Times New Roman"/>
        </w:rPr>
        <w:t>.</w:t>
      </w:r>
      <w:r w:rsidR="003D1DBB" w:rsidRPr="00382B4A">
        <w:rPr>
          <w:rFonts w:cs="Times New Roman"/>
        </w:rPr>
        <w:t xml:space="preserve"> </w:t>
      </w:r>
      <w:r w:rsidRPr="00382B4A">
        <w:rPr>
          <w:rFonts w:cs="Times New Roman"/>
        </w:rPr>
        <w:t>The D</w:t>
      </w:r>
      <w:r w:rsidR="00106612">
        <w:rPr>
          <w:rFonts w:cs="Times New Roman"/>
        </w:rPr>
        <w:t>PP</w:t>
      </w:r>
      <w:r w:rsidRPr="00382B4A">
        <w:rPr>
          <w:rFonts w:cs="Times New Roman"/>
        </w:rPr>
        <w:t xml:space="preserve"> pilot was conducted in the greater Jackson area and included providing customers with pricing information via web portal access and e-mail notifications, technology in the form of an intelligent, communicating thermostat and dynamic rates based on </w:t>
      </w:r>
      <w:r w:rsidR="00BA1D4D" w:rsidRPr="00382B4A">
        <w:rPr>
          <w:rFonts w:cs="Times New Roman"/>
        </w:rPr>
        <w:t>CPP</w:t>
      </w:r>
      <w:r w:rsidRPr="00382B4A">
        <w:rPr>
          <w:rFonts w:cs="Times New Roman"/>
        </w:rPr>
        <w:t xml:space="preserve"> information</w:t>
      </w:r>
      <w:r w:rsidR="00C15D2E" w:rsidRPr="00382B4A">
        <w:rPr>
          <w:rFonts w:cs="Times New Roman"/>
        </w:rPr>
        <w:t xml:space="preserve">. </w:t>
      </w:r>
      <w:r w:rsidRPr="00382B4A">
        <w:rPr>
          <w:rFonts w:cs="Times New Roman"/>
        </w:rPr>
        <w:t>Customers were recruited using direct mail marketing and outbound calls by the implementation vendor</w:t>
      </w:r>
      <w:r w:rsidR="00C15D2E" w:rsidRPr="00382B4A">
        <w:rPr>
          <w:rFonts w:cs="Times New Roman"/>
        </w:rPr>
        <w:t xml:space="preserve">. </w:t>
      </w:r>
      <w:r w:rsidRPr="00382B4A">
        <w:rPr>
          <w:rFonts w:cs="Times New Roman"/>
        </w:rPr>
        <w:t>The number of customers enrolled exceeded the initial target by 10%</w:t>
      </w:r>
      <w:r w:rsidR="00C15D2E" w:rsidRPr="00382B4A">
        <w:rPr>
          <w:rFonts w:cs="Times New Roman"/>
        </w:rPr>
        <w:t xml:space="preserve">. </w:t>
      </w:r>
      <w:r w:rsidRPr="00382B4A">
        <w:rPr>
          <w:rFonts w:cs="Times New Roman"/>
        </w:rPr>
        <w:t xml:space="preserve">Customers received a day-ahead notification for </w:t>
      </w:r>
      <w:r w:rsidR="008F0AC4" w:rsidRPr="00382B4A">
        <w:rPr>
          <w:rFonts w:cs="Times New Roman"/>
        </w:rPr>
        <w:t>C</w:t>
      </w:r>
      <w:r w:rsidRPr="00382B4A">
        <w:rPr>
          <w:rFonts w:cs="Times New Roman"/>
        </w:rPr>
        <w:t xml:space="preserve">ritical </w:t>
      </w:r>
      <w:r w:rsidR="008F0AC4" w:rsidRPr="00382B4A">
        <w:rPr>
          <w:rFonts w:cs="Times New Roman"/>
        </w:rPr>
        <w:t>P</w:t>
      </w:r>
      <w:r w:rsidRPr="00382B4A">
        <w:rPr>
          <w:rFonts w:cs="Times New Roman"/>
        </w:rPr>
        <w:t xml:space="preserve">eak </w:t>
      </w:r>
      <w:r w:rsidR="008F0AC4" w:rsidRPr="00382B4A">
        <w:rPr>
          <w:rFonts w:cs="Times New Roman"/>
        </w:rPr>
        <w:t>E</w:t>
      </w:r>
      <w:r w:rsidRPr="00382B4A">
        <w:rPr>
          <w:rFonts w:cs="Times New Roman"/>
        </w:rPr>
        <w:t>vents, via their preferred method (SMS Text message, e-mail, automated phone call)</w:t>
      </w:r>
      <w:r w:rsidR="00C15D2E" w:rsidRPr="00382B4A">
        <w:rPr>
          <w:rFonts w:cs="Times New Roman"/>
        </w:rPr>
        <w:t xml:space="preserve">. </w:t>
      </w:r>
      <w:r w:rsidRPr="00382B4A">
        <w:rPr>
          <w:rFonts w:cs="Times New Roman"/>
        </w:rPr>
        <w:t>When a Critical Peak Event was declared, D</w:t>
      </w:r>
      <w:r w:rsidR="00106612">
        <w:rPr>
          <w:rFonts w:cs="Times New Roman"/>
        </w:rPr>
        <w:t>PP</w:t>
      </w:r>
      <w:r w:rsidRPr="00382B4A">
        <w:rPr>
          <w:rFonts w:cs="Times New Roman"/>
        </w:rPr>
        <w:t xml:space="preserve"> customers positively responded to, and derived benefit from, the pricing signals sent by the Company</w:t>
      </w:r>
      <w:r w:rsidR="00C15D2E" w:rsidRPr="00382B4A">
        <w:rPr>
          <w:rFonts w:cs="Times New Roman"/>
        </w:rPr>
        <w:t xml:space="preserve">. </w:t>
      </w:r>
    </w:p>
    <w:p w14:paraId="2F4FCCE0" w14:textId="36E0D5D3" w:rsidR="005E6C45" w:rsidRPr="00382B4A" w:rsidRDefault="005E6C45" w:rsidP="00DD439B">
      <w:pPr>
        <w:jc w:val="both"/>
      </w:pPr>
      <w:r w:rsidRPr="00382B4A">
        <w:t>Building on the success of these pilots and incorporating additional industry learnings</w:t>
      </w:r>
      <w:r w:rsidR="00CB6B8D" w:rsidRPr="00382B4A">
        <w:t>, such as the need for robust customer education and marketing plans</w:t>
      </w:r>
      <w:r w:rsidRPr="00382B4A">
        <w:t>, Consumers Energy is launching the following Smart Energy enabled programs.</w:t>
      </w:r>
    </w:p>
    <w:p w14:paraId="2F4FCCE1" w14:textId="5BB22052" w:rsidR="005E6C45" w:rsidRPr="00382B4A" w:rsidRDefault="005E6C45" w:rsidP="00DD439B">
      <w:pPr>
        <w:pStyle w:val="Heading2"/>
        <w:jc w:val="both"/>
      </w:pPr>
      <w:bookmarkStart w:id="25" w:name="_Toc439764534"/>
      <w:r w:rsidRPr="00382B4A">
        <w:t xml:space="preserve">Peak Power Savers </w:t>
      </w:r>
      <w:r w:rsidR="00BB5D8B" w:rsidRPr="00382B4A">
        <w:t>Program</w:t>
      </w:r>
      <w:bookmarkEnd w:id="25"/>
    </w:p>
    <w:p w14:paraId="2F4FCCE2" w14:textId="4FFC2F86" w:rsidR="005E6C45" w:rsidRPr="00382B4A" w:rsidRDefault="005E6C45" w:rsidP="00DD439B">
      <w:pPr>
        <w:jc w:val="both"/>
      </w:pPr>
      <w:r w:rsidRPr="00382B4A">
        <w:t xml:space="preserve">Peak Power Savers will be offered to customers with a smart meter in 2016, as our residential </w:t>
      </w:r>
      <w:r w:rsidR="003B1D77" w:rsidRPr="00382B4A">
        <w:t>D</w:t>
      </w:r>
      <w:r w:rsidRPr="00382B4A">
        <w:t xml:space="preserve">irect </w:t>
      </w:r>
      <w:r w:rsidR="003B1D77" w:rsidRPr="00382B4A">
        <w:t>L</w:t>
      </w:r>
      <w:r w:rsidRPr="00382B4A">
        <w:t xml:space="preserve">oad </w:t>
      </w:r>
      <w:r w:rsidR="003B1D77" w:rsidRPr="00382B4A">
        <w:t>C</w:t>
      </w:r>
      <w:r w:rsidRPr="00382B4A">
        <w:t>ontrol (</w:t>
      </w:r>
      <w:r w:rsidR="005F1FEB">
        <w:t>“</w:t>
      </w:r>
      <w:r w:rsidRPr="00382B4A">
        <w:t>DLC</w:t>
      </w:r>
      <w:r w:rsidR="003D44ED" w:rsidRPr="00382B4A">
        <w:t>”</w:t>
      </w:r>
      <w:r w:rsidRPr="00382B4A">
        <w:t>) air conditioning program. This program can be used to reduce load on peak demand days, decreasing the need for purchase or construction of peak generation capacity</w:t>
      </w:r>
      <w:r w:rsidR="00C15D2E" w:rsidRPr="00382B4A">
        <w:t xml:space="preserve">. </w:t>
      </w:r>
      <w:r w:rsidRPr="00382B4A">
        <w:t>In exchange for participation in the program, customers are given bill credits</w:t>
      </w:r>
      <w:r w:rsidRPr="00382B4A">
        <w:rPr>
          <w:rStyle w:val="FootnoteReference"/>
        </w:rPr>
        <w:footnoteReference w:id="13"/>
      </w:r>
      <w:r w:rsidRPr="00382B4A">
        <w:t xml:space="preserve"> through the summer season of June through September. The credits will be applied directly to their energy bill</w:t>
      </w:r>
      <w:r w:rsidR="00C15D2E" w:rsidRPr="00382B4A">
        <w:t xml:space="preserve">. </w:t>
      </w:r>
      <w:r w:rsidRPr="00382B4A">
        <w:t>The load control peak demand reduction will be achieved using the AMI infrastructure including ZigBee smart meter technology</w:t>
      </w:r>
      <w:r w:rsidR="00C15D2E" w:rsidRPr="00382B4A">
        <w:t xml:space="preserve">. </w:t>
      </w:r>
      <w:r w:rsidRPr="00382B4A">
        <w:t xml:space="preserve">A signal from the Company’s </w:t>
      </w:r>
      <w:r w:rsidR="003B1D77" w:rsidRPr="00382B4A">
        <w:t>D</w:t>
      </w:r>
      <w:r w:rsidRPr="00382B4A">
        <w:t xml:space="preserve">emand </w:t>
      </w:r>
      <w:r w:rsidR="003B1D77" w:rsidRPr="00382B4A">
        <w:t>R</w:t>
      </w:r>
      <w:r w:rsidRPr="00382B4A">
        <w:t xml:space="preserve">esponse </w:t>
      </w:r>
      <w:r w:rsidR="003B1D77" w:rsidRPr="00382B4A">
        <w:t>M</w:t>
      </w:r>
      <w:r w:rsidRPr="00382B4A">
        <w:t xml:space="preserve">anagement </w:t>
      </w:r>
      <w:r w:rsidR="003B1D77" w:rsidRPr="00382B4A">
        <w:t>S</w:t>
      </w:r>
      <w:r w:rsidRPr="00382B4A">
        <w:t xml:space="preserve">ystem </w:t>
      </w:r>
      <w:r w:rsidR="003B1D77" w:rsidRPr="00382B4A">
        <w:t>(“DRMS”)</w:t>
      </w:r>
      <w:r w:rsidR="005F1FEB">
        <w:t xml:space="preserve"> </w:t>
      </w:r>
      <w:r w:rsidRPr="00382B4A">
        <w:t>activates and manages the timing of central air conditioning equipment cycling during a peak demand period.</w:t>
      </w:r>
    </w:p>
    <w:p w14:paraId="2F4FCCE3" w14:textId="6516A8E2" w:rsidR="005E6C45" w:rsidRPr="00382B4A" w:rsidRDefault="005E6C45" w:rsidP="00DD439B">
      <w:pPr>
        <w:jc w:val="both"/>
        <w:rPr>
          <w:strike/>
          <w:sz w:val="24"/>
          <w:szCs w:val="24"/>
        </w:rPr>
      </w:pPr>
      <w:r w:rsidRPr="00382B4A">
        <w:t xml:space="preserve">Customers will receive a one-time $25 sign-up incentive to participate </w:t>
      </w:r>
      <w:r w:rsidR="003D1DBB" w:rsidRPr="00382B4A">
        <w:t xml:space="preserve">in the </w:t>
      </w:r>
      <w:r w:rsidRPr="00382B4A">
        <w:t xml:space="preserve">program in addition to a discounted rate for </w:t>
      </w:r>
      <w:r w:rsidR="005B32E4" w:rsidRPr="00382B4A">
        <w:t>use</w:t>
      </w:r>
      <w:r w:rsidRPr="00382B4A">
        <w:t xml:space="preserve"> greater than 600 kWh during the months of June through September</w:t>
      </w:r>
      <w:r w:rsidR="00C15D2E" w:rsidRPr="00382B4A">
        <w:t xml:space="preserve">. </w:t>
      </w:r>
      <w:r w:rsidRPr="00382B4A">
        <w:t xml:space="preserve">The rate applies to summer </w:t>
      </w:r>
      <w:r w:rsidR="005B32E4" w:rsidRPr="00382B4A">
        <w:t>use</w:t>
      </w:r>
      <w:r w:rsidRPr="00382B4A">
        <w:t xml:space="preserve"> annually while the incentive is only offered for initial sign-up</w:t>
      </w:r>
      <w:r w:rsidR="00C15D2E" w:rsidRPr="00382B4A">
        <w:t xml:space="preserve">. </w:t>
      </w:r>
      <w:r w:rsidRPr="00382B4A">
        <w:t>Most participating customers in similar programs experience no discomfort as a result of these types of programs, and participation and life of the technology both tend to be very long</w:t>
      </w:r>
      <w:r w:rsidR="005F1FEB">
        <w:t>.</w:t>
      </w:r>
      <w:r w:rsidRPr="00382B4A">
        <w:rPr>
          <w:rStyle w:val="FootnoteReference"/>
        </w:rPr>
        <w:footnoteReference w:id="14"/>
      </w:r>
      <w:r w:rsidRPr="00382B4A">
        <w:t xml:space="preserve"> </w:t>
      </w:r>
    </w:p>
    <w:p w14:paraId="2F4FCCE4" w14:textId="2978FDBE" w:rsidR="005E6C45" w:rsidRPr="00382B4A" w:rsidRDefault="005E6C45" w:rsidP="00DD439B">
      <w:pPr>
        <w:jc w:val="both"/>
      </w:pPr>
      <w:r w:rsidRPr="00382B4A">
        <w:t>Direct load reduction of central air-conditioning units is used broadly across North America to reduce peak demand</w:t>
      </w:r>
      <w:r w:rsidR="00C15D2E" w:rsidRPr="00382B4A">
        <w:t xml:space="preserve">. </w:t>
      </w:r>
      <w:r w:rsidRPr="00382B4A">
        <w:t xml:space="preserve">The </w:t>
      </w:r>
      <w:r w:rsidR="003B1D77" w:rsidRPr="00382B4A">
        <w:t>United States</w:t>
      </w:r>
      <w:r w:rsidRPr="00382B4A">
        <w:t xml:space="preserve"> Federal Energy Regulatory Commission (</w:t>
      </w:r>
      <w:r w:rsidR="003D44ED" w:rsidRPr="00382B4A">
        <w:t>“</w:t>
      </w:r>
      <w:r w:rsidRPr="00382B4A">
        <w:t>FERC</w:t>
      </w:r>
      <w:r w:rsidR="003D44ED" w:rsidRPr="00382B4A">
        <w:t>”</w:t>
      </w:r>
      <w:r w:rsidRPr="00382B4A">
        <w:t xml:space="preserve">) has identified </w:t>
      </w:r>
      <w:r w:rsidR="0054050D" w:rsidRPr="00382B4A">
        <w:t xml:space="preserve">more than </w:t>
      </w:r>
      <w:r w:rsidRPr="00382B4A">
        <w:t xml:space="preserve">300 residential </w:t>
      </w:r>
      <w:r w:rsidR="003B1D77" w:rsidRPr="00382B4A">
        <w:t>DLC</w:t>
      </w:r>
      <w:r w:rsidRPr="00382B4A">
        <w:t xml:space="preserve"> programs being offered around the country, with more than 5 million total participants</w:t>
      </w:r>
      <w:r w:rsidR="005F1FEB">
        <w:t>.</w:t>
      </w:r>
      <w:r w:rsidRPr="00382B4A">
        <w:rPr>
          <w:rStyle w:val="FootnoteReference"/>
        </w:rPr>
        <w:footnoteReference w:id="15"/>
      </w:r>
      <w:r w:rsidR="00C15D2E" w:rsidRPr="00382B4A">
        <w:t xml:space="preserve"> </w:t>
      </w:r>
      <w:r w:rsidRPr="00382B4A">
        <w:t xml:space="preserve">For example, Xcel Energy has 600,000 participating customers and DTE </w:t>
      </w:r>
      <w:r w:rsidR="0054050D" w:rsidRPr="00382B4A">
        <w:t xml:space="preserve">Energy </w:t>
      </w:r>
      <w:r w:rsidRPr="00382B4A">
        <w:t>has 280,000 customers. The Consumers Energy Peak Power Savers program will enroll 110,000 customers over the next four years, avoiding over 121 MW of additional capacity purchases</w:t>
      </w:r>
      <w:r w:rsidR="00C15D2E" w:rsidRPr="00382B4A">
        <w:t xml:space="preserve">. </w:t>
      </w:r>
      <w:r w:rsidRPr="00382B4A">
        <w:t>Survey results indicating customer participation interest are provided below.</w:t>
      </w:r>
    </w:p>
    <w:p w14:paraId="2F4FCCE6" w14:textId="270596AF" w:rsidR="00480368" w:rsidRPr="00382B4A" w:rsidRDefault="00E708F9" w:rsidP="00DD439B">
      <w:pPr>
        <w:jc w:val="both"/>
      </w:pPr>
      <w:r w:rsidRPr="00382B4A">
        <w:lastRenderedPageBreak/>
        <w:t>New pricing options will require strong marketing to build awareness, plus customer education to communicate the benefits of cost and energy savings</w:t>
      </w:r>
      <w:r w:rsidR="00C15D2E" w:rsidRPr="00382B4A">
        <w:t xml:space="preserve">. </w:t>
      </w:r>
      <w:r w:rsidRPr="00382B4A">
        <w:t xml:space="preserve">To achieve these goals, </w:t>
      </w:r>
      <w:r w:rsidR="00BD6BB5" w:rsidRPr="00382B4A">
        <w:t>Consumers Energy has selected an experienced marketing service provider to administer the Company’s marketing plan for education and enrollment in Peak Power Savers</w:t>
      </w:r>
      <w:r w:rsidR="00C15D2E" w:rsidRPr="00382B4A">
        <w:t xml:space="preserve">. </w:t>
      </w:r>
      <w:r w:rsidR="00E223F5" w:rsidRPr="00382B4A">
        <w:t>The</w:t>
      </w:r>
      <w:r w:rsidR="005744DF" w:rsidRPr="00382B4A">
        <w:t xml:space="preserve"> </w:t>
      </w:r>
      <w:r w:rsidR="00480368" w:rsidRPr="00382B4A">
        <w:t xml:space="preserve">marketing </w:t>
      </w:r>
      <w:r w:rsidR="005744DF" w:rsidRPr="00382B4A">
        <w:t xml:space="preserve">service provider’s </w:t>
      </w:r>
      <w:r w:rsidR="00480368" w:rsidRPr="00382B4A">
        <w:t xml:space="preserve">strategy for </w:t>
      </w:r>
      <w:r w:rsidR="00E223F5" w:rsidRPr="00382B4A">
        <w:t xml:space="preserve">this </w:t>
      </w:r>
      <w:r w:rsidR="00480368" w:rsidRPr="00382B4A">
        <w:t>program includes a combination of tactics shown in the chart below and described in further detail. The plan includes:</w:t>
      </w:r>
    </w:p>
    <w:p w14:paraId="2F4FCCE7" w14:textId="21AB3007" w:rsidR="00480368" w:rsidRPr="00382B4A" w:rsidRDefault="00480368" w:rsidP="005F1FEB">
      <w:pPr>
        <w:pStyle w:val="Default"/>
        <w:numPr>
          <w:ilvl w:val="0"/>
          <w:numId w:val="9"/>
        </w:numPr>
        <w:ind w:left="720"/>
        <w:jc w:val="both"/>
        <w:rPr>
          <w:rFonts w:asciiTheme="minorHAnsi" w:hAnsiTheme="minorHAnsi" w:cstheme="minorBidi"/>
          <w:color w:val="auto"/>
          <w:sz w:val="22"/>
          <w:szCs w:val="22"/>
        </w:rPr>
      </w:pPr>
      <w:r w:rsidRPr="00382B4A">
        <w:rPr>
          <w:rFonts w:asciiTheme="minorHAnsi" w:hAnsiTheme="minorHAnsi" w:cstheme="minorBidi"/>
          <w:b/>
          <w:color w:val="auto"/>
          <w:sz w:val="22"/>
          <w:szCs w:val="22"/>
        </w:rPr>
        <w:t>Advanced market segmentation</w:t>
      </w:r>
      <w:r w:rsidRPr="00382B4A">
        <w:rPr>
          <w:rFonts w:asciiTheme="minorHAnsi" w:hAnsiTheme="minorHAnsi" w:cstheme="minorBidi"/>
          <w:color w:val="auto"/>
          <w:sz w:val="22"/>
          <w:szCs w:val="22"/>
        </w:rPr>
        <w:t xml:space="preserve"> using predictive data analytics and reporting to drive marketing strategy across all program years</w:t>
      </w:r>
      <w:r w:rsidR="00D50545" w:rsidRPr="00382B4A">
        <w:rPr>
          <w:rFonts w:asciiTheme="minorHAnsi" w:hAnsiTheme="minorHAnsi" w:cstheme="minorBidi"/>
          <w:color w:val="auto"/>
          <w:sz w:val="22"/>
          <w:szCs w:val="22"/>
        </w:rPr>
        <w:t>;</w:t>
      </w:r>
      <w:r w:rsidRPr="00382B4A">
        <w:rPr>
          <w:rFonts w:asciiTheme="minorHAnsi" w:hAnsiTheme="minorHAnsi" w:cstheme="minorBidi"/>
          <w:color w:val="auto"/>
          <w:sz w:val="22"/>
          <w:szCs w:val="22"/>
        </w:rPr>
        <w:t xml:space="preserve"> </w:t>
      </w:r>
    </w:p>
    <w:p w14:paraId="2F4FCCE8" w14:textId="7C06610E" w:rsidR="00480368" w:rsidRPr="00382B4A" w:rsidRDefault="006A2CD6" w:rsidP="005F1FEB">
      <w:pPr>
        <w:pStyle w:val="Default"/>
        <w:numPr>
          <w:ilvl w:val="0"/>
          <w:numId w:val="9"/>
        </w:numPr>
        <w:ind w:left="720"/>
        <w:jc w:val="both"/>
        <w:rPr>
          <w:rFonts w:asciiTheme="minorHAnsi" w:hAnsiTheme="minorHAnsi" w:cstheme="minorBidi"/>
          <w:color w:val="auto"/>
          <w:sz w:val="22"/>
          <w:szCs w:val="22"/>
        </w:rPr>
      </w:pPr>
      <w:r>
        <w:rPr>
          <w:rFonts w:asciiTheme="minorHAnsi" w:hAnsiTheme="minorHAnsi" w:cstheme="minorBidi"/>
          <w:b/>
          <w:color w:val="auto"/>
          <w:sz w:val="22"/>
          <w:szCs w:val="22"/>
        </w:rPr>
        <w:t>Customer</w:t>
      </w:r>
      <w:r w:rsidRPr="00382B4A">
        <w:rPr>
          <w:rFonts w:asciiTheme="minorHAnsi" w:hAnsiTheme="minorHAnsi" w:cstheme="minorBidi"/>
          <w:b/>
          <w:color w:val="auto"/>
          <w:sz w:val="22"/>
          <w:szCs w:val="22"/>
        </w:rPr>
        <w:t xml:space="preserve"> </w:t>
      </w:r>
      <w:r w:rsidR="00480368" w:rsidRPr="00382B4A">
        <w:rPr>
          <w:rFonts w:asciiTheme="minorHAnsi" w:hAnsiTheme="minorHAnsi" w:cstheme="minorBidi"/>
          <w:b/>
          <w:color w:val="auto"/>
          <w:sz w:val="22"/>
          <w:szCs w:val="22"/>
        </w:rPr>
        <w:t>awareness outreach</w:t>
      </w:r>
      <w:r w:rsidR="00480368" w:rsidRPr="00382B4A">
        <w:rPr>
          <w:rFonts w:asciiTheme="minorHAnsi" w:hAnsiTheme="minorHAnsi" w:cstheme="minorBidi"/>
          <w:color w:val="auto"/>
          <w:sz w:val="22"/>
          <w:szCs w:val="22"/>
        </w:rPr>
        <w:t xml:space="preserve"> such as earned media, customer communications, social media, program website, and community outreach</w:t>
      </w:r>
      <w:r w:rsidR="00C31126" w:rsidRPr="00382B4A">
        <w:rPr>
          <w:rFonts w:asciiTheme="minorHAnsi" w:hAnsiTheme="minorHAnsi" w:cstheme="minorBidi"/>
          <w:color w:val="auto"/>
          <w:sz w:val="22"/>
          <w:szCs w:val="22"/>
        </w:rPr>
        <w:t>;</w:t>
      </w:r>
    </w:p>
    <w:p w14:paraId="2F4FCCE9" w14:textId="1BE65BAC" w:rsidR="00480368" w:rsidRPr="00382B4A" w:rsidRDefault="00480368" w:rsidP="005F1FEB">
      <w:pPr>
        <w:pStyle w:val="Default"/>
        <w:numPr>
          <w:ilvl w:val="0"/>
          <w:numId w:val="9"/>
        </w:numPr>
        <w:ind w:left="720"/>
        <w:jc w:val="both"/>
        <w:rPr>
          <w:rFonts w:asciiTheme="minorHAnsi" w:hAnsiTheme="minorHAnsi" w:cstheme="minorBidi"/>
          <w:color w:val="auto"/>
          <w:sz w:val="22"/>
          <w:szCs w:val="22"/>
        </w:rPr>
      </w:pPr>
      <w:r w:rsidRPr="00382B4A">
        <w:rPr>
          <w:rFonts w:asciiTheme="minorHAnsi" w:hAnsiTheme="minorHAnsi" w:cstheme="minorBidi"/>
          <w:b/>
          <w:color w:val="auto"/>
          <w:sz w:val="22"/>
          <w:szCs w:val="22"/>
        </w:rPr>
        <w:t xml:space="preserve">Post AMI meter installation </w:t>
      </w:r>
      <w:r w:rsidR="00DE3859" w:rsidRPr="00382B4A">
        <w:rPr>
          <w:rFonts w:asciiTheme="minorHAnsi" w:hAnsiTheme="minorHAnsi" w:cstheme="minorBidi"/>
          <w:b/>
          <w:color w:val="auto"/>
          <w:sz w:val="22"/>
          <w:szCs w:val="22"/>
        </w:rPr>
        <w:t>brochures</w:t>
      </w:r>
      <w:r w:rsidR="00DE3859" w:rsidRPr="00382B4A">
        <w:rPr>
          <w:rFonts w:asciiTheme="minorHAnsi" w:hAnsiTheme="minorHAnsi" w:cstheme="minorBidi"/>
          <w:color w:val="auto"/>
          <w:sz w:val="22"/>
          <w:szCs w:val="22"/>
        </w:rPr>
        <w:t xml:space="preserve"> </w:t>
      </w:r>
      <w:r w:rsidRPr="00382B4A">
        <w:rPr>
          <w:rFonts w:asciiTheme="minorHAnsi" w:hAnsiTheme="minorHAnsi" w:cstheme="minorBidi"/>
          <w:color w:val="auto"/>
          <w:sz w:val="22"/>
          <w:szCs w:val="22"/>
        </w:rPr>
        <w:t>to be left behind by meter install</w:t>
      </w:r>
      <w:r w:rsidR="0054050D" w:rsidRPr="00382B4A">
        <w:rPr>
          <w:rFonts w:asciiTheme="minorHAnsi" w:hAnsiTheme="minorHAnsi" w:cstheme="minorBidi"/>
          <w:color w:val="auto"/>
          <w:sz w:val="22"/>
          <w:szCs w:val="22"/>
        </w:rPr>
        <w:t>ation</w:t>
      </w:r>
      <w:r w:rsidRPr="00382B4A">
        <w:rPr>
          <w:rFonts w:asciiTheme="minorHAnsi" w:hAnsiTheme="minorHAnsi" w:cstheme="minorBidi"/>
          <w:color w:val="auto"/>
          <w:sz w:val="22"/>
          <w:szCs w:val="22"/>
        </w:rPr>
        <w:t xml:space="preserve"> technicians to capitalize on high customer awareness of the smart meter program and customer motivation to benefit from their new smart meter to reduce energy consumption and save money</w:t>
      </w:r>
      <w:r w:rsidR="00C31126" w:rsidRPr="00382B4A">
        <w:rPr>
          <w:rFonts w:asciiTheme="minorHAnsi" w:hAnsiTheme="minorHAnsi" w:cstheme="minorBidi"/>
          <w:color w:val="auto"/>
          <w:sz w:val="22"/>
          <w:szCs w:val="22"/>
        </w:rPr>
        <w:t>;</w:t>
      </w:r>
    </w:p>
    <w:p w14:paraId="2F4FCCEA" w14:textId="29042572" w:rsidR="00480368" w:rsidRPr="00382B4A" w:rsidRDefault="00480368" w:rsidP="005F1FEB">
      <w:pPr>
        <w:pStyle w:val="Default"/>
        <w:numPr>
          <w:ilvl w:val="0"/>
          <w:numId w:val="9"/>
        </w:numPr>
        <w:ind w:left="720"/>
        <w:jc w:val="both"/>
        <w:rPr>
          <w:rFonts w:asciiTheme="minorHAnsi" w:hAnsiTheme="minorHAnsi" w:cstheme="minorBidi"/>
          <w:color w:val="auto"/>
          <w:sz w:val="22"/>
          <w:szCs w:val="22"/>
        </w:rPr>
      </w:pPr>
      <w:r w:rsidRPr="00382B4A">
        <w:rPr>
          <w:rFonts w:asciiTheme="minorHAnsi" w:hAnsiTheme="minorHAnsi" w:cstheme="minorBidi"/>
          <w:b/>
          <w:color w:val="auto"/>
          <w:sz w:val="22"/>
          <w:szCs w:val="22"/>
        </w:rPr>
        <w:t>Scalable direct marketing campaigns</w:t>
      </w:r>
      <w:r w:rsidRPr="00382B4A">
        <w:rPr>
          <w:rFonts w:asciiTheme="minorHAnsi" w:hAnsiTheme="minorHAnsi" w:cstheme="minorBidi"/>
          <w:color w:val="auto"/>
          <w:sz w:val="22"/>
          <w:szCs w:val="22"/>
        </w:rPr>
        <w:t xml:space="preserve"> including targeted direct mail, email</w:t>
      </w:r>
      <w:r w:rsidR="005F1FEB">
        <w:rPr>
          <w:rFonts w:asciiTheme="minorHAnsi" w:hAnsiTheme="minorHAnsi" w:cstheme="minorBidi"/>
          <w:color w:val="auto"/>
          <w:sz w:val="22"/>
          <w:szCs w:val="22"/>
        </w:rPr>
        <w:t>,</w:t>
      </w:r>
      <w:r w:rsidRPr="00382B4A">
        <w:rPr>
          <w:rFonts w:asciiTheme="minorHAnsi" w:hAnsiTheme="minorHAnsi" w:cstheme="minorBidi"/>
          <w:color w:val="auto"/>
          <w:sz w:val="22"/>
          <w:szCs w:val="22"/>
        </w:rPr>
        <w:t xml:space="preserve"> and outbound telemarketing to actively recruit participants according to planned program production goals and boost or limit enrollments as needed</w:t>
      </w:r>
      <w:r w:rsidR="00C31126" w:rsidRPr="00382B4A">
        <w:rPr>
          <w:rFonts w:asciiTheme="minorHAnsi" w:hAnsiTheme="minorHAnsi" w:cstheme="minorBidi"/>
          <w:color w:val="auto"/>
          <w:sz w:val="22"/>
          <w:szCs w:val="22"/>
        </w:rPr>
        <w:t>; and</w:t>
      </w:r>
      <w:r w:rsidRPr="00382B4A">
        <w:rPr>
          <w:rFonts w:asciiTheme="minorHAnsi" w:hAnsiTheme="minorHAnsi" w:cstheme="minorBidi"/>
          <w:color w:val="auto"/>
          <w:sz w:val="22"/>
          <w:szCs w:val="22"/>
        </w:rPr>
        <w:t xml:space="preserve"> </w:t>
      </w:r>
    </w:p>
    <w:p w14:paraId="2F4FCCEB" w14:textId="77777777" w:rsidR="00480368" w:rsidRPr="00382B4A" w:rsidRDefault="00480368" w:rsidP="005F1FEB">
      <w:pPr>
        <w:pStyle w:val="Default"/>
        <w:numPr>
          <w:ilvl w:val="0"/>
          <w:numId w:val="9"/>
        </w:numPr>
        <w:spacing w:after="240"/>
        <w:ind w:left="720"/>
        <w:jc w:val="both"/>
        <w:rPr>
          <w:rFonts w:asciiTheme="minorHAnsi" w:hAnsiTheme="minorHAnsi" w:cstheme="minorBidi"/>
          <w:color w:val="auto"/>
          <w:sz w:val="22"/>
          <w:szCs w:val="22"/>
        </w:rPr>
      </w:pPr>
      <w:r w:rsidRPr="00382B4A">
        <w:rPr>
          <w:rFonts w:asciiTheme="minorHAnsi" w:hAnsiTheme="minorHAnsi" w:cstheme="minorBidi"/>
          <w:b/>
          <w:color w:val="auto"/>
          <w:sz w:val="22"/>
          <w:szCs w:val="22"/>
        </w:rPr>
        <w:t>Participant communication materials</w:t>
      </w:r>
      <w:r w:rsidRPr="00382B4A">
        <w:rPr>
          <w:rFonts w:asciiTheme="minorHAnsi" w:hAnsiTheme="minorHAnsi" w:cstheme="minorBidi"/>
          <w:color w:val="auto"/>
          <w:sz w:val="22"/>
          <w:szCs w:val="22"/>
        </w:rPr>
        <w:t xml:space="preserve"> to ensure participants understand how the program works and know how to contact the program team if they have any questions.</w:t>
      </w:r>
    </w:p>
    <w:tbl>
      <w:tblPr>
        <w:tblStyle w:val="TableGrid"/>
        <w:tblW w:w="6883" w:type="dxa"/>
        <w:jc w:val="center"/>
        <w:tblInd w:w="-676" w:type="dxa"/>
        <w:tblCellMar>
          <w:left w:w="115" w:type="dxa"/>
          <w:right w:w="115" w:type="dxa"/>
        </w:tblCellMar>
        <w:tblLook w:val="04A0" w:firstRow="1" w:lastRow="0" w:firstColumn="1" w:lastColumn="0" w:noHBand="0" w:noVBand="1"/>
      </w:tblPr>
      <w:tblGrid>
        <w:gridCol w:w="4083"/>
        <w:gridCol w:w="700"/>
        <w:gridCol w:w="700"/>
        <w:gridCol w:w="700"/>
        <w:gridCol w:w="700"/>
      </w:tblGrid>
      <w:tr w:rsidR="00F1174A" w:rsidRPr="00382B4A" w14:paraId="2F4FCCF1" w14:textId="77777777" w:rsidTr="00801D32">
        <w:trPr>
          <w:trHeight w:hRule="exact" w:val="296"/>
          <w:jc w:val="center"/>
        </w:trPr>
        <w:tc>
          <w:tcPr>
            <w:tcW w:w="4083" w:type="dxa"/>
            <w:shd w:val="clear" w:color="auto" w:fill="215868" w:themeFill="accent5" w:themeFillShade="80"/>
            <w:vAlign w:val="center"/>
          </w:tcPr>
          <w:p w14:paraId="2F4FCCEC" w14:textId="77777777" w:rsidR="00F1174A" w:rsidRPr="00382B4A" w:rsidRDefault="00F1174A" w:rsidP="00B842BF">
            <w:pPr>
              <w:pStyle w:val="Default"/>
              <w:spacing w:after="240"/>
              <w:rPr>
                <w:rFonts w:asciiTheme="minorHAnsi" w:hAnsiTheme="minorHAnsi" w:cstheme="minorBidi"/>
                <w:b/>
                <w:color w:val="FFFFFF" w:themeColor="background1"/>
                <w:sz w:val="20"/>
                <w:szCs w:val="22"/>
              </w:rPr>
            </w:pPr>
            <w:r w:rsidRPr="00382B4A">
              <w:rPr>
                <w:rFonts w:asciiTheme="minorHAnsi" w:hAnsiTheme="minorHAnsi" w:cstheme="minorBidi"/>
                <w:b/>
                <w:color w:val="FFFFFF" w:themeColor="background1"/>
                <w:sz w:val="20"/>
                <w:szCs w:val="22"/>
              </w:rPr>
              <w:t>Customer Recruitment Tactics</w:t>
            </w:r>
          </w:p>
        </w:tc>
        <w:tc>
          <w:tcPr>
            <w:tcW w:w="0" w:type="auto"/>
            <w:shd w:val="clear" w:color="auto" w:fill="215868" w:themeFill="accent5" w:themeFillShade="80"/>
            <w:vAlign w:val="center"/>
          </w:tcPr>
          <w:p w14:paraId="2F4FCCED" w14:textId="77777777" w:rsidR="00F1174A" w:rsidRPr="00382B4A" w:rsidRDefault="00F1174A" w:rsidP="009D62F3">
            <w:pPr>
              <w:pStyle w:val="Default"/>
              <w:spacing w:after="240"/>
              <w:jc w:val="center"/>
              <w:rPr>
                <w:rFonts w:asciiTheme="minorHAnsi" w:hAnsiTheme="minorHAnsi" w:cstheme="minorBidi"/>
                <w:b/>
                <w:color w:val="FFFFFF" w:themeColor="background1"/>
                <w:sz w:val="20"/>
                <w:szCs w:val="22"/>
              </w:rPr>
            </w:pPr>
            <w:r w:rsidRPr="00382B4A">
              <w:rPr>
                <w:rFonts w:asciiTheme="minorHAnsi" w:hAnsiTheme="minorHAnsi" w:cstheme="minorBidi"/>
                <w:b/>
                <w:color w:val="FFFFFF" w:themeColor="background1"/>
                <w:sz w:val="20"/>
                <w:szCs w:val="22"/>
              </w:rPr>
              <w:t>2016</w:t>
            </w:r>
          </w:p>
        </w:tc>
        <w:tc>
          <w:tcPr>
            <w:tcW w:w="0" w:type="auto"/>
            <w:shd w:val="clear" w:color="auto" w:fill="215868" w:themeFill="accent5" w:themeFillShade="80"/>
            <w:vAlign w:val="center"/>
          </w:tcPr>
          <w:p w14:paraId="2F4FCCEE" w14:textId="77777777" w:rsidR="00F1174A" w:rsidRPr="00382B4A" w:rsidRDefault="00F1174A" w:rsidP="009D62F3">
            <w:pPr>
              <w:pStyle w:val="Default"/>
              <w:spacing w:after="240"/>
              <w:jc w:val="center"/>
              <w:rPr>
                <w:rFonts w:asciiTheme="minorHAnsi" w:hAnsiTheme="minorHAnsi" w:cstheme="minorBidi"/>
                <w:b/>
                <w:color w:val="FFFFFF" w:themeColor="background1"/>
                <w:sz w:val="20"/>
                <w:szCs w:val="22"/>
              </w:rPr>
            </w:pPr>
            <w:r w:rsidRPr="00382B4A">
              <w:rPr>
                <w:rFonts w:asciiTheme="minorHAnsi" w:hAnsiTheme="minorHAnsi" w:cstheme="minorBidi"/>
                <w:b/>
                <w:color w:val="FFFFFF" w:themeColor="background1"/>
                <w:sz w:val="20"/>
                <w:szCs w:val="22"/>
              </w:rPr>
              <w:t>2017</w:t>
            </w:r>
          </w:p>
        </w:tc>
        <w:tc>
          <w:tcPr>
            <w:tcW w:w="0" w:type="auto"/>
            <w:shd w:val="clear" w:color="auto" w:fill="215868" w:themeFill="accent5" w:themeFillShade="80"/>
            <w:vAlign w:val="center"/>
          </w:tcPr>
          <w:p w14:paraId="2F4FCCEF" w14:textId="77777777" w:rsidR="00F1174A" w:rsidRPr="00382B4A" w:rsidRDefault="00F1174A" w:rsidP="009D62F3">
            <w:pPr>
              <w:pStyle w:val="Default"/>
              <w:spacing w:after="240"/>
              <w:jc w:val="center"/>
              <w:rPr>
                <w:rFonts w:asciiTheme="minorHAnsi" w:hAnsiTheme="minorHAnsi" w:cstheme="minorBidi"/>
                <w:b/>
                <w:color w:val="FFFFFF" w:themeColor="background1"/>
                <w:sz w:val="20"/>
                <w:szCs w:val="22"/>
              </w:rPr>
            </w:pPr>
            <w:r w:rsidRPr="00382B4A">
              <w:rPr>
                <w:rFonts w:asciiTheme="minorHAnsi" w:hAnsiTheme="minorHAnsi" w:cstheme="minorBidi"/>
                <w:b/>
                <w:color w:val="FFFFFF" w:themeColor="background1"/>
                <w:sz w:val="20"/>
                <w:szCs w:val="22"/>
              </w:rPr>
              <w:t>2018</w:t>
            </w:r>
          </w:p>
        </w:tc>
        <w:tc>
          <w:tcPr>
            <w:tcW w:w="0" w:type="auto"/>
            <w:shd w:val="clear" w:color="auto" w:fill="215868" w:themeFill="accent5" w:themeFillShade="80"/>
            <w:vAlign w:val="center"/>
          </w:tcPr>
          <w:p w14:paraId="2F4FCCF0" w14:textId="77777777" w:rsidR="00F1174A" w:rsidRPr="00382B4A" w:rsidRDefault="00F1174A" w:rsidP="009D62F3">
            <w:pPr>
              <w:pStyle w:val="Default"/>
              <w:spacing w:after="240"/>
              <w:jc w:val="center"/>
              <w:rPr>
                <w:rFonts w:asciiTheme="minorHAnsi" w:hAnsiTheme="minorHAnsi" w:cstheme="minorBidi"/>
                <w:b/>
                <w:color w:val="FFFFFF" w:themeColor="background1"/>
                <w:sz w:val="20"/>
                <w:szCs w:val="22"/>
              </w:rPr>
            </w:pPr>
            <w:r w:rsidRPr="00382B4A">
              <w:rPr>
                <w:rFonts w:asciiTheme="minorHAnsi" w:hAnsiTheme="minorHAnsi" w:cstheme="minorBidi"/>
                <w:b/>
                <w:color w:val="FFFFFF" w:themeColor="background1"/>
                <w:sz w:val="20"/>
                <w:szCs w:val="22"/>
              </w:rPr>
              <w:t>2019</w:t>
            </w:r>
          </w:p>
        </w:tc>
      </w:tr>
      <w:tr w:rsidR="00F1174A" w:rsidRPr="00382B4A" w14:paraId="2F4FCCF7" w14:textId="77777777" w:rsidTr="00801D32">
        <w:trPr>
          <w:trHeight w:hRule="exact" w:val="296"/>
          <w:jc w:val="center"/>
        </w:trPr>
        <w:tc>
          <w:tcPr>
            <w:tcW w:w="4083" w:type="dxa"/>
            <w:vAlign w:val="center"/>
          </w:tcPr>
          <w:p w14:paraId="2F4FCCF2"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Market Segmentation &amp; Data Analysis</w:t>
            </w:r>
          </w:p>
        </w:tc>
        <w:tc>
          <w:tcPr>
            <w:tcW w:w="0" w:type="auto"/>
            <w:shd w:val="clear" w:color="auto" w:fill="CCC0D9" w:themeFill="accent4" w:themeFillTint="66"/>
            <w:vAlign w:val="center"/>
          </w:tcPr>
          <w:p w14:paraId="2F4FCCF3"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CF4"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CF5"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CF6"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CFD" w14:textId="77777777" w:rsidTr="00801D32">
        <w:trPr>
          <w:trHeight w:hRule="exact" w:val="296"/>
          <w:jc w:val="center"/>
        </w:trPr>
        <w:tc>
          <w:tcPr>
            <w:tcW w:w="4083" w:type="dxa"/>
            <w:vAlign w:val="center"/>
          </w:tcPr>
          <w:p w14:paraId="2F4FCCF8"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Post Meter Install Recruitment Brochure</w:t>
            </w:r>
          </w:p>
        </w:tc>
        <w:tc>
          <w:tcPr>
            <w:tcW w:w="0" w:type="auto"/>
            <w:shd w:val="clear" w:color="auto" w:fill="CCC0D9" w:themeFill="accent4" w:themeFillTint="66"/>
            <w:vAlign w:val="center"/>
          </w:tcPr>
          <w:p w14:paraId="2F4FCCF9"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CFA"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CFB" w14:textId="77777777" w:rsidR="00F1174A" w:rsidRPr="00382B4A" w:rsidRDefault="00F1174A" w:rsidP="009D62F3">
            <w:pPr>
              <w:pStyle w:val="Default"/>
              <w:spacing w:after="240"/>
              <w:jc w:val="center"/>
              <w:rPr>
                <w:rFonts w:asciiTheme="minorHAnsi" w:hAnsiTheme="minorHAnsi" w:cstheme="minorBidi"/>
                <w:b/>
                <w:color w:val="auto"/>
                <w:sz w:val="20"/>
                <w:szCs w:val="22"/>
              </w:rPr>
            </w:pPr>
          </w:p>
        </w:tc>
        <w:tc>
          <w:tcPr>
            <w:tcW w:w="0" w:type="auto"/>
            <w:shd w:val="clear" w:color="auto" w:fill="CCC0D9" w:themeFill="accent4" w:themeFillTint="66"/>
            <w:vAlign w:val="center"/>
          </w:tcPr>
          <w:p w14:paraId="2F4FCCFC" w14:textId="77777777" w:rsidR="00F1174A" w:rsidRPr="00382B4A" w:rsidRDefault="00F1174A" w:rsidP="009D62F3">
            <w:pPr>
              <w:pStyle w:val="Default"/>
              <w:spacing w:after="240"/>
              <w:jc w:val="center"/>
              <w:rPr>
                <w:rFonts w:asciiTheme="minorHAnsi" w:hAnsiTheme="minorHAnsi" w:cstheme="minorBidi"/>
                <w:b/>
                <w:color w:val="auto"/>
                <w:sz w:val="20"/>
                <w:szCs w:val="22"/>
              </w:rPr>
            </w:pPr>
          </w:p>
        </w:tc>
      </w:tr>
      <w:tr w:rsidR="00F1174A" w:rsidRPr="00382B4A" w14:paraId="2F4FCD03" w14:textId="77777777" w:rsidTr="00801D32">
        <w:trPr>
          <w:trHeight w:hRule="exact" w:val="296"/>
          <w:jc w:val="center"/>
        </w:trPr>
        <w:tc>
          <w:tcPr>
            <w:tcW w:w="4083" w:type="dxa"/>
            <w:vAlign w:val="center"/>
          </w:tcPr>
          <w:p w14:paraId="2F4FCCFE"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Micro Website</w:t>
            </w:r>
          </w:p>
        </w:tc>
        <w:tc>
          <w:tcPr>
            <w:tcW w:w="0" w:type="auto"/>
            <w:shd w:val="clear" w:color="auto" w:fill="CCC0D9" w:themeFill="accent4" w:themeFillTint="66"/>
            <w:vAlign w:val="center"/>
          </w:tcPr>
          <w:p w14:paraId="2F4FCCFF"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0"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1"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2"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09" w14:textId="77777777" w:rsidTr="00801D32">
        <w:trPr>
          <w:trHeight w:hRule="exact" w:val="296"/>
          <w:jc w:val="center"/>
        </w:trPr>
        <w:tc>
          <w:tcPr>
            <w:tcW w:w="4083" w:type="dxa"/>
            <w:vAlign w:val="center"/>
          </w:tcPr>
          <w:p w14:paraId="2F4FCD04"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Earned Media Outreach</w:t>
            </w:r>
          </w:p>
        </w:tc>
        <w:tc>
          <w:tcPr>
            <w:tcW w:w="0" w:type="auto"/>
            <w:shd w:val="clear" w:color="auto" w:fill="CCC0D9" w:themeFill="accent4" w:themeFillTint="66"/>
            <w:vAlign w:val="center"/>
          </w:tcPr>
          <w:p w14:paraId="2F4FCD05"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6"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7"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8"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0F" w14:textId="77777777" w:rsidTr="00801D32">
        <w:trPr>
          <w:trHeight w:hRule="exact" w:val="296"/>
          <w:jc w:val="center"/>
        </w:trPr>
        <w:tc>
          <w:tcPr>
            <w:tcW w:w="4083" w:type="dxa"/>
            <w:vAlign w:val="center"/>
          </w:tcPr>
          <w:p w14:paraId="2F4FCD0A"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Social Media Outreach</w:t>
            </w:r>
          </w:p>
        </w:tc>
        <w:tc>
          <w:tcPr>
            <w:tcW w:w="0" w:type="auto"/>
            <w:shd w:val="clear" w:color="auto" w:fill="CCC0D9" w:themeFill="accent4" w:themeFillTint="66"/>
            <w:vAlign w:val="center"/>
          </w:tcPr>
          <w:p w14:paraId="2F4FCD0B"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C"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D"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0E"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15" w14:textId="77777777" w:rsidTr="00801D32">
        <w:trPr>
          <w:trHeight w:hRule="exact" w:val="307"/>
          <w:jc w:val="center"/>
        </w:trPr>
        <w:tc>
          <w:tcPr>
            <w:tcW w:w="4083" w:type="dxa"/>
            <w:vAlign w:val="center"/>
          </w:tcPr>
          <w:p w14:paraId="2F4FCD10"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Consumers Energy Customer Channels</w:t>
            </w:r>
          </w:p>
        </w:tc>
        <w:tc>
          <w:tcPr>
            <w:tcW w:w="0" w:type="auto"/>
            <w:shd w:val="clear" w:color="auto" w:fill="CCC0D9" w:themeFill="accent4" w:themeFillTint="66"/>
            <w:vAlign w:val="center"/>
          </w:tcPr>
          <w:p w14:paraId="2F4FCD11"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12"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13"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14"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1B" w14:textId="77777777" w:rsidTr="00801D32">
        <w:trPr>
          <w:trHeight w:hRule="exact" w:val="296"/>
          <w:jc w:val="center"/>
        </w:trPr>
        <w:tc>
          <w:tcPr>
            <w:tcW w:w="4083" w:type="dxa"/>
            <w:vAlign w:val="center"/>
          </w:tcPr>
          <w:p w14:paraId="2F4FCD16"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Community Outreach</w:t>
            </w:r>
          </w:p>
        </w:tc>
        <w:tc>
          <w:tcPr>
            <w:tcW w:w="0" w:type="auto"/>
            <w:shd w:val="clear" w:color="auto" w:fill="CCC0D9" w:themeFill="accent4" w:themeFillTint="66"/>
            <w:vAlign w:val="center"/>
          </w:tcPr>
          <w:p w14:paraId="2F4FCD17"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18"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19"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CCC0D9" w:themeFill="accent4" w:themeFillTint="66"/>
            <w:vAlign w:val="center"/>
          </w:tcPr>
          <w:p w14:paraId="2F4FCD1A"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21" w14:textId="77777777" w:rsidTr="00801D32">
        <w:trPr>
          <w:trHeight w:hRule="exact" w:val="296"/>
          <w:jc w:val="center"/>
        </w:trPr>
        <w:tc>
          <w:tcPr>
            <w:tcW w:w="4083" w:type="dxa"/>
            <w:vAlign w:val="center"/>
          </w:tcPr>
          <w:p w14:paraId="2F4FCD1C"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Targeted Direct Mail Campaigns</w:t>
            </w:r>
          </w:p>
        </w:tc>
        <w:tc>
          <w:tcPr>
            <w:tcW w:w="0" w:type="auto"/>
            <w:shd w:val="clear" w:color="auto" w:fill="B6DDE8" w:themeFill="accent5" w:themeFillTint="66"/>
            <w:vAlign w:val="center"/>
          </w:tcPr>
          <w:p w14:paraId="2F4FCD1D"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B6DDE8" w:themeFill="accent5" w:themeFillTint="66"/>
            <w:vAlign w:val="center"/>
          </w:tcPr>
          <w:p w14:paraId="2F4FCD1E"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B6DDE8" w:themeFill="accent5" w:themeFillTint="66"/>
            <w:vAlign w:val="center"/>
          </w:tcPr>
          <w:p w14:paraId="2F4FCD1F"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B6DDE8" w:themeFill="accent5" w:themeFillTint="66"/>
            <w:vAlign w:val="center"/>
          </w:tcPr>
          <w:p w14:paraId="2F4FCD20"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27" w14:textId="77777777" w:rsidTr="00801D32">
        <w:trPr>
          <w:trHeight w:hRule="exact" w:val="296"/>
          <w:jc w:val="center"/>
        </w:trPr>
        <w:tc>
          <w:tcPr>
            <w:tcW w:w="4083" w:type="dxa"/>
            <w:vAlign w:val="center"/>
          </w:tcPr>
          <w:p w14:paraId="2F4FCD22"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Targeted Email Campaigns</w:t>
            </w:r>
          </w:p>
        </w:tc>
        <w:tc>
          <w:tcPr>
            <w:tcW w:w="0" w:type="auto"/>
            <w:shd w:val="clear" w:color="auto" w:fill="B6DDE8" w:themeFill="accent5" w:themeFillTint="66"/>
            <w:vAlign w:val="center"/>
          </w:tcPr>
          <w:p w14:paraId="2F4FCD23"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B6DDE8" w:themeFill="accent5" w:themeFillTint="66"/>
            <w:vAlign w:val="center"/>
          </w:tcPr>
          <w:p w14:paraId="2F4FCD24"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B6DDE8" w:themeFill="accent5" w:themeFillTint="66"/>
            <w:vAlign w:val="center"/>
          </w:tcPr>
          <w:p w14:paraId="2F4FCD25"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shd w:val="clear" w:color="auto" w:fill="B6DDE8" w:themeFill="accent5" w:themeFillTint="66"/>
            <w:vAlign w:val="center"/>
          </w:tcPr>
          <w:p w14:paraId="2F4FCD26"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2D" w14:textId="77777777" w:rsidTr="00801D32">
        <w:trPr>
          <w:trHeight w:hRule="exact" w:val="296"/>
          <w:jc w:val="center"/>
        </w:trPr>
        <w:tc>
          <w:tcPr>
            <w:tcW w:w="4083" w:type="dxa"/>
            <w:tcBorders>
              <w:bottom w:val="single" w:sz="4" w:space="0" w:color="auto"/>
            </w:tcBorders>
            <w:vAlign w:val="center"/>
          </w:tcPr>
          <w:p w14:paraId="2F4FCD28"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Targeted Outbound Telemarketing</w:t>
            </w:r>
          </w:p>
        </w:tc>
        <w:tc>
          <w:tcPr>
            <w:tcW w:w="0" w:type="auto"/>
            <w:tcBorders>
              <w:bottom w:val="single" w:sz="4" w:space="0" w:color="auto"/>
            </w:tcBorders>
            <w:shd w:val="clear" w:color="auto" w:fill="B6DDE8" w:themeFill="accent5" w:themeFillTint="66"/>
            <w:vAlign w:val="center"/>
          </w:tcPr>
          <w:p w14:paraId="2F4FCD29" w14:textId="77777777" w:rsidR="00F1174A" w:rsidRPr="00382B4A" w:rsidRDefault="00F1174A" w:rsidP="009D62F3">
            <w:pPr>
              <w:pStyle w:val="Default"/>
              <w:spacing w:after="240"/>
              <w:jc w:val="center"/>
              <w:rPr>
                <w:rFonts w:asciiTheme="minorHAnsi" w:hAnsiTheme="minorHAnsi" w:cstheme="minorBidi"/>
                <w:b/>
                <w:color w:val="auto"/>
                <w:sz w:val="20"/>
                <w:szCs w:val="22"/>
              </w:rPr>
            </w:pPr>
          </w:p>
        </w:tc>
        <w:tc>
          <w:tcPr>
            <w:tcW w:w="0" w:type="auto"/>
            <w:tcBorders>
              <w:bottom w:val="single" w:sz="4" w:space="0" w:color="auto"/>
            </w:tcBorders>
            <w:shd w:val="clear" w:color="auto" w:fill="B6DDE8" w:themeFill="accent5" w:themeFillTint="66"/>
            <w:vAlign w:val="center"/>
          </w:tcPr>
          <w:p w14:paraId="2F4FCD2A" w14:textId="77777777" w:rsidR="00F1174A" w:rsidRPr="00382B4A" w:rsidRDefault="00F1174A" w:rsidP="009D62F3">
            <w:pPr>
              <w:pStyle w:val="Default"/>
              <w:spacing w:after="240"/>
              <w:jc w:val="center"/>
              <w:rPr>
                <w:rFonts w:asciiTheme="minorHAnsi" w:hAnsiTheme="minorHAnsi" w:cstheme="minorBidi"/>
                <w:b/>
                <w:color w:val="auto"/>
                <w:sz w:val="20"/>
                <w:szCs w:val="22"/>
              </w:rPr>
            </w:pPr>
          </w:p>
        </w:tc>
        <w:tc>
          <w:tcPr>
            <w:tcW w:w="0" w:type="auto"/>
            <w:tcBorders>
              <w:bottom w:val="single" w:sz="4" w:space="0" w:color="auto"/>
            </w:tcBorders>
            <w:shd w:val="clear" w:color="auto" w:fill="B6DDE8" w:themeFill="accent5" w:themeFillTint="66"/>
            <w:vAlign w:val="center"/>
          </w:tcPr>
          <w:p w14:paraId="2F4FCD2B"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c>
          <w:tcPr>
            <w:tcW w:w="0" w:type="auto"/>
            <w:tcBorders>
              <w:bottom w:val="single" w:sz="4" w:space="0" w:color="auto"/>
            </w:tcBorders>
            <w:shd w:val="clear" w:color="auto" w:fill="B6DDE8" w:themeFill="accent5" w:themeFillTint="66"/>
            <w:vAlign w:val="center"/>
          </w:tcPr>
          <w:p w14:paraId="2F4FCD2C" w14:textId="77777777" w:rsidR="00F1174A" w:rsidRPr="00382B4A" w:rsidRDefault="00F1174A" w:rsidP="009D62F3">
            <w:pPr>
              <w:pStyle w:val="Default"/>
              <w:spacing w:after="240"/>
              <w:jc w:val="center"/>
              <w:rPr>
                <w:rFonts w:asciiTheme="minorHAnsi" w:hAnsiTheme="minorHAnsi" w:cstheme="minorBidi"/>
                <w:b/>
                <w:color w:val="auto"/>
                <w:sz w:val="20"/>
                <w:szCs w:val="22"/>
              </w:rPr>
            </w:pPr>
            <w:r w:rsidRPr="00382B4A">
              <w:rPr>
                <w:rFonts w:asciiTheme="minorHAnsi" w:hAnsiTheme="minorHAnsi" w:cstheme="minorBidi"/>
                <w:b/>
                <w:color w:val="auto"/>
                <w:sz w:val="20"/>
                <w:szCs w:val="22"/>
              </w:rPr>
              <w:t>X</w:t>
            </w:r>
          </w:p>
        </w:tc>
      </w:tr>
      <w:tr w:rsidR="00F1174A" w:rsidRPr="00382B4A" w14:paraId="2F4FCD33" w14:textId="77777777" w:rsidTr="00801D32">
        <w:trPr>
          <w:trHeight w:hRule="exact" w:val="296"/>
          <w:jc w:val="center"/>
        </w:trPr>
        <w:tc>
          <w:tcPr>
            <w:tcW w:w="4083" w:type="dxa"/>
            <w:tcBorders>
              <w:top w:val="single" w:sz="4" w:space="0" w:color="auto"/>
              <w:left w:val="nil"/>
              <w:bottom w:val="nil"/>
              <w:right w:val="nil"/>
            </w:tcBorders>
            <w:vAlign w:val="center"/>
          </w:tcPr>
          <w:p w14:paraId="2F4FCD2E" w14:textId="77777777" w:rsidR="00F1174A" w:rsidRPr="00382B4A" w:rsidRDefault="00F1174A" w:rsidP="00B842BF">
            <w:pPr>
              <w:pStyle w:val="Default"/>
              <w:spacing w:after="240"/>
              <w:rPr>
                <w:rFonts w:asciiTheme="minorHAnsi" w:hAnsiTheme="minorHAnsi" w:cstheme="minorBidi"/>
                <w:color w:val="auto"/>
                <w:sz w:val="20"/>
                <w:szCs w:val="22"/>
              </w:rPr>
            </w:pPr>
          </w:p>
        </w:tc>
        <w:tc>
          <w:tcPr>
            <w:tcW w:w="0" w:type="auto"/>
            <w:tcBorders>
              <w:top w:val="single" w:sz="4" w:space="0" w:color="auto"/>
              <w:left w:val="nil"/>
              <w:bottom w:val="single" w:sz="4" w:space="0" w:color="auto"/>
              <w:right w:val="nil"/>
            </w:tcBorders>
            <w:vAlign w:val="center"/>
          </w:tcPr>
          <w:p w14:paraId="2F4FCD2F"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single" w:sz="4" w:space="0" w:color="auto"/>
              <w:left w:val="nil"/>
              <w:bottom w:val="nil"/>
              <w:right w:val="nil"/>
            </w:tcBorders>
            <w:vAlign w:val="center"/>
          </w:tcPr>
          <w:p w14:paraId="2F4FCD30"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single" w:sz="4" w:space="0" w:color="auto"/>
              <w:left w:val="nil"/>
              <w:bottom w:val="nil"/>
              <w:right w:val="nil"/>
            </w:tcBorders>
            <w:vAlign w:val="center"/>
          </w:tcPr>
          <w:p w14:paraId="2F4FCD31"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single" w:sz="4" w:space="0" w:color="auto"/>
              <w:left w:val="nil"/>
              <w:bottom w:val="nil"/>
              <w:right w:val="nil"/>
            </w:tcBorders>
            <w:vAlign w:val="center"/>
          </w:tcPr>
          <w:p w14:paraId="2F4FCD32"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r>
      <w:tr w:rsidR="00F1174A" w:rsidRPr="00382B4A" w14:paraId="2F4FCD39" w14:textId="77777777" w:rsidTr="00801D32">
        <w:trPr>
          <w:trHeight w:hRule="exact" w:val="296"/>
          <w:jc w:val="center"/>
        </w:trPr>
        <w:tc>
          <w:tcPr>
            <w:tcW w:w="4083" w:type="dxa"/>
            <w:tcBorders>
              <w:top w:val="nil"/>
              <w:left w:val="nil"/>
              <w:bottom w:val="nil"/>
              <w:right w:val="single" w:sz="4" w:space="0" w:color="auto"/>
            </w:tcBorders>
            <w:vAlign w:val="center"/>
          </w:tcPr>
          <w:p w14:paraId="2F4FCD34" w14:textId="77777777" w:rsidR="00F1174A" w:rsidRPr="00382B4A" w:rsidRDefault="00F1174A" w:rsidP="00B842BF">
            <w:pPr>
              <w:pStyle w:val="Default"/>
              <w:spacing w:after="240"/>
              <w:rPr>
                <w:rFonts w:asciiTheme="minorHAnsi" w:hAnsiTheme="minorHAnsi" w:cstheme="minorBidi"/>
                <w:color w:val="auto"/>
                <w:sz w:val="20"/>
                <w:szCs w:val="22"/>
              </w:rPr>
            </w:pPr>
            <w:r w:rsidRPr="00382B4A">
              <w:rPr>
                <w:rFonts w:asciiTheme="minorHAnsi" w:hAnsiTheme="minorHAnsi" w:cstheme="minorBidi"/>
                <w:color w:val="auto"/>
                <w:sz w:val="20"/>
                <w:szCs w:val="22"/>
              </w:rPr>
              <w:t>Scalable Direct Marketing Tactics</w:t>
            </w:r>
          </w:p>
        </w:tc>
        <w:tc>
          <w:tcPr>
            <w:tcW w:w="0" w:type="auto"/>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2F4FCD35"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nil"/>
              <w:left w:val="single" w:sz="4" w:space="0" w:color="auto"/>
              <w:bottom w:val="nil"/>
              <w:right w:val="nil"/>
            </w:tcBorders>
            <w:vAlign w:val="center"/>
          </w:tcPr>
          <w:p w14:paraId="2F4FCD36"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nil"/>
              <w:left w:val="nil"/>
              <w:bottom w:val="nil"/>
              <w:right w:val="nil"/>
            </w:tcBorders>
            <w:vAlign w:val="center"/>
          </w:tcPr>
          <w:p w14:paraId="2F4FCD37"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nil"/>
              <w:left w:val="nil"/>
              <w:bottom w:val="nil"/>
              <w:right w:val="nil"/>
            </w:tcBorders>
            <w:vAlign w:val="center"/>
          </w:tcPr>
          <w:p w14:paraId="2F4FCD38"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r>
      <w:tr w:rsidR="00F1174A" w:rsidRPr="00382B4A" w14:paraId="2F4FCD3F" w14:textId="77777777" w:rsidTr="00801D32">
        <w:trPr>
          <w:trHeight w:hRule="exact" w:val="296"/>
          <w:jc w:val="center"/>
        </w:trPr>
        <w:tc>
          <w:tcPr>
            <w:tcW w:w="4083" w:type="dxa"/>
            <w:tcBorders>
              <w:top w:val="nil"/>
              <w:left w:val="nil"/>
              <w:bottom w:val="nil"/>
              <w:right w:val="nil"/>
            </w:tcBorders>
            <w:vAlign w:val="center"/>
          </w:tcPr>
          <w:p w14:paraId="2F4FCD3A" w14:textId="77777777" w:rsidR="00F1174A" w:rsidRPr="00382B4A" w:rsidRDefault="00F1174A" w:rsidP="00B842BF">
            <w:pPr>
              <w:pStyle w:val="Default"/>
              <w:spacing w:after="240"/>
              <w:rPr>
                <w:rFonts w:asciiTheme="minorHAnsi" w:hAnsiTheme="minorHAnsi" w:cstheme="minorBidi"/>
                <w:color w:val="auto"/>
                <w:sz w:val="20"/>
                <w:szCs w:val="22"/>
              </w:rPr>
            </w:pPr>
          </w:p>
        </w:tc>
        <w:tc>
          <w:tcPr>
            <w:tcW w:w="0" w:type="auto"/>
            <w:tcBorders>
              <w:top w:val="single" w:sz="4" w:space="0" w:color="auto"/>
              <w:left w:val="nil"/>
              <w:bottom w:val="nil"/>
              <w:right w:val="nil"/>
            </w:tcBorders>
            <w:vAlign w:val="center"/>
          </w:tcPr>
          <w:p w14:paraId="2F4FCD3B"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nil"/>
              <w:left w:val="nil"/>
              <w:bottom w:val="nil"/>
              <w:right w:val="nil"/>
            </w:tcBorders>
            <w:vAlign w:val="center"/>
          </w:tcPr>
          <w:p w14:paraId="2F4FCD3C"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nil"/>
              <w:left w:val="nil"/>
              <w:bottom w:val="nil"/>
              <w:right w:val="nil"/>
            </w:tcBorders>
            <w:vAlign w:val="center"/>
          </w:tcPr>
          <w:p w14:paraId="2F4FCD3D"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c>
          <w:tcPr>
            <w:tcW w:w="0" w:type="auto"/>
            <w:tcBorders>
              <w:top w:val="nil"/>
              <w:left w:val="nil"/>
              <w:bottom w:val="nil"/>
              <w:right w:val="nil"/>
            </w:tcBorders>
            <w:vAlign w:val="center"/>
          </w:tcPr>
          <w:p w14:paraId="2F4FCD3E" w14:textId="77777777" w:rsidR="00F1174A" w:rsidRPr="00382B4A" w:rsidRDefault="00F1174A" w:rsidP="009D62F3">
            <w:pPr>
              <w:pStyle w:val="Default"/>
              <w:spacing w:after="240"/>
              <w:jc w:val="center"/>
              <w:rPr>
                <w:rFonts w:asciiTheme="minorHAnsi" w:hAnsiTheme="minorHAnsi" w:cstheme="minorBidi"/>
                <w:color w:val="auto"/>
                <w:sz w:val="20"/>
                <w:szCs w:val="22"/>
              </w:rPr>
            </w:pPr>
          </w:p>
        </w:tc>
      </w:tr>
    </w:tbl>
    <w:p w14:paraId="2F4FCD40" w14:textId="73C51179" w:rsidR="008A2D3A" w:rsidRPr="00382B4A" w:rsidRDefault="00480368" w:rsidP="005F1FEB">
      <w:pPr>
        <w:pStyle w:val="ListParagraph"/>
        <w:numPr>
          <w:ilvl w:val="0"/>
          <w:numId w:val="10"/>
        </w:numPr>
        <w:spacing w:before="240"/>
        <w:ind w:left="720"/>
        <w:jc w:val="both"/>
        <w:rPr>
          <w:rFonts w:ascii="Times New Roman" w:hAnsi="Times New Roman"/>
        </w:rPr>
      </w:pPr>
      <w:r w:rsidRPr="00382B4A">
        <w:rPr>
          <w:b/>
          <w:bCs/>
        </w:rPr>
        <w:t>Targeted Direct Mail Campaigns</w:t>
      </w:r>
      <w:r w:rsidRPr="00382B4A">
        <w:t xml:space="preserve"> </w:t>
      </w:r>
      <w:r w:rsidR="008A2D3A" w:rsidRPr="00382B4A">
        <w:t>will be targeted to customers identified as likely to have central air conditioning and participate in load control programs based on the marketing service provider’s predictive modeling. Direct mail testing will be an integral part of the plan to ensure optimal results and learnings over time. The marketing service provider will manage the entire direct mail process - from selecting the target data sets and preparing the mail pieces to releasing the mail batches in accordance with the planned operations. The mail pieces will include a well-defined offer and a call to action. The marketing service provider will develop a direct mail letter to be used in the first year of the program</w:t>
      </w:r>
      <w:r w:rsidR="00C15D2E" w:rsidRPr="00382B4A">
        <w:t xml:space="preserve">. </w:t>
      </w:r>
      <w:r w:rsidR="008A2D3A" w:rsidRPr="00382B4A">
        <w:t xml:space="preserve">This direct mail piece will form the foundation for future testing of other direct mail creative designs. In addition, direct mail pieces will be adjusted seasonally as needed. </w:t>
      </w:r>
    </w:p>
    <w:p w14:paraId="2F4FCD41" w14:textId="23740F26" w:rsidR="00480368" w:rsidRPr="00382B4A" w:rsidRDefault="00480368" w:rsidP="005F1FEB">
      <w:pPr>
        <w:pStyle w:val="ListParagraph"/>
        <w:numPr>
          <w:ilvl w:val="0"/>
          <w:numId w:val="10"/>
        </w:numPr>
        <w:spacing w:after="0"/>
        <w:ind w:left="720"/>
        <w:jc w:val="both"/>
      </w:pPr>
      <w:r w:rsidRPr="00382B4A">
        <w:rPr>
          <w:b/>
          <w:bCs/>
        </w:rPr>
        <w:t>Targeted Email Campaigns</w:t>
      </w:r>
      <w:r w:rsidR="00274B39" w:rsidRPr="00382B4A">
        <w:t xml:space="preserve"> </w:t>
      </w:r>
      <w:r w:rsidR="008A2D3A" w:rsidRPr="00382B4A">
        <w:t xml:space="preserve">provide </w:t>
      </w:r>
      <w:r w:rsidR="00681481" w:rsidRPr="00382B4A">
        <w:t xml:space="preserve">a </w:t>
      </w:r>
      <w:r w:rsidR="008A2D3A" w:rsidRPr="00382B4A">
        <w:t>cost-effective tactic for recruiting participants for load control programs. The marketing service provider will leverage customer email addresses provided by the Company and will purchase additional email addresses if necessary. Email campaigns will be sent in waves and will include provision for opt</w:t>
      </w:r>
      <w:r w:rsidR="00681481" w:rsidRPr="00382B4A">
        <w:t>-</w:t>
      </w:r>
      <w:r w:rsidR="008A2D3A" w:rsidRPr="00382B4A">
        <w:t>out requests.</w:t>
      </w:r>
    </w:p>
    <w:p w14:paraId="2F4FCD42" w14:textId="7262C5DC" w:rsidR="00480368" w:rsidRPr="00382B4A" w:rsidRDefault="00480368" w:rsidP="005F1FEB">
      <w:pPr>
        <w:pStyle w:val="ListParagraph"/>
        <w:numPr>
          <w:ilvl w:val="0"/>
          <w:numId w:val="10"/>
        </w:numPr>
        <w:ind w:left="720"/>
        <w:jc w:val="both"/>
      </w:pPr>
      <w:r w:rsidRPr="00382B4A">
        <w:rPr>
          <w:b/>
          <w:bCs/>
        </w:rPr>
        <w:lastRenderedPageBreak/>
        <w:t>Outbound Telemarketing</w:t>
      </w:r>
      <w:r w:rsidR="00E223F5" w:rsidRPr="00382B4A">
        <w:rPr>
          <w:b/>
          <w:bCs/>
        </w:rPr>
        <w:t xml:space="preserve"> </w:t>
      </w:r>
      <w:r w:rsidR="00274B39" w:rsidRPr="00382B4A">
        <w:rPr>
          <w:bCs/>
        </w:rPr>
        <w:t xml:space="preserve">will be used </w:t>
      </w:r>
      <w:r w:rsidR="00274B39" w:rsidRPr="00382B4A">
        <w:t>d</w:t>
      </w:r>
      <w:r w:rsidRPr="00382B4A">
        <w:t xml:space="preserve">uring the last two years of the program recruitment when market penetration levels are </w:t>
      </w:r>
      <w:r w:rsidR="00274B39" w:rsidRPr="00382B4A">
        <w:t xml:space="preserve">anticipated to </w:t>
      </w:r>
      <w:r w:rsidRPr="00382B4A">
        <w:t>exceed 10%</w:t>
      </w:r>
      <w:r w:rsidR="00C15D2E" w:rsidRPr="00382B4A">
        <w:t xml:space="preserve">. </w:t>
      </w:r>
      <w:r w:rsidR="00274B39" w:rsidRPr="00382B4A">
        <w:t>The marketing service provider</w:t>
      </w:r>
      <w:r w:rsidRPr="00382B4A">
        <w:t xml:space="preserve"> plans to incorporate outbound telemarketing into the plan along with increased direct mail volume. The outbound telemarketing effort will be coordinated to follow direct mail drops by one to two weeks to ensure optimal results. </w:t>
      </w:r>
    </w:p>
    <w:p w14:paraId="2F4FCD43" w14:textId="7EC25EC7" w:rsidR="00480368" w:rsidRPr="00382B4A" w:rsidRDefault="005C7A33" w:rsidP="00DD439B">
      <w:pPr>
        <w:pStyle w:val="Heading3"/>
        <w:jc w:val="both"/>
      </w:pPr>
      <w:r w:rsidRPr="00382B4A">
        <w:t xml:space="preserve">Peak Power Savers </w:t>
      </w:r>
      <w:r w:rsidR="00480368" w:rsidRPr="00382B4A">
        <w:t>Program Success Metrics</w:t>
      </w:r>
    </w:p>
    <w:p w14:paraId="2F4FCD44" w14:textId="77777777" w:rsidR="00305F9D" w:rsidRPr="00382B4A" w:rsidRDefault="00305F9D" w:rsidP="00DD439B">
      <w:pPr>
        <w:jc w:val="both"/>
      </w:pPr>
      <w:r w:rsidRPr="00382B4A">
        <w:t>The following metrics will be monitored at the program level as key determinants of program success:</w:t>
      </w:r>
    </w:p>
    <w:p w14:paraId="2F4FCD45" w14:textId="3AFA6677" w:rsidR="008A2D3A" w:rsidRPr="00382B4A" w:rsidRDefault="008A2D3A" w:rsidP="00DD439B">
      <w:pPr>
        <w:pStyle w:val="ListParagraph"/>
        <w:numPr>
          <w:ilvl w:val="0"/>
          <w:numId w:val="6"/>
        </w:numPr>
        <w:spacing w:before="240" w:after="0" w:line="240" w:lineRule="auto"/>
        <w:jc w:val="both"/>
      </w:pPr>
      <w:r w:rsidRPr="00382B4A">
        <w:t>The enrollment target is 110,000 customers through 2020. Cu</w:t>
      </w:r>
      <w:r w:rsidR="006C5D62" w:rsidRPr="00382B4A">
        <w:t>stomer acquisition will equal 15</w:t>
      </w:r>
      <w:r w:rsidRPr="00382B4A">
        <w:t xml:space="preserve">% of customers with central air-conditioning units or 6% of all customers. </w:t>
      </w:r>
      <w:r w:rsidR="00681481" w:rsidRPr="00382B4A">
        <w:t>T</w:t>
      </w:r>
      <w:r w:rsidRPr="00382B4A">
        <w:t xml:space="preserve">hese enrollment goals are achievable based on our analysis of similar programs across the industry. </w:t>
      </w:r>
    </w:p>
    <w:p w14:paraId="2F4FCD46" w14:textId="7264DC79" w:rsidR="00480368" w:rsidRPr="00382B4A" w:rsidRDefault="00305F9D" w:rsidP="00DD439B">
      <w:pPr>
        <w:pStyle w:val="ListParagraph"/>
        <w:numPr>
          <w:ilvl w:val="0"/>
          <w:numId w:val="6"/>
        </w:numPr>
        <w:jc w:val="both"/>
      </w:pPr>
      <w:r w:rsidRPr="00382B4A">
        <w:t>Per</w:t>
      </w:r>
      <w:r w:rsidR="00681481" w:rsidRPr="00382B4A">
        <w:t>-</w:t>
      </w:r>
      <w:r w:rsidRPr="00382B4A">
        <w:t>customer reduction in Peak Power Savers is expected to be 1.1 kW on average. This reduction will be measured thro</w:t>
      </w:r>
      <w:r w:rsidR="003D44ED" w:rsidRPr="00382B4A">
        <w:t xml:space="preserve">ugh AMI meter data through the </w:t>
      </w:r>
      <w:r w:rsidRPr="00382B4A">
        <w:t xml:space="preserve">DRMS </w:t>
      </w:r>
      <w:r w:rsidR="006A2CD6">
        <w:t xml:space="preserve">that </w:t>
      </w:r>
      <w:r w:rsidRPr="00382B4A">
        <w:t xml:space="preserve">Consumers </w:t>
      </w:r>
      <w:r w:rsidR="001656BD" w:rsidRPr="00382B4A">
        <w:t>Energy implemented in 2015</w:t>
      </w:r>
      <w:r w:rsidR="00C15D2E" w:rsidRPr="00382B4A">
        <w:t xml:space="preserve">. </w:t>
      </w:r>
    </w:p>
    <w:p w14:paraId="2F4FCD47" w14:textId="40902139" w:rsidR="00C110D8" w:rsidRPr="00382B4A" w:rsidRDefault="00FF664E" w:rsidP="00DD439B">
      <w:pPr>
        <w:pStyle w:val="Heading2"/>
        <w:jc w:val="both"/>
      </w:pPr>
      <w:bookmarkStart w:id="26" w:name="_Toc439764535"/>
      <w:r w:rsidRPr="00382B4A">
        <w:t>D</w:t>
      </w:r>
      <w:r w:rsidR="00106612">
        <w:t>PP</w:t>
      </w:r>
      <w:r w:rsidRPr="00382B4A">
        <w:t xml:space="preserve"> Program</w:t>
      </w:r>
      <w:bookmarkEnd w:id="26"/>
    </w:p>
    <w:p w14:paraId="2F4FCD4A" w14:textId="2402D9F5" w:rsidR="003318FE" w:rsidRPr="00382B4A" w:rsidRDefault="004467CB" w:rsidP="00ED2F0E">
      <w:pPr>
        <w:pStyle w:val="ListParagraph"/>
        <w:ind w:left="0"/>
        <w:jc w:val="both"/>
      </w:pPr>
      <w:r w:rsidRPr="00382B4A">
        <w:t>Similar to Peak Power Savers, t</w:t>
      </w:r>
      <w:r w:rsidR="00CC7B8C" w:rsidRPr="00382B4A">
        <w:t xml:space="preserve">he </w:t>
      </w:r>
      <w:r w:rsidR="005F1FEB">
        <w:t>DPP p</w:t>
      </w:r>
      <w:r w:rsidR="00CC7B8C" w:rsidRPr="00382B4A">
        <w:t>lan</w:t>
      </w:r>
      <w:r w:rsidR="00DD625B" w:rsidRPr="00382B4A">
        <w:t xml:space="preserve"> is designed to leverage AMI technology to provide residential customers with new pricing options</w:t>
      </w:r>
      <w:r w:rsidR="00C15D2E" w:rsidRPr="00382B4A">
        <w:t xml:space="preserve">. </w:t>
      </w:r>
      <w:r w:rsidR="00CC7B8C" w:rsidRPr="00382B4A">
        <w:t>C</w:t>
      </w:r>
      <w:r w:rsidR="003318FE" w:rsidRPr="00382B4A">
        <w:t xml:space="preserve">ustomers </w:t>
      </w:r>
      <w:proofErr w:type="gramStart"/>
      <w:r w:rsidR="00CC7B8C" w:rsidRPr="00382B4A">
        <w:t>are incented</w:t>
      </w:r>
      <w:proofErr w:type="gramEnd"/>
      <w:r w:rsidR="00CC7B8C" w:rsidRPr="00382B4A">
        <w:t xml:space="preserve"> </w:t>
      </w:r>
      <w:r w:rsidR="003318FE" w:rsidRPr="00382B4A">
        <w:t>to reduce energy use during high-cost periods of peak demand on the grid</w:t>
      </w:r>
      <w:r w:rsidR="00CC7B8C" w:rsidRPr="00382B4A">
        <w:t>,</w:t>
      </w:r>
      <w:r w:rsidR="00252DB4">
        <w:t xml:space="preserve"> which helps to</w:t>
      </w:r>
      <w:r w:rsidR="003318FE" w:rsidRPr="00382B4A">
        <w:t>:</w:t>
      </w:r>
    </w:p>
    <w:p w14:paraId="2F4FCD4B" w14:textId="1C705822" w:rsidR="003318FE" w:rsidRPr="00382B4A" w:rsidRDefault="00252DB4" w:rsidP="00382B4A">
      <w:pPr>
        <w:pStyle w:val="ListParagraph"/>
        <w:numPr>
          <w:ilvl w:val="0"/>
          <w:numId w:val="1"/>
        </w:numPr>
        <w:spacing w:after="0" w:line="240" w:lineRule="auto"/>
        <w:jc w:val="both"/>
      </w:pPr>
      <w:r>
        <w:t>Save c</w:t>
      </w:r>
      <w:r w:rsidR="003318FE" w:rsidRPr="00382B4A">
        <w:t>ustomers money when t</w:t>
      </w:r>
      <w:r w:rsidR="005F1FEB">
        <w:t>hey shift consumption from high-</w:t>
      </w:r>
      <w:r w:rsidR="003318FE" w:rsidRPr="00382B4A">
        <w:t>demand, high</w:t>
      </w:r>
      <w:r w:rsidR="00681481" w:rsidRPr="00382B4A">
        <w:t>-</w:t>
      </w:r>
      <w:r w:rsidR="003318FE" w:rsidRPr="00382B4A">
        <w:t xml:space="preserve">cost </w:t>
      </w:r>
      <w:r w:rsidR="009B3A0B" w:rsidRPr="00382B4A">
        <w:t xml:space="preserve">weekday time </w:t>
      </w:r>
      <w:r w:rsidR="003318FE" w:rsidRPr="00382B4A">
        <w:t>periods to low</w:t>
      </w:r>
      <w:r w:rsidR="005F1FEB">
        <w:t>-</w:t>
      </w:r>
      <w:r w:rsidR="003318FE" w:rsidRPr="00382B4A">
        <w:t>demand, low</w:t>
      </w:r>
      <w:r w:rsidR="00681481" w:rsidRPr="00382B4A">
        <w:t>-</w:t>
      </w:r>
      <w:r w:rsidR="003318FE" w:rsidRPr="00382B4A">
        <w:t xml:space="preserve">cost </w:t>
      </w:r>
      <w:r w:rsidR="009B3A0B" w:rsidRPr="00382B4A">
        <w:t>weekday time periods and all hours on weekends</w:t>
      </w:r>
      <w:r w:rsidR="00681481" w:rsidRPr="00382B4A">
        <w:t>;</w:t>
      </w:r>
      <w:r w:rsidR="00CC7B8C" w:rsidRPr="00382B4A">
        <w:t xml:space="preserve"> while</w:t>
      </w:r>
    </w:p>
    <w:p w14:paraId="2F4FCD4C" w14:textId="1CF1D8CF" w:rsidR="003318FE" w:rsidRPr="00382B4A" w:rsidRDefault="00681481">
      <w:pPr>
        <w:pStyle w:val="ListParagraph"/>
        <w:numPr>
          <w:ilvl w:val="0"/>
          <w:numId w:val="1"/>
        </w:numPr>
        <w:spacing w:after="0" w:line="240" w:lineRule="auto"/>
        <w:jc w:val="both"/>
      </w:pPr>
      <w:r w:rsidRPr="00382B4A">
        <w:t>A</w:t>
      </w:r>
      <w:r w:rsidR="00CC7B8C" w:rsidRPr="00382B4A">
        <w:t>ssist</w:t>
      </w:r>
      <w:r w:rsidR="003318FE" w:rsidRPr="00382B4A">
        <w:t xml:space="preserve"> the utility in enhancing grid efficiency, </w:t>
      </w:r>
      <w:proofErr w:type="gramStart"/>
      <w:r w:rsidR="003318FE" w:rsidRPr="00382B4A">
        <w:t>reliability</w:t>
      </w:r>
      <w:proofErr w:type="gramEnd"/>
      <w:r w:rsidR="003318FE" w:rsidRPr="00382B4A">
        <w:t xml:space="preserve"> and improving environmental sustainability by mitigating the need to accommodate large variations in electric demand</w:t>
      </w:r>
      <w:r w:rsidR="005F1FEB">
        <w:t>,</w:t>
      </w:r>
      <w:r w:rsidR="003318FE" w:rsidRPr="00382B4A">
        <w:t xml:space="preserve"> and reducing required peak generating capacity and/or energy purchases.</w:t>
      </w:r>
    </w:p>
    <w:p w14:paraId="2F4FCD4E" w14:textId="0517497B" w:rsidR="007F33A7" w:rsidRPr="00382B4A" w:rsidRDefault="003318FE" w:rsidP="003C6E32">
      <w:pPr>
        <w:autoSpaceDE w:val="0"/>
        <w:autoSpaceDN w:val="0"/>
        <w:adjustRightInd w:val="0"/>
        <w:spacing w:before="240"/>
        <w:jc w:val="both"/>
      </w:pPr>
      <w:r w:rsidRPr="00382B4A">
        <w:t xml:space="preserve">To achieve this, </w:t>
      </w:r>
      <w:r w:rsidR="00FB1414" w:rsidRPr="00382B4A">
        <w:t>the plan</w:t>
      </w:r>
      <w:r w:rsidRPr="00382B4A">
        <w:t xml:space="preserve"> </w:t>
      </w:r>
      <w:r w:rsidR="00DD625B" w:rsidRPr="00382B4A">
        <w:t xml:space="preserve">offers alternatives to </w:t>
      </w:r>
      <w:r w:rsidRPr="00382B4A">
        <w:t xml:space="preserve">the traditional tiered, </w:t>
      </w:r>
      <w:r w:rsidR="006A2CD6" w:rsidRPr="00382B4A">
        <w:t xml:space="preserve">per kWh </w:t>
      </w:r>
      <w:r w:rsidRPr="00382B4A">
        <w:t xml:space="preserve">flat rates with </w:t>
      </w:r>
      <w:proofErr w:type="spellStart"/>
      <w:r w:rsidR="009F3E26" w:rsidRPr="00382B4A">
        <w:t>TOU</w:t>
      </w:r>
      <w:proofErr w:type="spellEnd"/>
      <w:r w:rsidRPr="00382B4A">
        <w:t xml:space="preserve"> based rates which offer low prices during low-demand times and higher prices during times of peak demand</w:t>
      </w:r>
      <w:proofErr w:type="gramStart"/>
      <w:r w:rsidRPr="00382B4A">
        <w:t xml:space="preserve">. </w:t>
      </w:r>
      <w:proofErr w:type="gramEnd"/>
      <w:r w:rsidRPr="00382B4A">
        <w:t xml:space="preserve">Importantly, during periods of extremely high demand, typically the hottest days of summer when </w:t>
      </w:r>
      <w:r w:rsidR="00DE629C">
        <w:t xml:space="preserve">air-conditioning </w:t>
      </w:r>
      <w:r w:rsidRPr="00382B4A">
        <w:t xml:space="preserve">load is highest, customers will be notified </w:t>
      </w:r>
      <w:r w:rsidR="00F36EBC" w:rsidRPr="00382B4A">
        <w:t xml:space="preserve">by email </w:t>
      </w:r>
      <w:r w:rsidR="00681481" w:rsidRPr="00382B4A">
        <w:t>one</w:t>
      </w:r>
      <w:r w:rsidR="003528E0" w:rsidRPr="00382B4A">
        <w:t xml:space="preserve"> day in advance of </w:t>
      </w:r>
      <w:r w:rsidR="008F0AC4" w:rsidRPr="00382B4A">
        <w:t>C</w:t>
      </w:r>
      <w:r w:rsidRPr="00382B4A">
        <w:t xml:space="preserve">ritical </w:t>
      </w:r>
      <w:r w:rsidR="008F0AC4" w:rsidRPr="00382B4A">
        <w:t>P</w:t>
      </w:r>
      <w:r w:rsidRPr="00382B4A">
        <w:t xml:space="preserve">eak </w:t>
      </w:r>
      <w:r w:rsidR="008F0AC4" w:rsidRPr="00382B4A">
        <w:t>E</w:t>
      </w:r>
      <w:r w:rsidRPr="00382B4A">
        <w:t>vents</w:t>
      </w:r>
      <w:r w:rsidR="005F1FEB">
        <w:t>,</w:t>
      </w:r>
      <w:r w:rsidR="000B1A25" w:rsidRPr="00382B4A">
        <w:rPr>
          <w:rStyle w:val="FootnoteReference"/>
        </w:rPr>
        <w:footnoteReference w:id="16"/>
      </w:r>
      <w:r w:rsidR="00F36EBC" w:rsidRPr="00382B4A">
        <w:t xml:space="preserve"> with </w:t>
      </w:r>
      <w:r w:rsidR="00CC7B8C" w:rsidRPr="00382B4A">
        <w:t xml:space="preserve">additional </w:t>
      </w:r>
      <w:r w:rsidR="00F36EBC" w:rsidRPr="00382B4A">
        <w:t>options for notifications by text and/or automated phone call</w:t>
      </w:r>
      <w:r w:rsidR="003528E0" w:rsidRPr="00382B4A">
        <w:t>.</w:t>
      </w:r>
      <w:r w:rsidRPr="00382B4A">
        <w:t xml:space="preserve"> These events provide customers with significantly stronger incentives to reduce their </w:t>
      </w:r>
      <w:r w:rsidR="009F3E26" w:rsidRPr="00382B4A">
        <w:t>O</w:t>
      </w:r>
      <w:r w:rsidRPr="00382B4A">
        <w:t>n-</w:t>
      </w:r>
      <w:r w:rsidR="009F3E26" w:rsidRPr="00382B4A">
        <w:t>P</w:t>
      </w:r>
      <w:r w:rsidRPr="00382B4A">
        <w:t>eak</w:t>
      </w:r>
      <w:r w:rsidR="00CC7B8C" w:rsidRPr="00382B4A">
        <w:t xml:space="preserve"> </w:t>
      </w:r>
      <w:r w:rsidR="005B32E4" w:rsidRPr="00382B4A">
        <w:t>use</w:t>
      </w:r>
      <w:r w:rsidRPr="00382B4A">
        <w:t xml:space="preserve"> by increasing their thermostat’s set-point or by waiting to run major appliances at other times. </w:t>
      </w:r>
    </w:p>
    <w:p w14:paraId="2F4FCD4F" w14:textId="41A5241C" w:rsidR="007F33A7" w:rsidRPr="00382B4A" w:rsidRDefault="007F33A7" w:rsidP="00DE629C">
      <w:pPr>
        <w:pStyle w:val="ListParagraph"/>
        <w:keepNext/>
        <w:ind w:left="0"/>
        <w:jc w:val="both"/>
        <w:rPr>
          <w:b/>
        </w:rPr>
      </w:pPr>
      <w:r w:rsidRPr="00382B4A">
        <w:rPr>
          <w:b/>
        </w:rPr>
        <w:lastRenderedPageBreak/>
        <w:t>Time</w:t>
      </w:r>
      <w:r w:rsidR="00681481" w:rsidRPr="00382B4A">
        <w:rPr>
          <w:b/>
        </w:rPr>
        <w:t>-</w:t>
      </w:r>
      <w:r w:rsidRPr="00382B4A">
        <w:rPr>
          <w:b/>
        </w:rPr>
        <w:t>of</w:t>
      </w:r>
      <w:r w:rsidR="00681481" w:rsidRPr="00382B4A">
        <w:rPr>
          <w:b/>
        </w:rPr>
        <w:t>-</w:t>
      </w:r>
      <w:r w:rsidRPr="00382B4A">
        <w:rPr>
          <w:b/>
        </w:rPr>
        <w:t>Use Based Pricing</w:t>
      </w:r>
    </w:p>
    <w:p w14:paraId="2F4FCD51" w14:textId="77777777" w:rsidR="003318FE" w:rsidRPr="00382B4A" w:rsidRDefault="008B7D0C" w:rsidP="003C6E32">
      <w:pPr>
        <w:pStyle w:val="ListParagraph"/>
        <w:ind w:left="0"/>
        <w:jc w:val="center"/>
      </w:pPr>
      <w:r w:rsidRPr="007876C5">
        <w:rPr>
          <w:noProof/>
        </w:rPr>
        <w:drawing>
          <wp:inline distT="0" distB="0" distL="0" distR="0" wp14:anchorId="2F4FCE58" wp14:editId="2F4FCE59">
            <wp:extent cx="2686050" cy="2488929"/>
            <wp:effectExtent l="0" t="0" r="0" b="698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85800" cy="2488697"/>
                    </a:xfrm>
                    <a:prstGeom prst="rect">
                      <a:avLst/>
                    </a:prstGeom>
                    <a:noFill/>
                  </pic:spPr>
                </pic:pic>
              </a:graphicData>
            </a:graphic>
          </wp:inline>
        </w:drawing>
      </w:r>
    </w:p>
    <w:p w14:paraId="2F4FCD52" w14:textId="77777777" w:rsidR="003318FE" w:rsidRPr="00382B4A" w:rsidRDefault="00FF664E" w:rsidP="00FF664E">
      <w:pPr>
        <w:pStyle w:val="ListParagraph"/>
        <w:ind w:left="0"/>
        <w:jc w:val="center"/>
      </w:pPr>
      <w:r w:rsidRPr="00382B4A">
        <w:t>*all weekend hours are off peak</w:t>
      </w:r>
    </w:p>
    <w:p w14:paraId="2F4FCD54" w14:textId="06AC9C81" w:rsidR="003318FE" w:rsidRPr="00382B4A" w:rsidRDefault="00752EF0" w:rsidP="003C6E32">
      <w:pPr>
        <w:pStyle w:val="ListParagraph"/>
        <w:spacing w:before="240"/>
        <w:ind w:left="0"/>
        <w:contextualSpacing w:val="0"/>
        <w:jc w:val="both"/>
      </w:pPr>
      <w:r w:rsidRPr="00382B4A">
        <w:t xml:space="preserve">The </w:t>
      </w:r>
      <w:r w:rsidR="005F1FEB">
        <w:t>DPP p</w:t>
      </w:r>
      <w:r w:rsidRPr="00382B4A">
        <w:t>lan</w:t>
      </w:r>
      <w:r w:rsidR="003318FE" w:rsidRPr="00382B4A">
        <w:t xml:space="preserve"> offers two </w:t>
      </w:r>
      <w:r w:rsidR="005B66A9" w:rsidRPr="00382B4A">
        <w:t xml:space="preserve">separate </w:t>
      </w:r>
      <w:r w:rsidR="003318FE" w:rsidRPr="00382B4A">
        <w:t xml:space="preserve">pricing options </w:t>
      </w:r>
      <w:r w:rsidR="005B66A9" w:rsidRPr="00382B4A">
        <w:t xml:space="preserve">with different </w:t>
      </w:r>
      <w:r w:rsidR="003318FE" w:rsidRPr="00382B4A">
        <w:t xml:space="preserve">rates and structure of incentives </w:t>
      </w:r>
      <w:r w:rsidR="005B66A9" w:rsidRPr="00382B4A">
        <w:t>for customers</w:t>
      </w:r>
      <w:r w:rsidR="003318FE" w:rsidRPr="00382B4A">
        <w:t>. These options are described below:</w:t>
      </w:r>
    </w:p>
    <w:p w14:paraId="2F4FCD56" w14:textId="4B5BF95B" w:rsidR="00F53588" w:rsidRPr="00382B4A" w:rsidRDefault="00F53588" w:rsidP="00B02CB0">
      <w:pPr>
        <w:pStyle w:val="ListParagraph"/>
        <w:numPr>
          <w:ilvl w:val="0"/>
          <w:numId w:val="2"/>
        </w:numPr>
        <w:spacing w:after="0" w:line="240" w:lineRule="auto"/>
        <w:jc w:val="both"/>
      </w:pPr>
      <w:r w:rsidRPr="00382B4A">
        <w:t xml:space="preserve">CPP: On critical peak days, the price of </w:t>
      </w:r>
      <w:r w:rsidR="00516A88" w:rsidRPr="00382B4A">
        <w:t>O</w:t>
      </w:r>
      <w:r w:rsidRPr="00382B4A">
        <w:t>n-</w:t>
      </w:r>
      <w:r w:rsidR="00516A88" w:rsidRPr="00382B4A">
        <w:t>P</w:t>
      </w:r>
      <w:r w:rsidRPr="00382B4A">
        <w:t xml:space="preserve">eak </w:t>
      </w:r>
      <w:r w:rsidR="005B32E4" w:rsidRPr="00382B4A">
        <w:t>use</w:t>
      </w:r>
      <w:r w:rsidRPr="00382B4A">
        <w:t xml:space="preserve"> increases dramatically. However, this is offset by providing the lowest available rates on non-critical peak times. This option offers the highest potential savings for customers who reduce their </w:t>
      </w:r>
      <w:r w:rsidR="00516A88" w:rsidRPr="00382B4A">
        <w:t>O</w:t>
      </w:r>
      <w:r w:rsidRPr="00382B4A">
        <w:t>n-</w:t>
      </w:r>
      <w:r w:rsidR="00516A88" w:rsidRPr="00382B4A">
        <w:t>P</w:t>
      </w:r>
      <w:r w:rsidRPr="00382B4A">
        <w:t>eak and critical peak use.</w:t>
      </w:r>
    </w:p>
    <w:p w14:paraId="2F4FCD57" w14:textId="77777777" w:rsidR="003318FE" w:rsidRPr="00382B4A" w:rsidRDefault="00F53588" w:rsidP="00F53588">
      <w:pPr>
        <w:pStyle w:val="ListParagraph"/>
        <w:tabs>
          <w:tab w:val="left" w:pos="6134"/>
        </w:tabs>
        <w:jc w:val="both"/>
      </w:pPr>
      <w:r w:rsidRPr="00382B4A">
        <w:tab/>
      </w:r>
    </w:p>
    <w:p w14:paraId="2F4FCD58" w14:textId="48A93E0D" w:rsidR="00F53588" w:rsidRPr="00382B4A" w:rsidRDefault="00F53588" w:rsidP="00B02CB0">
      <w:pPr>
        <w:pStyle w:val="ListParagraph"/>
        <w:numPr>
          <w:ilvl w:val="0"/>
          <w:numId w:val="2"/>
        </w:numPr>
        <w:spacing w:after="0" w:line="240" w:lineRule="auto"/>
        <w:contextualSpacing w:val="0"/>
        <w:jc w:val="both"/>
      </w:pPr>
      <w:r w:rsidRPr="00382B4A">
        <w:t>Peak Time Rebate (</w:t>
      </w:r>
      <w:r w:rsidR="003D44ED" w:rsidRPr="00382B4A">
        <w:t>“</w:t>
      </w:r>
      <w:r w:rsidRPr="00382B4A">
        <w:t>PTR</w:t>
      </w:r>
      <w:r w:rsidR="003D44ED" w:rsidRPr="00382B4A">
        <w:t>”</w:t>
      </w:r>
      <w:r w:rsidRPr="00382B4A">
        <w:t xml:space="preserve">): On critical peak days, the customer’s </w:t>
      </w:r>
      <w:r w:rsidR="00516A88" w:rsidRPr="00382B4A">
        <w:t>O</w:t>
      </w:r>
      <w:r w:rsidRPr="00382B4A">
        <w:t>n-</w:t>
      </w:r>
      <w:r w:rsidR="00516A88" w:rsidRPr="00382B4A">
        <w:t>P</w:t>
      </w:r>
      <w:r w:rsidRPr="00382B4A">
        <w:t xml:space="preserve">eak energy use is billed at the standard </w:t>
      </w:r>
      <w:r w:rsidR="00106612" w:rsidRPr="00382B4A">
        <w:t>On-Peak</w:t>
      </w:r>
      <w:r w:rsidRPr="00382B4A">
        <w:t xml:space="preserve"> rate. However, their </w:t>
      </w:r>
      <w:r w:rsidR="005B32E4" w:rsidRPr="00382B4A">
        <w:t>use</w:t>
      </w:r>
      <w:r w:rsidRPr="00382B4A">
        <w:t xml:space="preserve"> is compared with their average </w:t>
      </w:r>
      <w:r w:rsidR="005B32E4" w:rsidRPr="00382B4A">
        <w:t>use</w:t>
      </w:r>
      <w:r w:rsidRPr="00382B4A">
        <w:t xml:space="preserve"> for the same time period on the </w:t>
      </w:r>
      <w:r w:rsidR="00681481" w:rsidRPr="00382B4A">
        <w:t>five</w:t>
      </w:r>
      <w:r w:rsidRPr="00382B4A">
        <w:t xml:space="preserve"> previous, non-critical peak business days to determine the amount </w:t>
      </w:r>
      <w:r w:rsidR="005B32E4" w:rsidRPr="00382B4A">
        <w:t>use</w:t>
      </w:r>
      <w:r w:rsidRPr="00382B4A">
        <w:t xml:space="preserve"> was reduced during the </w:t>
      </w:r>
      <w:r w:rsidR="008F0AC4" w:rsidRPr="00382B4A">
        <w:t>C</w:t>
      </w:r>
      <w:r w:rsidRPr="00382B4A">
        <w:t xml:space="preserve">ritical </w:t>
      </w:r>
      <w:r w:rsidR="008F0AC4" w:rsidRPr="00382B4A">
        <w:t>P</w:t>
      </w:r>
      <w:r w:rsidRPr="00382B4A">
        <w:t xml:space="preserve">eak </w:t>
      </w:r>
      <w:r w:rsidR="008F0AC4" w:rsidRPr="00382B4A">
        <w:t>E</w:t>
      </w:r>
      <w:r w:rsidRPr="00382B4A">
        <w:t>vent, if any. The customer then receives a rebate based on the amount of this reduction</w:t>
      </w:r>
      <w:r w:rsidR="00C15D2E" w:rsidRPr="00382B4A">
        <w:t xml:space="preserve">. </w:t>
      </w:r>
      <w:r w:rsidRPr="00382B4A">
        <w:t xml:space="preserve">This option offers customers a way to experience the benefits of </w:t>
      </w:r>
      <w:r w:rsidR="00106612">
        <w:t>DPP</w:t>
      </w:r>
      <w:r w:rsidRPr="00382B4A">
        <w:t xml:space="preserve"> without risking </w:t>
      </w:r>
      <w:r w:rsidR="00896888" w:rsidRPr="00382B4A">
        <w:t>H</w:t>
      </w:r>
      <w:r w:rsidRPr="00382B4A">
        <w:t>igh</w:t>
      </w:r>
      <w:r w:rsidR="00681481" w:rsidRPr="00382B4A">
        <w:t>-</w:t>
      </w:r>
      <w:r w:rsidR="00896888" w:rsidRPr="00382B4A">
        <w:t>P</w:t>
      </w:r>
      <w:r w:rsidRPr="00382B4A">
        <w:t>eak</w:t>
      </w:r>
      <w:r w:rsidR="00681481" w:rsidRPr="00382B4A">
        <w:t xml:space="preserve"> </w:t>
      </w:r>
      <w:r w:rsidRPr="00382B4A">
        <w:t>time charges, but offers slightly less savings potential than CPP for this reason.</w:t>
      </w:r>
    </w:p>
    <w:p w14:paraId="2F4FCD5A" w14:textId="77777777" w:rsidR="003318FE" w:rsidRPr="00382B4A" w:rsidRDefault="003318FE" w:rsidP="003C6E32">
      <w:pPr>
        <w:pStyle w:val="ListParagraph"/>
        <w:spacing w:before="240"/>
        <w:ind w:left="0"/>
        <w:contextualSpacing w:val="0"/>
        <w:jc w:val="both"/>
      </w:pPr>
      <w:r w:rsidRPr="00382B4A">
        <w:t>A table summarizing the rates associated with each of these pricing options is below:</w:t>
      </w:r>
    </w:p>
    <w:tbl>
      <w:tblPr>
        <w:tblW w:w="9179" w:type="dxa"/>
        <w:tblInd w:w="93" w:type="dxa"/>
        <w:tblLook w:val="04A0" w:firstRow="1" w:lastRow="0" w:firstColumn="1" w:lastColumn="0" w:noHBand="0" w:noVBand="1"/>
      </w:tblPr>
      <w:tblGrid>
        <w:gridCol w:w="2535"/>
        <w:gridCol w:w="1080"/>
        <w:gridCol w:w="1260"/>
        <w:gridCol w:w="4304"/>
      </w:tblGrid>
      <w:tr w:rsidR="00330FF4" w:rsidRPr="00382B4A" w14:paraId="2F4FCD5E" w14:textId="77777777" w:rsidTr="00FA2EA8">
        <w:trPr>
          <w:trHeight w:val="277"/>
        </w:trPr>
        <w:tc>
          <w:tcPr>
            <w:tcW w:w="2535" w:type="dxa"/>
            <w:tcBorders>
              <w:top w:val="nil"/>
              <w:left w:val="nil"/>
              <w:bottom w:val="nil"/>
              <w:right w:val="nil"/>
            </w:tcBorders>
            <w:shd w:val="clear" w:color="auto" w:fill="auto"/>
            <w:noWrap/>
            <w:vAlign w:val="bottom"/>
            <w:hideMark/>
          </w:tcPr>
          <w:p w14:paraId="2F4FCD5B" w14:textId="77777777" w:rsidR="00330FF4" w:rsidRPr="00382B4A" w:rsidRDefault="00330FF4" w:rsidP="00330FF4">
            <w:pPr>
              <w:spacing w:after="0" w:line="240" w:lineRule="auto"/>
              <w:rPr>
                <w:rFonts w:ascii="Calibri" w:eastAsia="Times New Roman" w:hAnsi="Calibri" w:cs="Times New Roman"/>
                <w:color w:val="000000"/>
                <w:sz w:val="18"/>
                <w:szCs w:val="18"/>
              </w:rPr>
            </w:pPr>
          </w:p>
        </w:tc>
        <w:tc>
          <w:tcPr>
            <w:tcW w:w="2340" w:type="dxa"/>
            <w:gridSpan w:val="2"/>
            <w:tcBorders>
              <w:top w:val="nil"/>
              <w:left w:val="nil"/>
              <w:bottom w:val="single" w:sz="8" w:space="0" w:color="auto"/>
              <w:right w:val="nil"/>
            </w:tcBorders>
            <w:shd w:val="clear" w:color="auto" w:fill="auto"/>
            <w:noWrap/>
            <w:vAlign w:val="bottom"/>
            <w:hideMark/>
          </w:tcPr>
          <w:p w14:paraId="2F4FCD5C" w14:textId="2284D089" w:rsidR="00330FF4" w:rsidRPr="00382B4A" w:rsidRDefault="00330FF4" w:rsidP="00106612">
            <w:pPr>
              <w:spacing w:after="0" w:line="240" w:lineRule="auto"/>
              <w:jc w:val="center"/>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D</w:t>
            </w:r>
            <w:r w:rsidR="00106612">
              <w:rPr>
                <w:rFonts w:ascii="Calibri" w:eastAsia="Times New Roman" w:hAnsi="Calibri" w:cs="Times New Roman"/>
                <w:color w:val="000000"/>
                <w:sz w:val="18"/>
                <w:szCs w:val="18"/>
              </w:rPr>
              <w:t>PP</w:t>
            </w:r>
            <w:r w:rsidRPr="00382B4A">
              <w:rPr>
                <w:rFonts w:ascii="Calibri" w:eastAsia="Times New Roman" w:hAnsi="Calibri" w:cs="Times New Roman"/>
                <w:color w:val="000000"/>
                <w:sz w:val="18"/>
                <w:szCs w:val="18"/>
              </w:rPr>
              <w:t xml:space="preserve"> Rate Option</w:t>
            </w:r>
          </w:p>
        </w:tc>
        <w:tc>
          <w:tcPr>
            <w:tcW w:w="4304" w:type="dxa"/>
            <w:tcBorders>
              <w:top w:val="nil"/>
              <w:left w:val="nil"/>
              <w:bottom w:val="nil"/>
              <w:right w:val="nil"/>
            </w:tcBorders>
            <w:shd w:val="clear" w:color="auto" w:fill="auto"/>
            <w:noWrap/>
            <w:vAlign w:val="bottom"/>
            <w:hideMark/>
          </w:tcPr>
          <w:p w14:paraId="2F4FCD5D" w14:textId="77777777" w:rsidR="00330FF4" w:rsidRPr="00382B4A" w:rsidRDefault="00330FF4" w:rsidP="00330FF4">
            <w:pPr>
              <w:spacing w:after="0" w:line="240" w:lineRule="auto"/>
              <w:rPr>
                <w:rFonts w:ascii="Calibri" w:eastAsia="Times New Roman" w:hAnsi="Calibri" w:cs="Times New Roman"/>
                <w:color w:val="000000"/>
                <w:sz w:val="18"/>
                <w:szCs w:val="18"/>
              </w:rPr>
            </w:pPr>
          </w:p>
        </w:tc>
      </w:tr>
      <w:tr w:rsidR="00330FF4" w:rsidRPr="00382B4A" w14:paraId="2F4FCD63" w14:textId="77777777" w:rsidTr="00FA2EA8">
        <w:trPr>
          <w:trHeight w:val="277"/>
        </w:trPr>
        <w:tc>
          <w:tcPr>
            <w:tcW w:w="2535" w:type="dxa"/>
            <w:tcBorders>
              <w:top w:val="nil"/>
              <w:left w:val="nil"/>
              <w:bottom w:val="nil"/>
              <w:right w:val="nil"/>
            </w:tcBorders>
            <w:shd w:val="clear" w:color="auto" w:fill="auto"/>
            <w:noWrap/>
            <w:vAlign w:val="bottom"/>
            <w:hideMark/>
          </w:tcPr>
          <w:p w14:paraId="2F4FCD5F" w14:textId="77777777" w:rsidR="00330FF4" w:rsidRPr="00382B4A" w:rsidRDefault="00330FF4" w:rsidP="00330FF4">
            <w:pPr>
              <w:spacing w:after="0" w:line="240" w:lineRule="auto"/>
              <w:rPr>
                <w:rFonts w:ascii="Calibri" w:eastAsia="Times New Roman" w:hAnsi="Calibri" w:cs="Times New Roman"/>
                <w:color w:val="000000"/>
                <w:sz w:val="18"/>
                <w:szCs w:val="18"/>
              </w:rPr>
            </w:pPr>
          </w:p>
        </w:tc>
        <w:tc>
          <w:tcPr>
            <w:tcW w:w="1080" w:type="dxa"/>
            <w:tcBorders>
              <w:top w:val="nil"/>
              <w:left w:val="single" w:sz="8" w:space="0" w:color="auto"/>
              <w:bottom w:val="nil"/>
              <w:right w:val="single" w:sz="4" w:space="0" w:color="auto"/>
            </w:tcBorders>
            <w:shd w:val="clear" w:color="auto" w:fill="auto"/>
            <w:noWrap/>
            <w:vAlign w:val="bottom"/>
            <w:hideMark/>
          </w:tcPr>
          <w:p w14:paraId="2F4FCD60" w14:textId="77777777" w:rsidR="00330FF4" w:rsidRPr="00382B4A" w:rsidRDefault="00330FF4" w:rsidP="00330FF4">
            <w:pPr>
              <w:spacing w:after="0" w:line="240" w:lineRule="auto"/>
              <w:jc w:val="center"/>
              <w:rPr>
                <w:rFonts w:ascii="Calibri" w:eastAsia="Times New Roman" w:hAnsi="Calibri" w:cs="Times New Roman"/>
                <w:b/>
                <w:bCs/>
                <w:color w:val="000000"/>
                <w:sz w:val="18"/>
                <w:szCs w:val="18"/>
              </w:rPr>
            </w:pPr>
            <w:r w:rsidRPr="00382B4A">
              <w:rPr>
                <w:rFonts w:ascii="Calibri" w:eastAsia="Times New Roman" w:hAnsi="Calibri" w:cs="Times New Roman"/>
                <w:b/>
                <w:bCs/>
                <w:color w:val="000000"/>
                <w:sz w:val="18"/>
                <w:szCs w:val="18"/>
              </w:rPr>
              <w:t>CPP</w:t>
            </w:r>
          </w:p>
        </w:tc>
        <w:tc>
          <w:tcPr>
            <w:tcW w:w="1260" w:type="dxa"/>
            <w:tcBorders>
              <w:top w:val="nil"/>
              <w:left w:val="nil"/>
              <w:bottom w:val="nil"/>
              <w:right w:val="single" w:sz="8" w:space="0" w:color="auto"/>
            </w:tcBorders>
            <w:shd w:val="clear" w:color="auto" w:fill="auto"/>
            <w:noWrap/>
            <w:vAlign w:val="bottom"/>
            <w:hideMark/>
          </w:tcPr>
          <w:p w14:paraId="2F4FCD61" w14:textId="77777777" w:rsidR="00330FF4" w:rsidRPr="00382B4A" w:rsidRDefault="00330FF4" w:rsidP="00330FF4">
            <w:pPr>
              <w:spacing w:after="0" w:line="240" w:lineRule="auto"/>
              <w:jc w:val="center"/>
              <w:rPr>
                <w:rFonts w:ascii="Calibri" w:eastAsia="Times New Roman" w:hAnsi="Calibri" w:cs="Times New Roman"/>
                <w:b/>
                <w:bCs/>
                <w:color w:val="000000"/>
                <w:sz w:val="18"/>
                <w:szCs w:val="18"/>
              </w:rPr>
            </w:pPr>
            <w:r w:rsidRPr="00382B4A">
              <w:rPr>
                <w:rFonts w:ascii="Calibri" w:eastAsia="Times New Roman" w:hAnsi="Calibri" w:cs="Times New Roman"/>
                <w:b/>
                <w:bCs/>
                <w:color w:val="000000"/>
                <w:sz w:val="18"/>
                <w:szCs w:val="18"/>
              </w:rPr>
              <w:t>PTR</w:t>
            </w:r>
          </w:p>
        </w:tc>
        <w:tc>
          <w:tcPr>
            <w:tcW w:w="4304" w:type="dxa"/>
            <w:tcBorders>
              <w:top w:val="single" w:sz="8" w:space="0" w:color="auto"/>
              <w:left w:val="nil"/>
              <w:bottom w:val="nil"/>
              <w:right w:val="single" w:sz="8" w:space="0" w:color="auto"/>
            </w:tcBorders>
            <w:shd w:val="clear" w:color="auto" w:fill="auto"/>
            <w:noWrap/>
            <w:vAlign w:val="bottom"/>
            <w:hideMark/>
          </w:tcPr>
          <w:p w14:paraId="2F4FCD62" w14:textId="77777777" w:rsidR="00330FF4" w:rsidRPr="00382B4A" w:rsidRDefault="00330FF4" w:rsidP="00330FF4">
            <w:pPr>
              <w:spacing w:after="0" w:line="240" w:lineRule="auto"/>
              <w:rPr>
                <w:rFonts w:ascii="Calibri" w:eastAsia="Times New Roman" w:hAnsi="Calibri" w:cs="Times New Roman"/>
                <w:b/>
                <w:bCs/>
                <w:color w:val="000000"/>
                <w:sz w:val="18"/>
                <w:szCs w:val="18"/>
              </w:rPr>
            </w:pPr>
            <w:r w:rsidRPr="00382B4A">
              <w:rPr>
                <w:rFonts w:ascii="Calibri" w:eastAsia="Times New Roman" w:hAnsi="Calibri" w:cs="Times New Roman"/>
                <w:b/>
                <w:bCs/>
                <w:color w:val="000000"/>
                <w:sz w:val="18"/>
                <w:szCs w:val="18"/>
              </w:rPr>
              <w:t>Time of Day in Effect</w:t>
            </w:r>
          </w:p>
        </w:tc>
      </w:tr>
      <w:tr w:rsidR="00330FF4" w:rsidRPr="00382B4A" w14:paraId="2F4FCD68" w14:textId="77777777" w:rsidTr="00FA2EA8">
        <w:trPr>
          <w:trHeight w:val="435"/>
        </w:trPr>
        <w:tc>
          <w:tcPr>
            <w:tcW w:w="2535"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2F4FCD64" w14:textId="77777777" w:rsidR="00330FF4" w:rsidRPr="00382B4A" w:rsidRDefault="00330FF4" w:rsidP="00330FF4">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Off-Peak</w:t>
            </w:r>
          </w:p>
        </w:tc>
        <w:tc>
          <w:tcPr>
            <w:tcW w:w="1080" w:type="dxa"/>
            <w:tcBorders>
              <w:top w:val="single" w:sz="8" w:space="0" w:color="auto"/>
              <w:left w:val="nil"/>
              <w:bottom w:val="single" w:sz="4" w:space="0" w:color="auto"/>
              <w:right w:val="single" w:sz="4" w:space="0" w:color="auto"/>
            </w:tcBorders>
            <w:shd w:val="clear" w:color="auto" w:fill="auto"/>
            <w:noWrap/>
            <w:vAlign w:val="bottom"/>
            <w:hideMark/>
          </w:tcPr>
          <w:p w14:paraId="2F4FCD65"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w:t>
            </w:r>
            <w:r w:rsidR="00FA2EA8" w:rsidRPr="00382B4A">
              <w:rPr>
                <w:rFonts w:ascii="Calibri" w:eastAsia="Times New Roman" w:hAnsi="Calibri" w:cs="Times New Roman"/>
                <w:color w:val="000000"/>
                <w:sz w:val="18"/>
                <w:szCs w:val="18"/>
              </w:rPr>
              <w:t xml:space="preserve"> </w:t>
            </w:r>
            <w:r w:rsidRPr="00382B4A">
              <w:rPr>
                <w:rFonts w:ascii="Calibri" w:eastAsia="Times New Roman" w:hAnsi="Calibri" w:cs="Times New Roman"/>
                <w:color w:val="000000"/>
                <w:sz w:val="18"/>
                <w:szCs w:val="18"/>
              </w:rPr>
              <w:t xml:space="preserve">0.060257 </w:t>
            </w:r>
          </w:p>
        </w:tc>
        <w:tc>
          <w:tcPr>
            <w:tcW w:w="1260" w:type="dxa"/>
            <w:tcBorders>
              <w:top w:val="single" w:sz="8" w:space="0" w:color="auto"/>
              <w:left w:val="nil"/>
              <w:bottom w:val="single" w:sz="4" w:space="0" w:color="auto"/>
              <w:right w:val="single" w:sz="4" w:space="0" w:color="auto"/>
            </w:tcBorders>
            <w:shd w:val="clear" w:color="auto" w:fill="auto"/>
            <w:noWrap/>
            <w:vAlign w:val="bottom"/>
            <w:hideMark/>
          </w:tcPr>
          <w:p w14:paraId="2F4FCD66"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$ 0.072133 </w:t>
            </w:r>
          </w:p>
        </w:tc>
        <w:tc>
          <w:tcPr>
            <w:tcW w:w="4304" w:type="dxa"/>
            <w:tcBorders>
              <w:top w:val="single" w:sz="8" w:space="0" w:color="auto"/>
              <w:left w:val="nil"/>
              <w:bottom w:val="single" w:sz="4" w:space="0" w:color="auto"/>
              <w:right w:val="single" w:sz="8" w:space="0" w:color="auto"/>
            </w:tcBorders>
            <w:shd w:val="clear" w:color="auto" w:fill="auto"/>
            <w:vAlign w:val="bottom"/>
            <w:hideMark/>
          </w:tcPr>
          <w:p w14:paraId="2F4FCD67" w14:textId="262A11EB" w:rsidR="00330FF4" w:rsidRPr="00382B4A" w:rsidRDefault="00681481" w:rsidP="00F05090">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Midnight</w:t>
            </w:r>
            <w:r w:rsidR="00330FF4" w:rsidRPr="00382B4A">
              <w:rPr>
                <w:rFonts w:ascii="Calibri" w:eastAsia="Times New Roman" w:hAnsi="Calibri" w:cs="Times New Roman"/>
                <w:color w:val="000000"/>
                <w:sz w:val="18"/>
                <w:szCs w:val="18"/>
              </w:rPr>
              <w:t xml:space="preserve"> to 7</w:t>
            </w:r>
            <w:r w:rsidRPr="00382B4A">
              <w:rPr>
                <w:rFonts w:ascii="Calibri" w:eastAsia="Times New Roman" w:hAnsi="Calibri" w:cs="Times New Roman"/>
                <w:color w:val="000000"/>
                <w:sz w:val="18"/>
                <w:szCs w:val="18"/>
              </w:rPr>
              <w:t xml:space="preserve"> a.m.</w:t>
            </w:r>
            <w:r w:rsidR="00330FF4" w:rsidRPr="00382B4A">
              <w:rPr>
                <w:rFonts w:ascii="Calibri" w:eastAsia="Times New Roman" w:hAnsi="Calibri" w:cs="Times New Roman"/>
                <w:color w:val="000000"/>
                <w:sz w:val="18"/>
                <w:szCs w:val="18"/>
              </w:rPr>
              <w:t xml:space="preserve"> and 11</w:t>
            </w:r>
            <w:r w:rsidRPr="00382B4A">
              <w:rPr>
                <w:rFonts w:ascii="Calibri" w:eastAsia="Times New Roman" w:hAnsi="Calibri" w:cs="Times New Roman"/>
                <w:color w:val="000000"/>
                <w:sz w:val="18"/>
                <w:szCs w:val="18"/>
              </w:rPr>
              <w:t xml:space="preserve"> p.m.</w:t>
            </w:r>
            <w:r w:rsidR="00330FF4" w:rsidRPr="00382B4A">
              <w:rPr>
                <w:rFonts w:ascii="Calibri" w:eastAsia="Times New Roman" w:hAnsi="Calibri" w:cs="Times New Roman"/>
                <w:color w:val="000000"/>
                <w:sz w:val="18"/>
                <w:szCs w:val="18"/>
              </w:rPr>
              <w:t xml:space="preserve"> to </w:t>
            </w:r>
            <w:r w:rsidRPr="00382B4A">
              <w:rPr>
                <w:rFonts w:ascii="Calibri" w:eastAsia="Times New Roman" w:hAnsi="Calibri" w:cs="Times New Roman"/>
                <w:color w:val="000000"/>
                <w:sz w:val="18"/>
                <w:szCs w:val="18"/>
              </w:rPr>
              <w:t>midnight</w:t>
            </w:r>
            <w:r w:rsidR="00330FF4" w:rsidRPr="00382B4A">
              <w:rPr>
                <w:rFonts w:ascii="Calibri" w:eastAsia="Times New Roman" w:hAnsi="Calibri" w:cs="Times New Roman"/>
                <w:color w:val="000000"/>
                <w:sz w:val="18"/>
                <w:szCs w:val="18"/>
              </w:rPr>
              <w:t xml:space="preserve"> </w:t>
            </w:r>
            <w:r w:rsidRPr="00382B4A">
              <w:rPr>
                <w:rFonts w:ascii="Calibri" w:eastAsia="Times New Roman" w:hAnsi="Calibri" w:cs="Times New Roman"/>
                <w:color w:val="000000"/>
                <w:sz w:val="18"/>
                <w:szCs w:val="18"/>
              </w:rPr>
              <w:t xml:space="preserve">weekdays </w:t>
            </w:r>
            <w:r w:rsidR="00330FF4" w:rsidRPr="00382B4A">
              <w:rPr>
                <w:rFonts w:ascii="Calibri" w:eastAsia="Times New Roman" w:hAnsi="Calibri" w:cs="Times New Roman"/>
                <w:color w:val="000000"/>
                <w:sz w:val="18"/>
                <w:szCs w:val="18"/>
              </w:rPr>
              <w:t xml:space="preserve">and all </w:t>
            </w:r>
            <w:r w:rsidRPr="00382B4A">
              <w:rPr>
                <w:rFonts w:ascii="Calibri" w:eastAsia="Times New Roman" w:hAnsi="Calibri" w:cs="Times New Roman"/>
                <w:color w:val="000000"/>
                <w:sz w:val="18"/>
                <w:szCs w:val="18"/>
              </w:rPr>
              <w:t>weekends</w:t>
            </w:r>
          </w:p>
        </w:tc>
      </w:tr>
      <w:tr w:rsidR="00330FF4" w:rsidRPr="00382B4A" w14:paraId="2F4FCD6D" w14:textId="77777777" w:rsidTr="00FA2EA8">
        <w:trPr>
          <w:trHeight w:val="264"/>
        </w:trPr>
        <w:tc>
          <w:tcPr>
            <w:tcW w:w="2535" w:type="dxa"/>
            <w:tcBorders>
              <w:top w:val="nil"/>
              <w:left w:val="single" w:sz="8" w:space="0" w:color="auto"/>
              <w:bottom w:val="single" w:sz="4" w:space="0" w:color="auto"/>
              <w:right w:val="single" w:sz="8" w:space="0" w:color="auto"/>
            </w:tcBorders>
            <w:shd w:val="clear" w:color="auto" w:fill="auto"/>
            <w:noWrap/>
            <w:vAlign w:val="bottom"/>
            <w:hideMark/>
          </w:tcPr>
          <w:p w14:paraId="2F4FCD69" w14:textId="77777777" w:rsidR="00330FF4" w:rsidRPr="00382B4A" w:rsidRDefault="00330FF4" w:rsidP="00330FF4">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Mid-Peak</w:t>
            </w:r>
          </w:p>
        </w:tc>
        <w:tc>
          <w:tcPr>
            <w:tcW w:w="1080" w:type="dxa"/>
            <w:tcBorders>
              <w:top w:val="nil"/>
              <w:left w:val="nil"/>
              <w:bottom w:val="single" w:sz="4" w:space="0" w:color="auto"/>
              <w:right w:val="single" w:sz="4" w:space="0" w:color="auto"/>
            </w:tcBorders>
            <w:shd w:val="clear" w:color="auto" w:fill="auto"/>
            <w:noWrap/>
            <w:vAlign w:val="bottom"/>
            <w:hideMark/>
          </w:tcPr>
          <w:p w14:paraId="2F4FCD6A"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$ 0.094533 </w:t>
            </w:r>
          </w:p>
        </w:tc>
        <w:tc>
          <w:tcPr>
            <w:tcW w:w="1260" w:type="dxa"/>
            <w:tcBorders>
              <w:top w:val="nil"/>
              <w:left w:val="nil"/>
              <w:bottom w:val="single" w:sz="4" w:space="0" w:color="auto"/>
              <w:right w:val="single" w:sz="4" w:space="0" w:color="auto"/>
            </w:tcBorders>
            <w:shd w:val="clear" w:color="auto" w:fill="auto"/>
            <w:noWrap/>
            <w:vAlign w:val="bottom"/>
            <w:hideMark/>
          </w:tcPr>
          <w:p w14:paraId="2F4FCD6B"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$ 0.113165 </w:t>
            </w:r>
          </w:p>
        </w:tc>
        <w:tc>
          <w:tcPr>
            <w:tcW w:w="4304" w:type="dxa"/>
            <w:tcBorders>
              <w:top w:val="nil"/>
              <w:left w:val="nil"/>
              <w:bottom w:val="single" w:sz="4" w:space="0" w:color="auto"/>
              <w:right w:val="single" w:sz="8" w:space="0" w:color="auto"/>
            </w:tcBorders>
            <w:shd w:val="clear" w:color="auto" w:fill="auto"/>
            <w:noWrap/>
            <w:vAlign w:val="bottom"/>
            <w:hideMark/>
          </w:tcPr>
          <w:p w14:paraId="2F4FCD6C" w14:textId="09E48E5D" w:rsidR="00330FF4" w:rsidRPr="00382B4A" w:rsidRDefault="00330FF4" w:rsidP="00F05090">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7</w:t>
            </w:r>
            <w:r w:rsidR="00681481" w:rsidRPr="00382B4A">
              <w:rPr>
                <w:rFonts w:ascii="Calibri" w:eastAsia="Times New Roman" w:hAnsi="Calibri" w:cs="Times New Roman"/>
                <w:color w:val="000000"/>
                <w:sz w:val="18"/>
                <w:szCs w:val="18"/>
              </w:rPr>
              <w:t xml:space="preserve"> a.m.</w:t>
            </w:r>
            <w:r w:rsidRPr="00382B4A">
              <w:rPr>
                <w:rFonts w:ascii="Calibri" w:eastAsia="Times New Roman" w:hAnsi="Calibri" w:cs="Times New Roman"/>
                <w:color w:val="000000"/>
                <w:sz w:val="18"/>
                <w:szCs w:val="18"/>
              </w:rPr>
              <w:t xml:space="preserve"> to 2</w:t>
            </w:r>
            <w:r w:rsidR="00681481" w:rsidRPr="00382B4A">
              <w:rPr>
                <w:rFonts w:ascii="Calibri" w:eastAsia="Times New Roman" w:hAnsi="Calibri" w:cs="Times New Roman"/>
                <w:color w:val="000000"/>
                <w:sz w:val="18"/>
                <w:szCs w:val="18"/>
              </w:rPr>
              <w:t xml:space="preserve"> p.m.</w:t>
            </w:r>
            <w:r w:rsidRPr="00382B4A">
              <w:rPr>
                <w:rFonts w:ascii="Calibri" w:eastAsia="Times New Roman" w:hAnsi="Calibri" w:cs="Times New Roman"/>
                <w:color w:val="000000"/>
                <w:sz w:val="18"/>
                <w:szCs w:val="18"/>
              </w:rPr>
              <w:t xml:space="preserve"> and 6</w:t>
            </w:r>
            <w:r w:rsidR="00681481" w:rsidRPr="00382B4A">
              <w:rPr>
                <w:rFonts w:ascii="Calibri" w:eastAsia="Times New Roman" w:hAnsi="Calibri" w:cs="Times New Roman"/>
                <w:color w:val="000000"/>
                <w:sz w:val="18"/>
                <w:szCs w:val="18"/>
              </w:rPr>
              <w:t xml:space="preserve"> p.m.</w:t>
            </w:r>
            <w:r w:rsidRPr="00382B4A">
              <w:rPr>
                <w:rFonts w:ascii="Calibri" w:eastAsia="Times New Roman" w:hAnsi="Calibri" w:cs="Times New Roman"/>
                <w:color w:val="000000"/>
                <w:sz w:val="18"/>
                <w:szCs w:val="18"/>
              </w:rPr>
              <w:t xml:space="preserve"> to 11</w:t>
            </w:r>
            <w:r w:rsidR="00681481" w:rsidRPr="00382B4A">
              <w:rPr>
                <w:rFonts w:ascii="Calibri" w:eastAsia="Times New Roman" w:hAnsi="Calibri" w:cs="Times New Roman"/>
                <w:color w:val="000000"/>
                <w:sz w:val="18"/>
                <w:szCs w:val="18"/>
              </w:rPr>
              <w:t xml:space="preserve"> p.m.</w:t>
            </w:r>
          </w:p>
        </w:tc>
      </w:tr>
      <w:tr w:rsidR="00330FF4" w:rsidRPr="00382B4A" w14:paraId="2F4FCD72" w14:textId="77777777" w:rsidTr="00FA2EA8">
        <w:trPr>
          <w:trHeight w:val="264"/>
        </w:trPr>
        <w:tc>
          <w:tcPr>
            <w:tcW w:w="2535" w:type="dxa"/>
            <w:tcBorders>
              <w:top w:val="nil"/>
              <w:left w:val="single" w:sz="8" w:space="0" w:color="auto"/>
              <w:bottom w:val="single" w:sz="4" w:space="0" w:color="auto"/>
              <w:right w:val="single" w:sz="8" w:space="0" w:color="auto"/>
            </w:tcBorders>
            <w:shd w:val="clear" w:color="auto" w:fill="auto"/>
            <w:noWrap/>
            <w:vAlign w:val="bottom"/>
            <w:hideMark/>
          </w:tcPr>
          <w:p w14:paraId="2F4FCD6E" w14:textId="77777777" w:rsidR="00330FF4" w:rsidRPr="00382B4A" w:rsidRDefault="00330FF4" w:rsidP="00330FF4">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On-Peak</w:t>
            </w:r>
          </w:p>
        </w:tc>
        <w:tc>
          <w:tcPr>
            <w:tcW w:w="1080" w:type="dxa"/>
            <w:tcBorders>
              <w:top w:val="nil"/>
              <w:left w:val="nil"/>
              <w:bottom w:val="single" w:sz="4" w:space="0" w:color="auto"/>
              <w:right w:val="single" w:sz="4" w:space="0" w:color="auto"/>
            </w:tcBorders>
            <w:shd w:val="clear" w:color="auto" w:fill="auto"/>
            <w:noWrap/>
            <w:vAlign w:val="bottom"/>
            <w:hideMark/>
          </w:tcPr>
          <w:p w14:paraId="2F4FCD6F"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$ 0.119517 </w:t>
            </w:r>
          </w:p>
        </w:tc>
        <w:tc>
          <w:tcPr>
            <w:tcW w:w="1260" w:type="dxa"/>
            <w:tcBorders>
              <w:top w:val="nil"/>
              <w:left w:val="nil"/>
              <w:bottom w:val="single" w:sz="4" w:space="0" w:color="auto"/>
              <w:right w:val="single" w:sz="4" w:space="0" w:color="auto"/>
            </w:tcBorders>
            <w:shd w:val="clear" w:color="auto" w:fill="auto"/>
            <w:noWrap/>
            <w:vAlign w:val="bottom"/>
            <w:hideMark/>
          </w:tcPr>
          <w:p w14:paraId="2F4FCD70"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$ 0.143073 </w:t>
            </w:r>
          </w:p>
        </w:tc>
        <w:tc>
          <w:tcPr>
            <w:tcW w:w="4304" w:type="dxa"/>
            <w:tcBorders>
              <w:top w:val="nil"/>
              <w:left w:val="nil"/>
              <w:bottom w:val="single" w:sz="4" w:space="0" w:color="auto"/>
              <w:right w:val="single" w:sz="8" w:space="0" w:color="auto"/>
            </w:tcBorders>
            <w:shd w:val="clear" w:color="auto" w:fill="auto"/>
            <w:noWrap/>
            <w:vAlign w:val="bottom"/>
            <w:hideMark/>
          </w:tcPr>
          <w:p w14:paraId="2F4FCD71" w14:textId="5B9E6CBE" w:rsidR="00330FF4" w:rsidRPr="00382B4A" w:rsidRDefault="00330FF4" w:rsidP="00F05090">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2</w:t>
            </w:r>
            <w:r w:rsidR="00681481" w:rsidRPr="00382B4A">
              <w:rPr>
                <w:rFonts w:ascii="Calibri" w:eastAsia="Times New Roman" w:hAnsi="Calibri" w:cs="Times New Roman"/>
                <w:color w:val="000000"/>
                <w:sz w:val="18"/>
                <w:szCs w:val="18"/>
              </w:rPr>
              <w:t xml:space="preserve"> p.m.</w:t>
            </w:r>
            <w:r w:rsidRPr="00382B4A">
              <w:rPr>
                <w:rFonts w:ascii="Calibri" w:eastAsia="Times New Roman" w:hAnsi="Calibri" w:cs="Times New Roman"/>
                <w:color w:val="000000"/>
                <w:sz w:val="18"/>
                <w:szCs w:val="18"/>
              </w:rPr>
              <w:t xml:space="preserve"> to 6</w:t>
            </w:r>
            <w:r w:rsidR="00681481" w:rsidRPr="00382B4A">
              <w:rPr>
                <w:rFonts w:ascii="Calibri" w:eastAsia="Times New Roman" w:hAnsi="Calibri" w:cs="Times New Roman"/>
                <w:color w:val="000000"/>
                <w:sz w:val="18"/>
                <w:szCs w:val="18"/>
              </w:rPr>
              <w:t xml:space="preserve"> p.m.</w:t>
            </w:r>
          </w:p>
        </w:tc>
      </w:tr>
      <w:tr w:rsidR="00330FF4" w:rsidRPr="00382B4A" w14:paraId="2F4FCD77" w14:textId="77777777" w:rsidTr="00FA2EA8">
        <w:trPr>
          <w:trHeight w:val="277"/>
        </w:trPr>
        <w:tc>
          <w:tcPr>
            <w:tcW w:w="2535" w:type="dxa"/>
            <w:tcBorders>
              <w:top w:val="nil"/>
              <w:left w:val="single" w:sz="8" w:space="0" w:color="auto"/>
              <w:bottom w:val="single" w:sz="8" w:space="0" w:color="auto"/>
              <w:right w:val="single" w:sz="8" w:space="0" w:color="auto"/>
            </w:tcBorders>
            <w:shd w:val="clear" w:color="auto" w:fill="auto"/>
            <w:noWrap/>
            <w:vAlign w:val="bottom"/>
            <w:hideMark/>
          </w:tcPr>
          <w:p w14:paraId="2F4FCD73" w14:textId="77777777" w:rsidR="00330FF4" w:rsidRPr="00382B4A" w:rsidRDefault="00330FF4" w:rsidP="00330FF4">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Critical Peak Pricing (or Rebate)</w:t>
            </w:r>
          </w:p>
        </w:tc>
        <w:tc>
          <w:tcPr>
            <w:tcW w:w="1080" w:type="dxa"/>
            <w:tcBorders>
              <w:top w:val="nil"/>
              <w:left w:val="nil"/>
              <w:bottom w:val="single" w:sz="8" w:space="0" w:color="auto"/>
              <w:right w:val="single" w:sz="4" w:space="0" w:color="auto"/>
            </w:tcBorders>
            <w:shd w:val="clear" w:color="auto" w:fill="auto"/>
            <w:noWrap/>
            <w:vAlign w:val="bottom"/>
            <w:hideMark/>
          </w:tcPr>
          <w:p w14:paraId="2F4FCD74"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$ 0.950000 </w:t>
            </w:r>
          </w:p>
        </w:tc>
        <w:tc>
          <w:tcPr>
            <w:tcW w:w="1260" w:type="dxa"/>
            <w:tcBorders>
              <w:top w:val="nil"/>
              <w:left w:val="nil"/>
              <w:bottom w:val="single" w:sz="8" w:space="0" w:color="auto"/>
              <w:right w:val="single" w:sz="4" w:space="0" w:color="auto"/>
            </w:tcBorders>
            <w:shd w:val="clear" w:color="auto" w:fill="auto"/>
            <w:noWrap/>
            <w:vAlign w:val="bottom"/>
            <w:hideMark/>
          </w:tcPr>
          <w:p w14:paraId="2F4FCD75" w14:textId="77777777" w:rsidR="00330FF4" w:rsidRPr="00382B4A" w:rsidRDefault="00330FF4" w:rsidP="00FA2EA8">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 $ (0.950000)</w:t>
            </w:r>
          </w:p>
        </w:tc>
        <w:tc>
          <w:tcPr>
            <w:tcW w:w="4304" w:type="dxa"/>
            <w:tcBorders>
              <w:top w:val="nil"/>
              <w:left w:val="nil"/>
              <w:bottom w:val="single" w:sz="8" w:space="0" w:color="auto"/>
              <w:right w:val="single" w:sz="8" w:space="0" w:color="auto"/>
            </w:tcBorders>
            <w:shd w:val="clear" w:color="auto" w:fill="auto"/>
            <w:noWrap/>
            <w:vAlign w:val="bottom"/>
            <w:hideMark/>
          </w:tcPr>
          <w:p w14:paraId="2F4FCD76" w14:textId="0F9CBF81" w:rsidR="00330FF4" w:rsidRPr="00382B4A" w:rsidRDefault="00330FF4" w:rsidP="00F05090">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2</w:t>
            </w:r>
            <w:r w:rsidR="00681481" w:rsidRPr="00382B4A">
              <w:rPr>
                <w:rFonts w:ascii="Calibri" w:eastAsia="Times New Roman" w:hAnsi="Calibri" w:cs="Times New Roman"/>
                <w:color w:val="000000"/>
                <w:sz w:val="18"/>
                <w:szCs w:val="18"/>
              </w:rPr>
              <w:t xml:space="preserve"> p.m.</w:t>
            </w:r>
            <w:r w:rsidRPr="00382B4A">
              <w:rPr>
                <w:rFonts w:ascii="Calibri" w:eastAsia="Times New Roman" w:hAnsi="Calibri" w:cs="Times New Roman"/>
                <w:color w:val="000000"/>
                <w:sz w:val="18"/>
                <w:szCs w:val="18"/>
              </w:rPr>
              <w:t>to 6</w:t>
            </w:r>
            <w:r w:rsidR="00681481" w:rsidRPr="00382B4A">
              <w:rPr>
                <w:rFonts w:ascii="Calibri" w:eastAsia="Times New Roman" w:hAnsi="Calibri" w:cs="Times New Roman"/>
                <w:color w:val="000000"/>
                <w:sz w:val="18"/>
                <w:szCs w:val="18"/>
              </w:rPr>
              <w:t xml:space="preserve"> p.m.</w:t>
            </w:r>
            <w:r w:rsidRPr="00382B4A">
              <w:rPr>
                <w:rFonts w:ascii="Calibri" w:eastAsia="Times New Roman" w:hAnsi="Calibri" w:cs="Times New Roman"/>
                <w:color w:val="000000"/>
                <w:sz w:val="18"/>
                <w:szCs w:val="18"/>
              </w:rPr>
              <w:t xml:space="preserve"> during a </w:t>
            </w:r>
            <w:r w:rsidR="003C6E32" w:rsidRPr="00382B4A">
              <w:rPr>
                <w:rFonts w:ascii="Calibri" w:eastAsia="Times New Roman" w:hAnsi="Calibri" w:cs="Times New Roman"/>
                <w:color w:val="000000"/>
                <w:sz w:val="18"/>
                <w:szCs w:val="18"/>
              </w:rPr>
              <w:t>Critical Peak Event</w:t>
            </w:r>
            <w:r w:rsidRPr="00382B4A">
              <w:rPr>
                <w:rFonts w:ascii="Calibri" w:eastAsia="Times New Roman" w:hAnsi="Calibri" w:cs="Times New Roman"/>
                <w:color w:val="000000"/>
                <w:sz w:val="18"/>
                <w:szCs w:val="18"/>
              </w:rPr>
              <w:t xml:space="preserve"> day</w:t>
            </w:r>
          </w:p>
        </w:tc>
      </w:tr>
      <w:tr w:rsidR="00330FF4" w:rsidRPr="00382B4A" w14:paraId="2F4FCD79" w14:textId="77777777" w:rsidTr="00F40E02">
        <w:trPr>
          <w:trHeight w:val="264"/>
        </w:trPr>
        <w:tc>
          <w:tcPr>
            <w:tcW w:w="9179" w:type="dxa"/>
            <w:gridSpan w:val="4"/>
            <w:tcBorders>
              <w:top w:val="nil"/>
              <w:left w:val="nil"/>
              <w:bottom w:val="nil"/>
              <w:right w:val="nil"/>
            </w:tcBorders>
            <w:shd w:val="clear" w:color="auto" w:fill="auto"/>
            <w:noWrap/>
            <w:vAlign w:val="bottom"/>
            <w:hideMark/>
          </w:tcPr>
          <w:p w14:paraId="2F4FCD78" w14:textId="6954E827" w:rsidR="00330FF4" w:rsidRPr="00382B4A" w:rsidRDefault="00330FF4" w:rsidP="00330FF4">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All charges are per kWh </w:t>
            </w:r>
            <w:r w:rsidR="005B32E4" w:rsidRPr="00382B4A">
              <w:rPr>
                <w:rFonts w:ascii="Calibri" w:eastAsia="Times New Roman" w:hAnsi="Calibri" w:cs="Times New Roman"/>
                <w:color w:val="000000"/>
                <w:sz w:val="18"/>
                <w:szCs w:val="18"/>
              </w:rPr>
              <w:t>use</w:t>
            </w:r>
            <w:r w:rsidRPr="00382B4A">
              <w:rPr>
                <w:rFonts w:ascii="Calibri" w:eastAsia="Times New Roman" w:hAnsi="Calibri" w:cs="Times New Roman"/>
                <w:color w:val="000000"/>
                <w:sz w:val="18"/>
                <w:szCs w:val="18"/>
              </w:rPr>
              <w:t>. Rebate is based on kWh reduction from baseline</w:t>
            </w:r>
            <w:r w:rsidR="00252DB4">
              <w:rPr>
                <w:rFonts w:ascii="Calibri" w:eastAsia="Times New Roman" w:hAnsi="Calibri" w:cs="Times New Roman"/>
                <w:color w:val="000000"/>
                <w:sz w:val="18"/>
                <w:szCs w:val="18"/>
              </w:rPr>
              <w:t>.</w:t>
            </w:r>
          </w:p>
        </w:tc>
      </w:tr>
      <w:tr w:rsidR="006A2CD6" w:rsidRPr="00382B4A" w14:paraId="2F4FCD7D" w14:textId="77777777" w:rsidTr="004754D7">
        <w:trPr>
          <w:trHeight w:val="264"/>
        </w:trPr>
        <w:tc>
          <w:tcPr>
            <w:tcW w:w="9179" w:type="dxa"/>
            <w:gridSpan w:val="4"/>
            <w:tcBorders>
              <w:top w:val="nil"/>
              <w:left w:val="nil"/>
              <w:bottom w:val="nil"/>
              <w:right w:val="nil"/>
            </w:tcBorders>
            <w:shd w:val="clear" w:color="auto" w:fill="auto"/>
            <w:noWrap/>
            <w:vAlign w:val="bottom"/>
            <w:hideMark/>
          </w:tcPr>
          <w:p w14:paraId="2F4FCD7C" w14:textId="0BEB0A19" w:rsidR="006A2CD6" w:rsidRPr="00382B4A" w:rsidRDefault="006A2CD6" w:rsidP="00330FF4">
            <w:pPr>
              <w:spacing w:after="0" w:line="240" w:lineRule="auto"/>
              <w:rPr>
                <w:rFonts w:ascii="Calibri" w:eastAsia="Times New Roman" w:hAnsi="Calibri" w:cs="Times New Roman"/>
                <w:color w:val="000000"/>
                <w:sz w:val="18"/>
                <w:szCs w:val="18"/>
              </w:rPr>
            </w:pPr>
            <w:r w:rsidRPr="00382B4A">
              <w:rPr>
                <w:rFonts w:ascii="Calibri" w:eastAsia="Times New Roman" w:hAnsi="Calibri" w:cs="Times New Roman"/>
                <w:color w:val="000000"/>
                <w:sz w:val="18"/>
                <w:szCs w:val="18"/>
              </w:rPr>
              <w:t xml:space="preserve">Rates </w:t>
            </w:r>
            <w:r>
              <w:rPr>
                <w:rFonts w:ascii="Calibri" w:eastAsia="Times New Roman" w:hAnsi="Calibri" w:cs="Times New Roman"/>
                <w:color w:val="000000"/>
                <w:sz w:val="18"/>
                <w:szCs w:val="18"/>
              </w:rPr>
              <w:t xml:space="preserve">were </w:t>
            </w:r>
            <w:r w:rsidRPr="00382B4A">
              <w:rPr>
                <w:rFonts w:ascii="Calibri" w:eastAsia="Times New Roman" w:hAnsi="Calibri" w:cs="Times New Roman"/>
                <w:color w:val="000000"/>
                <w:sz w:val="18"/>
                <w:szCs w:val="18"/>
              </w:rPr>
              <w:t>approved in the</w:t>
            </w:r>
            <w:r>
              <w:rPr>
                <w:rFonts w:ascii="Calibri" w:eastAsia="Times New Roman" w:hAnsi="Calibri" w:cs="Times New Roman"/>
                <w:color w:val="000000"/>
                <w:sz w:val="18"/>
                <w:szCs w:val="18"/>
              </w:rPr>
              <w:t xml:space="preserve"> November 19, 2015 Order in</w:t>
            </w:r>
            <w:r w:rsidRPr="00382B4A">
              <w:rPr>
                <w:rFonts w:ascii="Calibri" w:eastAsia="Times New Roman" w:hAnsi="Calibri" w:cs="Times New Roman"/>
                <w:color w:val="000000"/>
                <w:sz w:val="18"/>
                <w:szCs w:val="18"/>
              </w:rPr>
              <w:t xml:space="preserve"> Case No. U-17735</w:t>
            </w:r>
            <w:r>
              <w:rPr>
                <w:rFonts w:ascii="Calibri" w:eastAsia="Times New Roman" w:hAnsi="Calibri" w:cs="Times New Roman"/>
                <w:color w:val="000000"/>
                <w:sz w:val="18"/>
                <w:szCs w:val="18"/>
              </w:rPr>
              <w:t xml:space="preserve"> </w:t>
            </w:r>
          </w:p>
        </w:tc>
      </w:tr>
    </w:tbl>
    <w:p w14:paraId="2F4FCD7E" w14:textId="6120D4E2" w:rsidR="003318FE" w:rsidRPr="00382B4A" w:rsidRDefault="003318FE" w:rsidP="005E27CA">
      <w:pPr>
        <w:spacing w:before="240"/>
        <w:jc w:val="both"/>
      </w:pPr>
      <w:r w:rsidRPr="00382B4A">
        <w:t>The rates stated above are active for a customer during the summer months only, from June through September. During all other months the customer returns to the traditional residential rates.</w:t>
      </w:r>
    </w:p>
    <w:p w14:paraId="2F4FCD80" w14:textId="2CD2C428" w:rsidR="003318FE" w:rsidRPr="00382B4A" w:rsidRDefault="003318FE" w:rsidP="005E27CA">
      <w:pPr>
        <w:jc w:val="both"/>
        <w:rPr>
          <w:noProof/>
        </w:rPr>
      </w:pPr>
      <w:r w:rsidRPr="00382B4A">
        <w:t xml:space="preserve">Below are graphical representations </w:t>
      </w:r>
      <w:r w:rsidR="00681481" w:rsidRPr="00382B4A">
        <w:t xml:space="preserve">comparing </w:t>
      </w:r>
      <w:r w:rsidRPr="00382B4A">
        <w:t>rates offered through CPP and PTR with the traditional, tiered rates shown on the graphs with dashed red lines. The lower line represents the rate for the first 600</w:t>
      </w:r>
      <w:r w:rsidR="005F1FEB">
        <w:t> </w:t>
      </w:r>
      <w:r w:rsidRPr="00382B4A">
        <w:t xml:space="preserve">kWh a customer uses monthly, while the upper line represents the </w:t>
      </w:r>
      <w:r w:rsidR="00752EF0" w:rsidRPr="00382B4A">
        <w:t>price</w:t>
      </w:r>
      <w:r w:rsidRPr="00382B4A">
        <w:t xml:space="preserve"> for all monthly </w:t>
      </w:r>
      <w:r w:rsidR="005B32E4" w:rsidRPr="00382B4A">
        <w:t>use</w:t>
      </w:r>
      <w:r w:rsidRPr="00382B4A">
        <w:t xml:space="preserve"> over 600</w:t>
      </w:r>
      <w:r w:rsidR="005F1FEB">
        <w:t> </w:t>
      </w:r>
      <w:r w:rsidRPr="00382B4A">
        <w:t>kWh.</w:t>
      </w:r>
    </w:p>
    <w:p w14:paraId="2F4FCD81" w14:textId="2E34D085" w:rsidR="0081706E" w:rsidRPr="00382B4A" w:rsidRDefault="00204950" w:rsidP="003318FE">
      <w:r w:rsidRPr="00382B4A">
        <w:rPr>
          <w:noProof/>
        </w:rPr>
        <w:lastRenderedPageBreak/>
        <w:drawing>
          <wp:inline distT="0" distB="0" distL="0" distR="0" wp14:anchorId="3B304EF1" wp14:editId="7FA80205">
            <wp:extent cx="5943600" cy="3147695"/>
            <wp:effectExtent l="0" t="0" r="19050" b="1460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F4FCD83" w14:textId="5E31B90D" w:rsidR="003318FE" w:rsidRPr="00382B4A" w:rsidRDefault="001D74AD" w:rsidP="003318FE">
      <w:r w:rsidRPr="00382B4A">
        <w:rPr>
          <w:noProof/>
        </w:rPr>
        <w:drawing>
          <wp:inline distT="0" distB="0" distL="0" distR="0" wp14:anchorId="34950CA7" wp14:editId="2F787DBB">
            <wp:extent cx="5943600" cy="2830195"/>
            <wp:effectExtent l="0" t="0" r="19050" b="2730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F4FCD84" w14:textId="463D3EE0" w:rsidR="003318FE" w:rsidRPr="00382B4A" w:rsidRDefault="00752EF0" w:rsidP="005E27CA">
      <w:pPr>
        <w:jc w:val="both"/>
      </w:pPr>
      <w:r w:rsidRPr="00382B4A">
        <w:t>CPP</w:t>
      </w:r>
      <w:r w:rsidR="003318FE" w:rsidRPr="00382B4A">
        <w:t xml:space="preserve"> offers significant savings potential </w:t>
      </w:r>
      <w:r w:rsidR="00F40E02" w:rsidRPr="00382B4A">
        <w:t xml:space="preserve">for customers, with </w:t>
      </w:r>
      <w:r w:rsidR="00673382" w:rsidRPr="00382B4A">
        <w:t>O</w:t>
      </w:r>
      <w:r w:rsidR="00F40E02" w:rsidRPr="00382B4A">
        <w:t>n-</w:t>
      </w:r>
      <w:r w:rsidR="00673382" w:rsidRPr="00382B4A">
        <w:t>P</w:t>
      </w:r>
      <w:r w:rsidR="003318FE" w:rsidRPr="00382B4A">
        <w:t>eak rates which are still below traditional flat rates for</w:t>
      </w:r>
      <w:r w:rsidR="00F40E02" w:rsidRPr="00382B4A">
        <w:t xml:space="preserve"> </w:t>
      </w:r>
      <w:r w:rsidR="005B32E4" w:rsidRPr="00382B4A">
        <w:t>use</w:t>
      </w:r>
      <w:r w:rsidR="00F40E02" w:rsidRPr="00382B4A">
        <w:t xml:space="preserve"> greater than 600</w:t>
      </w:r>
      <w:r w:rsidR="005F1FEB">
        <w:t xml:space="preserve"> </w:t>
      </w:r>
      <w:r w:rsidR="00F40E02" w:rsidRPr="00382B4A">
        <w:t>kWh</w:t>
      </w:r>
      <w:r w:rsidR="00C15D2E" w:rsidRPr="00382B4A">
        <w:t xml:space="preserve">. </w:t>
      </w:r>
      <w:r w:rsidRPr="00382B4A">
        <w:t>T</w:t>
      </w:r>
      <w:r w:rsidR="003318FE" w:rsidRPr="00382B4A">
        <w:t xml:space="preserve">he </w:t>
      </w:r>
      <w:r w:rsidR="008F0AC4" w:rsidRPr="00382B4A">
        <w:t>C</w:t>
      </w:r>
      <w:r w:rsidR="003318FE" w:rsidRPr="00382B4A">
        <w:t xml:space="preserve">ritical </w:t>
      </w:r>
      <w:r w:rsidR="008F0AC4" w:rsidRPr="00382B4A">
        <w:t>P</w:t>
      </w:r>
      <w:r w:rsidR="003318FE" w:rsidRPr="00382B4A">
        <w:t xml:space="preserve">eak </w:t>
      </w:r>
      <w:r w:rsidR="008F0AC4" w:rsidRPr="00382B4A">
        <w:t>E</w:t>
      </w:r>
      <w:r w:rsidR="003318FE" w:rsidRPr="00382B4A">
        <w:t>vent rate is significantly higher than all other rates,</w:t>
      </w:r>
      <w:r w:rsidRPr="00382B4A">
        <w:t xml:space="preserve"> sending a strong</w:t>
      </w:r>
      <w:r w:rsidR="003318FE" w:rsidRPr="00382B4A">
        <w:t xml:space="preserve"> </w:t>
      </w:r>
      <w:r w:rsidRPr="00382B4A">
        <w:t>price signal to</w:t>
      </w:r>
      <w:r w:rsidR="003318FE" w:rsidRPr="00382B4A">
        <w:t xml:space="preserve"> customers to reduce use during these events.</w:t>
      </w:r>
    </w:p>
    <w:p w14:paraId="2F4FCD85" w14:textId="7DE0F071" w:rsidR="003318FE" w:rsidRPr="00382B4A" w:rsidRDefault="003318FE" w:rsidP="005E27CA">
      <w:pPr>
        <w:jc w:val="both"/>
      </w:pPr>
      <w:r w:rsidRPr="00382B4A">
        <w:t xml:space="preserve">Below is an image of </w:t>
      </w:r>
      <w:r w:rsidR="00752EF0" w:rsidRPr="00382B4A">
        <w:t xml:space="preserve">the </w:t>
      </w:r>
      <w:r w:rsidR="00673382" w:rsidRPr="00382B4A">
        <w:t>PTR</w:t>
      </w:r>
      <w:r w:rsidR="00752EF0" w:rsidRPr="00382B4A">
        <w:t xml:space="preserve">’s </w:t>
      </w:r>
      <w:r w:rsidRPr="00382B4A">
        <w:t xml:space="preserve">rate structure during non-event days. These rates are slightly higher than for CPP, offering less </w:t>
      </w:r>
      <w:r w:rsidR="00813A66" w:rsidRPr="00382B4A">
        <w:t xml:space="preserve">of a </w:t>
      </w:r>
      <w:r w:rsidRPr="00382B4A">
        <w:t>savings potential.</w:t>
      </w:r>
      <w:r w:rsidR="00752EF0" w:rsidRPr="00382B4A">
        <w:t xml:space="preserve"> I</w:t>
      </w:r>
      <w:r w:rsidRPr="00382B4A">
        <w:t xml:space="preserve">t is important to remember that during </w:t>
      </w:r>
      <w:r w:rsidR="008F0AC4" w:rsidRPr="00382B4A">
        <w:t>C</w:t>
      </w:r>
      <w:r w:rsidRPr="00382B4A">
        <w:t xml:space="preserve">ritical </w:t>
      </w:r>
      <w:r w:rsidR="008F0AC4" w:rsidRPr="00382B4A">
        <w:t>P</w:t>
      </w:r>
      <w:r w:rsidRPr="00382B4A">
        <w:t xml:space="preserve">eak </w:t>
      </w:r>
      <w:r w:rsidR="008F0AC4" w:rsidRPr="00382B4A">
        <w:t>E</w:t>
      </w:r>
      <w:r w:rsidRPr="00382B4A">
        <w:t>vents P</w:t>
      </w:r>
      <w:r w:rsidR="00CF31AF" w:rsidRPr="00382B4A">
        <w:t xml:space="preserve">TR customers are still charged </w:t>
      </w:r>
      <w:r w:rsidRPr="00382B4A">
        <w:t>$</w:t>
      </w:r>
      <w:r w:rsidR="00CF31AF" w:rsidRPr="00382B4A">
        <w:t>0.143073</w:t>
      </w:r>
      <w:r w:rsidRPr="00382B4A">
        <w:t>/kWh, so there is also less risk of receiving high charges during these events. For each kWh of use reduced from the customer’s baseline, they will receive a credit back of $</w:t>
      </w:r>
      <w:r w:rsidR="00CF31AF" w:rsidRPr="00382B4A">
        <w:t>0.95</w:t>
      </w:r>
      <w:r w:rsidRPr="00382B4A">
        <w:t>.</w:t>
      </w:r>
    </w:p>
    <w:p w14:paraId="2F4FCD86" w14:textId="02D7A1CC" w:rsidR="003318FE" w:rsidRPr="00382B4A" w:rsidRDefault="00957844" w:rsidP="003318FE">
      <w:r w:rsidRPr="00382B4A">
        <w:rPr>
          <w:noProof/>
        </w:rPr>
        <w:lastRenderedPageBreak/>
        <w:drawing>
          <wp:inline distT="0" distB="0" distL="0" distR="0" wp14:anchorId="2566C955" wp14:editId="13D37BA2">
            <wp:extent cx="5943600" cy="3145790"/>
            <wp:effectExtent l="0" t="0" r="19050" b="1651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B3027CC" w14:textId="3A619333" w:rsidR="004467CB" w:rsidRPr="00382B4A" w:rsidRDefault="00220D6B" w:rsidP="005E27CA">
      <w:pPr>
        <w:pStyle w:val="NoSpacing"/>
        <w:jc w:val="both"/>
        <w:rPr>
          <w:rFonts w:asciiTheme="minorHAnsi" w:hAnsiTheme="minorHAnsi"/>
          <w:szCs w:val="22"/>
        </w:rPr>
      </w:pPr>
      <w:r>
        <w:rPr>
          <w:rFonts w:asciiTheme="minorHAnsi" w:hAnsiTheme="minorHAnsi"/>
          <w:szCs w:val="22"/>
        </w:rPr>
        <w:t xml:space="preserve">This </w:t>
      </w:r>
      <w:r w:rsidR="004467CB" w:rsidRPr="00382B4A">
        <w:rPr>
          <w:rFonts w:asciiTheme="minorHAnsi" w:hAnsiTheme="minorHAnsi"/>
          <w:szCs w:val="22"/>
        </w:rPr>
        <w:t>program will be made available to residential AMI customers by January 1, 2017</w:t>
      </w:r>
      <w:proofErr w:type="gramStart"/>
      <w:r w:rsidR="00C15D2E" w:rsidRPr="00382B4A">
        <w:rPr>
          <w:rFonts w:asciiTheme="minorHAnsi" w:hAnsiTheme="minorHAnsi"/>
          <w:szCs w:val="22"/>
        </w:rPr>
        <w:t xml:space="preserve">. </w:t>
      </w:r>
      <w:proofErr w:type="gramEnd"/>
      <w:r w:rsidR="00DE0876" w:rsidRPr="00382B4A">
        <w:rPr>
          <w:rFonts w:asciiTheme="minorHAnsi" w:hAnsiTheme="minorHAnsi"/>
          <w:szCs w:val="22"/>
        </w:rPr>
        <w:t>Similar to Peak Power Savers, a</w:t>
      </w:r>
      <w:r w:rsidR="004467CB" w:rsidRPr="00382B4A">
        <w:rPr>
          <w:rFonts w:asciiTheme="minorHAnsi" w:hAnsiTheme="minorHAnsi"/>
          <w:szCs w:val="22"/>
        </w:rPr>
        <w:t xml:space="preserve"> third party will </w:t>
      </w:r>
      <w:r w:rsidR="00DE0876" w:rsidRPr="00382B4A">
        <w:rPr>
          <w:rFonts w:asciiTheme="minorHAnsi" w:hAnsiTheme="minorHAnsi"/>
          <w:szCs w:val="22"/>
        </w:rPr>
        <w:t>implement the</w:t>
      </w:r>
      <w:r w:rsidR="004467CB" w:rsidRPr="00382B4A">
        <w:rPr>
          <w:rFonts w:asciiTheme="minorHAnsi" w:hAnsiTheme="minorHAnsi"/>
          <w:szCs w:val="22"/>
        </w:rPr>
        <w:t xml:space="preserve"> program marketing</w:t>
      </w:r>
      <w:r w:rsidR="00DE0876" w:rsidRPr="00382B4A">
        <w:rPr>
          <w:rFonts w:asciiTheme="minorHAnsi" w:hAnsiTheme="minorHAnsi"/>
          <w:szCs w:val="22"/>
        </w:rPr>
        <w:t xml:space="preserve"> and customer education plan</w:t>
      </w:r>
      <w:r w:rsidR="00C15D2E" w:rsidRPr="00382B4A">
        <w:rPr>
          <w:rFonts w:asciiTheme="minorHAnsi" w:hAnsiTheme="minorHAnsi"/>
          <w:szCs w:val="22"/>
        </w:rPr>
        <w:t xml:space="preserve">. </w:t>
      </w:r>
      <w:r w:rsidR="00DE0876" w:rsidRPr="00382B4A">
        <w:rPr>
          <w:rFonts w:asciiTheme="minorHAnsi" w:hAnsiTheme="minorHAnsi"/>
          <w:szCs w:val="22"/>
        </w:rPr>
        <w:t>But unlike Peak Power Savers,</w:t>
      </w:r>
      <w:r w:rsidR="004467CB" w:rsidRPr="00382B4A">
        <w:rPr>
          <w:rFonts w:asciiTheme="minorHAnsi" w:hAnsiTheme="minorHAnsi"/>
          <w:szCs w:val="22"/>
        </w:rPr>
        <w:t xml:space="preserve"> no site visits or device installation is required</w:t>
      </w:r>
      <w:r w:rsidR="00C15D2E" w:rsidRPr="00382B4A">
        <w:rPr>
          <w:rFonts w:asciiTheme="minorHAnsi" w:hAnsiTheme="minorHAnsi"/>
          <w:szCs w:val="22"/>
        </w:rPr>
        <w:t xml:space="preserve">. </w:t>
      </w:r>
      <w:r w:rsidR="00DE0876" w:rsidRPr="00382B4A">
        <w:rPr>
          <w:rFonts w:asciiTheme="minorHAnsi" w:hAnsiTheme="minorHAnsi"/>
          <w:szCs w:val="22"/>
        </w:rPr>
        <w:t>T</w:t>
      </w:r>
      <w:r w:rsidR="004467CB" w:rsidRPr="00382B4A">
        <w:rPr>
          <w:rFonts w:asciiTheme="minorHAnsi" w:hAnsiTheme="minorHAnsi"/>
          <w:szCs w:val="22"/>
        </w:rPr>
        <w:t>he education and enrollment of customers to the rate</w:t>
      </w:r>
      <w:r w:rsidR="00DE0876" w:rsidRPr="00382B4A">
        <w:rPr>
          <w:rFonts w:asciiTheme="minorHAnsi" w:hAnsiTheme="minorHAnsi"/>
          <w:szCs w:val="22"/>
        </w:rPr>
        <w:t xml:space="preserve"> that is the best fit</w:t>
      </w:r>
      <w:r w:rsidR="004467CB" w:rsidRPr="00382B4A">
        <w:rPr>
          <w:rFonts w:asciiTheme="minorHAnsi" w:hAnsiTheme="minorHAnsi"/>
          <w:szCs w:val="22"/>
        </w:rPr>
        <w:t xml:space="preserve"> is critical to </w:t>
      </w:r>
      <w:r w:rsidR="00DE0876" w:rsidRPr="00382B4A">
        <w:rPr>
          <w:rFonts w:asciiTheme="minorHAnsi" w:hAnsiTheme="minorHAnsi"/>
          <w:szCs w:val="22"/>
        </w:rPr>
        <w:t xml:space="preserve">customer satisfaction and </w:t>
      </w:r>
      <w:r w:rsidR="004467CB" w:rsidRPr="00382B4A">
        <w:rPr>
          <w:rFonts w:asciiTheme="minorHAnsi" w:hAnsiTheme="minorHAnsi"/>
          <w:szCs w:val="22"/>
        </w:rPr>
        <w:t>program success</w:t>
      </w:r>
      <w:r w:rsidR="00F05090" w:rsidRPr="00382B4A">
        <w:rPr>
          <w:rFonts w:asciiTheme="minorHAnsi" w:hAnsiTheme="minorHAnsi"/>
          <w:szCs w:val="22"/>
        </w:rPr>
        <w:t>. T</w:t>
      </w:r>
      <w:r w:rsidR="00DE0876" w:rsidRPr="00382B4A">
        <w:rPr>
          <w:rFonts w:asciiTheme="minorHAnsi" w:hAnsiTheme="minorHAnsi"/>
          <w:szCs w:val="22"/>
        </w:rPr>
        <w:t>he</w:t>
      </w:r>
      <w:r w:rsidR="004467CB" w:rsidRPr="00382B4A">
        <w:rPr>
          <w:rFonts w:asciiTheme="minorHAnsi" w:hAnsiTheme="minorHAnsi"/>
          <w:szCs w:val="22"/>
        </w:rPr>
        <w:t xml:space="preserve"> key elements to successful implementation are:</w:t>
      </w:r>
    </w:p>
    <w:p w14:paraId="11739288" w14:textId="211A4D67" w:rsidR="004467CB" w:rsidRPr="00382B4A" w:rsidRDefault="004467CB" w:rsidP="005E27CA">
      <w:pPr>
        <w:pStyle w:val="NoSpacing"/>
        <w:numPr>
          <w:ilvl w:val="0"/>
          <w:numId w:val="3"/>
        </w:numPr>
        <w:spacing w:before="240"/>
        <w:jc w:val="both"/>
        <w:rPr>
          <w:rFonts w:asciiTheme="minorHAnsi" w:hAnsiTheme="minorHAnsi"/>
          <w:szCs w:val="22"/>
        </w:rPr>
      </w:pPr>
      <w:r w:rsidRPr="00382B4A">
        <w:rPr>
          <w:rFonts w:asciiTheme="minorHAnsi" w:hAnsiTheme="minorHAnsi"/>
          <w:b/>
          <w:szCs w:val="22"/>
        </w:rPr>
        <w:t>Rate Comparisons.</w:t>
      </w:r>
      <w:r w:rsidRPr="00382B4A">
        <w:rPr>
          <w:rFonts w:asciiTheme="minorHAnsi" w:hAnsiTheme="minorHAnsi"/>
          <w:szCs w:val="22"/>
        </w:rPr>
        <w:t xml:space="preserve"> Easy to use and accurate rate comparison tools that allow customers to evaluate the value of the program</w:t>
      </w:r>
      <w:r w:rsidR="00C15D2E" w:rsidRPr="00382B4A">
        <w:rPr>
          <w:rFonts w:asciiTheme="minorHAnsi" w:hAnsiTheme="minorHAnsi"/>
          <w:szCs w:val="22"/>
        </w:rPr>
        <w:t xml:space="preserve">. </w:t>
      </w:r>
      <w:r w:rsidRPr="00382B4A">
        <w:rPr>
          <w:rFonts w:asciiTheme="minorHAnsi" w:hAnsiTheme="minorHAnsi"/>
          <w:szCs w:val="22"/>
        </w:rPr>
        <w:t>This program will leverage the rate comparison tools provided by the vendor as part of the interval web portal.</w:t>
      </w:r>
    </w:p>
    <w:p w14:paraId="19C92195" w14:textId="09E6D784" w:rsidR="004467CB" w:rsidRPr="00382B4A" w:rsidRDefault="004467CB" w:rsidP="005E27CA">
      <w:pPr>
        <w:pStyle w:val="NoSpacing"/>
        <w:numPr>
          <w:ilvl w:val="0"/>
          <w:numId w:val="3"/>
        </w:numPr>
        <w:jc w:val="both"/>
        <w:rPr>
          <w:rFonts w:asciiTheme="minorHAnsi" w:hAnsiTheme="minorHAnsi"/>
          <w:szCs w:val="22"/>
        </w:rPr>
      </w:pPr>
      <w:r w:rsidRPr="00382B4A">
        <w:rPr>
          <w:rFonts w:asciiTheme="minorHAnsi" w:hAnsiTheme="minorHAnsi"/>
          <w:b/>
          <w:szCs w:val="22"/>
        </w:rPr>
        <w:t>Education</w:t>
      </w:r>
      <w:r w:rsidR="00C15D2E" w:rsidRPr="00382B4A">
        <w:rPr>
          <w:rFonts w:asciiTheme="minorHAnsi" w:hAnsiTheme="minorHAnsi"/>
          <w:b/>
          <w:szCs w:val="22"/>
        </w:rPr>
        <w:t xml:space="preserve">. </w:t>
      </w:r>
      <w:r w:rsidRPr="00382B4A">
        <w:rPr>
          <w:rFonts w:asciiTheme="minorHAnsi" w:hAnsiTheme="minorHAnsi"/>
          <w:szCs w:val="22"/>
        </w:rPr>
        <w:t xml:space="preserve">Education about how energy intensive activities can be shifted to </w:t>
      </w:r>
      <w:r w:rsidR="00673382" w:rsidRPr="00382B4A">
        <w:rPr>
          <w:rFonts w:asciiTheme="minorHAnsi" w:hAnsiTheme="minorHAnsi"/>
          <w:szCs w:val="22"/>
        </w:rPr>
        <w:t>O</w:t>
      </w:r>
      <w:r w:rsidRPr="00382B4A">
        <w:rPr>
          <w:rFonts w:asciiTheme="minorHAnsi" w:hAnsiTheme="minorHAnsi"/>
          <w:szCs w:val="22"/>
        </w:rPr>
        <w:t>ff-</w:t>
      </w:r>
      <w:r w:rsidR="00673382" w:rsidRPr="00382B4A">
        <w:rPr>
          <w:rFonts w:asciiTheme="minorHAnsi" w:hAnsiTheme="minorHAnsi"/>
          <w:szCs w:val="22"/>
        </w:rPr>
        <w:t>P</w:t>
      </w:r>
      <w:r w:rsidRPr="00382B4A">
        <w:rPr>
          <w:rFonts w:asciiTheme="minorHAnsi" w:hAnsiTheme="minorHAnsi"/>
          <w:szCs w:val="22"/>
        </w:rPr>
        <w:t>eak periods</w:t>
      </w:r>
      <w:r w:rsidR="00C15D2E" w:rsidRPr="00382B4A">
        <w:rPr>
          <w:rFonts w:asciiTheme="minorHAnsi" w:hAnsiTheme="minorHAnsi"/>
          <w:szCs w:val="22"/>
        </w:rPr>
        <w:t xml:space="preserve">. </w:t>
      </w:r>
      <w:r w:rsidRPr="00382B4A">
        <w:rPr>
          <w:rFonts w:asciiTheme="minorHAnsi" w:hAnsiTheme="minorHAnsi"/>
          <w:szCs w:val="22"/>
        </w:rPr>
        <w:t>This includes providing estimates or education about how much energy these activities consume.</w:t>
      </w:r>
    </w:p>
    <w:p w14:paraId="541A111E" w14:textId="6398F1F8" w:rsidR="004467CB" w:rsidRPr="00382B4A" w:rsidRDefault="004467CB" w:rsidP="005E27CA">
      <w:pPr>
        <w:pStyle w:val="NoSpacing"/>
        <w:numPr>
          <w:ilvl w:val="0"/>
          <w:numId w:val="3"/>
        </w:numPr>
        <w:jc w:val="both"/>
        <w:rPr>
          <w:rFonts w:asciiTheme="minorHAnsi" w:hAnsiTheme="minorHAnsi"/>
          <w:szCs w:val="22"/>
        </w:rPr>
      </w:pPr>
      <w:r w:rsidRPr="00382B4A">
        <w:rPr>
          <w:rFonts w:asciiTheme="minorHAnsi" w:hAnsiTheme="minorHAnsi"/>
          <w:b/>
          <w:szCs w:val="22"/>
        </w:rPr>
        <w:t>Event Call Handling</w:t>
      </w:r>
      <w:r w:rsidR="00C15D2E" w:rsidRPr="00382B4A">
        <w:rPr>
          <w:rFonts w:asciiTheme="minorHAnsi" w:hAnsiTheme="minorHAnsi"/>
          <w:b/>
          <w:szCs w:val="22"/>
        </w:rPr>
        <w:t xml:space="preserve">. </w:t>
      </w:r>
      <w:r w:rsidRPr="00382B4A">
        <w:rPr>
          <w:rFonts w:asciiTheme="minorHAnsi" w:hAnsiTheme="minorHAnsi"/>
          <w:szCs w:val="22"/>
        </w:rPr>
        <w:t>During peak events, call center rep</w:t>
      </w:r>
      <w:r w:rsidR="005F1FEB">
        <w:rPr>
          <w:rFonts w:asciiTheme="minorHAnsi" w:hAnsiTheme="minorHAnsi"/>
          <w:szCs w:val="22"/>
        </w:rPr>
        <w:t>resentatives</w:t>
      </w:r>
      <w:r w:rsidRPr="00382B4A">
        <w:rPr>
          <w:rFonts w:asciiTheme="minorHAnsi" w:hAnsiTheme="minorHAnsi"/>
          <w:szCs w:val="22"/>
        </w:rPr>
        <w:t xml:space="preserve"> will be available to help customers understand what they can do to reduce their consumption</w:t>
      </w:r>
      <w:r w:rsidR="00C15D2E" w:rsidRPr="00382B4A">
        <w:rPr>
          <w:rFonts w:asciiTheme="minorHAnsi" w:hAnsiTheme="minorHAnsi"/>
          <w:szCs w:val="22"/>
        </w:rPr>
        <w:t xml:space="preserve">. </w:t>
      </w:r>
      <w:r w:rsidRPr="00382B4A">
        <w:rPr>
          <w:rFonts w:asciiTheme="minorHAnsi" w:hAnsiTheme="minorHAnsi"/>
          <w:szCs w:val="22"/>
        </w:rPr>
        <w:t>This will be available from the Company’s call center or the third party call center.</w:t>
      </w:r>
    </w:p>
    <w:p w14:paraId="070F8A63" w14:textId="59C0D703" w:rsidR="004467CB" w:rsidRPr="00382B4A" w:rsidRDefault="004467CB" w:rsidP="005E27CA">
      <w:pPr>
        <w:pStyle w:val="NoSpacing"/>
        <w:numPr>
          <w:ilvl w:val="0"/>
          <w:numId w:val="3"/>
        </w:numPr>
        <w:jc w:val="both"/>
        <w:rPr>
          <w:rFonts w:asciiTheme="minorHAnsi" w:hAnsiTheme="minorHAnsi"/>
          <w:szCs w:val="22"/>
        </w:rPr>
      </w:pPr>
      <w:r w:rsidRPr="00382B4A">
        <w:rPr>
          <w:rFonts w:asciiTheme="minorHAnsi" w:hAnsiTheme="minorHAnsi"/>
          <w:b/>
          <w:szCs w:val="22"/>
        </w:rPr>
        <w:t>Successful marketing</w:t>
      </w:r>
      <w:r w:rsidR="00C15D2E" w:rsidRPr="00382B4A">
        <w:rPr>
          <w:b/>
          <w:sz w:val="24"/>
        </w:rPr>
        <w:t xml:space="preserve">. </w:t>
      </w:r>
      <w:r w:rsidRPr="00382B4A">
        <w:rPr>
          <w:rFonts w:asciiTheme="minorHAnsi" w:hAnsiTheme="minorHAnsi"/>
          <w:szCs w:val="22"/>
        </w:rPr>
        <w:t>Program marketing will be managed by a third party</w:t>
      </w:r>
      <w:r w:rsidR="00C15D2E" w:rsidRPr="00382B4A">
        <w:rPr>
          <w:rFonts w:asciiTheme="minorHAnsi" w:hAnsiTheme="minorHAnsi"/>
          <w:szCs w:val="22"/>
        </w:rPr>
        <w:t xml:space="preserve">. </w:t>
      </w:r>
      <w:r w:rsidRPr="00382B4A">
        <w:rPr>
          <w:rFonts w:asciiTheme="minorHAnsi" w:hAnsiTheme="minorHAnsi"/>
          <w:szCs w:val="22"/>
        </w:rPr>
        <w:t xml:space="preserve">A strong and successful marketing campaign, detailed below, includes: </w:t>
      </w:r>
    </w:p>
    <w:p w14:paraId="7A3CAD50" w14:textId="39BBC81A" w:rsidR="004467CB" w:rsidRPr="00382B4A" w:rsidRDefault="004467CB" w:rsidP="005E27CA">
      <w:pPr>
        <w:pStyle w:val="NoSpacing"/>
        <w:numPr>
          <w:ilvl w:val="1"/>
          <w:numId w:val="3"/>
        </w:numPr>
        <w:jc w:val="both"/>
        <w:rPr>
          <w:rFonts w:asciiTheme="minorHAnsi" w:hAnsiTheme="minorHAnsi"/>
          <w:szCs w:val="22"/>
        </w:rPr>
      </w:pPr>
      <w:r w:rsidRPr="00382B4A">
        <w:rPr>
          <w:rFonts w:asciiTheme="minorHAnsi" w:hAnsiTheme="minorHAnsi"/>
          <w:szCs w:val="22"/>
        </w:rPr>
        <w:t>Education about peak energy periods</w:t>
      </w:r>
      <w:r w:rsidR="001C4C06" w:rsidRPr="00382B4A">
        <w:rPr>
          <w:rFonts w:asciiTheme="minorHAnsi" w:hAnsiTheme="minorHAnsi"/>
          <w:szCs w:val="22"/>
        </w:rPr>
        <w:t>;</w:t>
      </w:r>
    </w:p>
    <w:p w14:paraId="04D1BC7E" w14:textId="0640C1C4" w:rsidR="004467CB" w:rsidRPr="00382B4A" w:rsidRDefault="004467CB" w:rsidP="005E27CA">
      <w:pPr>
        <w:pStyle w:val="NoSpacing"/>
        <w:numPr>
          <w:ilvl w:val="1"/>
          <w:numId w:val="3"/>
        </w:numPr>
        <w:jc w:val="both"/>
        <w:rPr>
          <w:rFonts w:asciiTheme="minorHAnsi" w:hAnsiTheme="minorHAnsi"/>
          <w:szCs w:val="22"/>
        </w:rPr>
      </w:pPr>
      <w:r w:rsidRPr="00382B4A">
        <w:rPr>
          <w:rFonts w:asciiTheme="minorHAnsi" w:hAnsiTheme="minorHAnsi"/>
          <w:szCs w:val="22"/>
        </w:rPr>
        <w:t xml:space="preserve">Tips on ways to shift energy consumption to </w:t>
      </w:r>
      <w:r w:rsidR="00106612" w:rsidRPr="00382B4A">
        <w:rPr>
          <w:rFonts w:asciiTheme="minorHAnsi" w:hAnsiTheme="minorHAnsi"/>
          <w:szCs w:val="22"/>
        </w:rPr>
        <w:t>Off-Peak</w:t>
      </w:r>
      <w:r w:rsidRPr="00382B4A">
        <w:rPr>
          <w:rFonts w:asciiTheme="minorHAnsi" w:hAnsiTheme="minorHAnsi"/>
          <w:szCs w:val="22"/>
        </w:rPr>
        <w:t xml:space="preserve"> periods</w:t>
      </w:r>
      <w:r w:rsidR="001C4C06" w:rsidRPr="00382B4A">
        <w:rPr>
          <w:rFonts w:asciiTheme="minorHAnsi" w:hAnsiTheme="minorHAnsi"/>
          <w:szCs w:val="22"/>
        </w:rPr>
        <w:t>;</w:t>
      </w:r>
    </w:p>
    <w:p w14:paraId="7D38ECEF" w14:textId="1B90CDD7" w:rsidR="004467CB" w:rsidRPr="00382B4A" w:rsidRDefault="004467CB" w:rsidP="005E27CA">
      <w:pPr>
        <w:pStyle w:val="NoSpacing"/>
        <w:numPr>
          <w:ilvl w:val="1"/>
          <w:numId w:val="3"/>
        </w:numPr>
        <w:jc w:val="both"/>
        <w:rPr>
          <w:rFonts w:asciiTheme="minorHAnsi" w:hAnsiTheme="minorHAnsi"/>
          <w:szCs w:val="22"/>
        </w:rPr>
      </w:pPr>
      <w:r w:rsidRPr="00382B4A">
        <w:rPr>
          <w:rFonts w:asciiTheme="minorHAnsi" w:hAnsiTheme="minorHAnsi"/>
          <w:szCs w:val="22"/>
        </w:rPr>
        <w:t>Tips on how to reduce energy consumption on critical peak days</w:t>
      </w:r>
      <w:r w:rsidR="001C4C06" w:rsidRPr="00382B4A">
        <w:rPr>
          <w:rFonts w:asciiTheme="minorHAnsi" w:hAnsiTheme="minorHAnsi"/>
          <w:szCs w:val="22"/>
        </w:rPr>
        <w:t>; and</w:t>
      </w:r>
    </w:p>
    <w:p w14:paraId="0BE691C0" w14:textId="1D3578D0" w:rsidR="004467CB" w:rsidRPr="00382B4A" w:rsidRDefault="004467CB" w:rsidP="005E27CA">
      <w:pPr>
        <w:pStyle w:val="NoSpacing"/>
        <w:numPr>
          <w:ilvl w:val="1"/>
          <w:numId w:val="3"/>
        </w:numPr>
        <w:jc w:val="both"/>
        <w:rPr>
          <w:rFonts w:asciiTheme="minorHAnsi" w:hAnsiTheme="minorHAnsi"/>
          <w:szCs w:val="22"/>
        </w:rPr>
      </w:pPr>
      <w:r w:rsidRPr="00382B4A">
        <w:rPr>
          <w:rFonts w:asciiTheme="minorHAnsi" w:hAnsiTheme="minorHAnsi"/>
          <w:szCs w:val="22"/>
        </w:rPr>
        <w:t>Rate information and potential savings amounts</w:t>
      </w:r>
      <w:r w:rsidR="001C4C06" w:rsidRPr="00382B4A">
        <w:rPr>
          <w:rFonts w:asciiTheme="minorHAnsi" w:hAnsiTheme="minorHAnsi"/>
          <w:szCs w:val="22"/>
        </w:rPr>
        <w:t xml:space="preserve">. </w:t>
      </w:r>
    </w:p>
    <w:p w14:paraId="27722F12" w14:textId="560581C7" w:rsidR="004467CB" w:rsidRPr="00382B4A" w:rsidRDefault="004467CB" w:rsidP="005E27CA">
      <w:pPr>
        <w:pStyle w:val="NoSpacing"/>
        <w:numPr>
          <w:ilvl w:val="0"/>
          <w:numId w:val="3"/>
        </w:numPr>
        <w:jc w:val="both"/>
        <w:rPr>
          <w:rFonts w:asciiTheme="minorHAnsi" w:hAnsiTheme="minorHAnsi"/>
          <w:szCs w:val="22"/>
        </w:rPr>
      </w:pPr>
      <w:r w:rsidRPr="00382B4A">
        <w:rPr>
          <w:rFonts w:asciiTheme="minorHAnsi" w:hAnsiTheme="minorHAnsi"/>
          <w:b/>
          <w:szCs w:val="22"/>
        </w:rPr>
        <w:t>Easy Enrollment</w:t>
      </w:r>
      <w:r w:rsidR="00C15D2E" w:rsidRPr="00382B4A">
        <w:rPr>
          <w:rFonts w:asciiTheme="minorHAnsi" w:hAnsiTheme="minorHAnsi"/>
          <w:b/>
          <w:szCs w:val="22"/>
        </w:rPr>
        <w:t xml:space="preserve">. </w:t>
      </w:r>
      <w:r w:rsidRPr="00382B4A">
        <w:rPr>
          <w:rFonts w:asciiTheme="minorHAnsi" w:hAnsiTheme="minorHAnsi"/>
          <w:szCs w:val="22"/>
        </w:rPr>
        <w:t>The enrollment process must be simple to ensure maximum participation.</w:t>
      </w:r>
    </w:p>
    <w:p w14:paraId="10683184" w14:textId="5645A1AF" w:rsidR="004467CB" w:rsidRPr="00382B4A" w:rsidRDefault="00DE0876" w:rsidP="00DE629C">
      <w:pPr>
        <w:snapToGrid w:val="0"/>
        <w:spacing w:before="240"/>
        <w:jc w:val="both"/>
      </w:pPr>
      <w:r w:rsidRPr="00382B4A">
        <w:t>Because m</w:t>
      </w:r>
      <w:r w:rsidR="004467CB" w:rsidRPr="00382B4A">
        <w:t>arketing for the D</w:t>
      </w:r>
      <w:r w:rsidR="005F1FEB">
        <w:t>PP</w:t>
      </w:r>
      <w:r w:rsidR="004467CB" w:rsidRPr="00382B4A">
        <w:t xml:space="preserve"> Program will</w:t>
      </w:r>
      <w:r w:rsidRPr="00382B4A">
        <w:t xml:space="preserve"> not</w:t>
      </w:r>
      <w:r w:rsidR="004467CB" w:rsidRPr="00382B4A">
        <w:t xml:space="preserve"> begin </w:t>
      </w:r>
      <w:r w:rsidRPr="00382B4A">
        <w:t>until</w:t>
      </w:r>
      <w:r w:rsidR="004467CB" w:rsidRPr="00382B4A">
        <w:t xml:space="preserve"> 2017</w:t>
      </w:r>
      <w:r w:rsidRPr="00382B4A">
        <w:t>, plans are still under development</w:t>
      </w:r>
      <w:r w:rsidR="00C15D2E" w:rsidRPr="00382B4A">
        <w:t xml:space="preserve">. </w:t>
      </w:r>
      <w:r w:rsidR="004467CB" w:rsidRPr="00382B4A">
        <w:t>The efforts will begin with testing a variety of marketing channels and messages, identifying the most effective of each to improve future marketing success and for a broad expansion in marketing efforts based on those learnings in 2018 and beyond.</w:t>
      </w:r>
    </w:p>
    <w:p w14:paraId="084042AA" w14:textId="2C509A84" w:rsidR="004467CB" w:rsidRPr="00382B4A" w:rsidRDefault="004467CB" w:rsidP="00DE629C">
      <w:pPr>
        <w:snapToGrid w:val="0"/>
        <w:jc w:val="both"/>
      </w:pPr>
      <w:r w:rsidRPr="00382B4A">
        <w:t>Marketing materials will provide customer education emphasizing the impact of voluntary reduction of peak demand to electricity costs and reliability. Analysis of previous program results showed customers appreciated knowing how they were able to contribute, so contact detailing event days and as a thank you will be considered.</w:t>
      </w:r>
    </w:p>
    <w:p w14:paraId="244A1F98" w14:textId="77777777" w:rsidR="004467CB" w:rsidRPr="00382B4A" w:rsidRDefault="004467CB" w:rsidP="00DE629C">
      <w:pPr>
        <w:snapToGrid w:val="0"/>
        <w:jc w:val="both"/>
      </w:pPr>
      <w:r w:rsidRPr="00382B4A">
        <w:lastRenderedPageBreak/>
        <w:t>Key elements of the marketing strategy include:</w:t>
      </w:r>
    </w:p>
    <w:p w14:paraId="4AAAC7A9" w14:textId="48589150" w:rsidR="004467CB" w:rsidRPr="00382B4A" w:rsidRDefault="004467CB" w:rsidP="00DE629C">
      <w:pPr>
        <w:numPr>
          <w:ilvl w:val="0"/>
          <w:numId w:val="4"/>
        </w:numPr>
        <w:tabs>
          <w:tab w:val="clear" w:pos="360"/>
        </w:tabs>
        <w:suppressAutoHyphens/>
        <w:spacing w:before="60" w:after="0" w:line="240" w:lineRule="auto"/>
        <w:ind w:left="720"/>
        <w:jc w:val="both"/>
      </w:pPr>
      <w:r w:rsidRPr="00382B4A">
        <w:t>Customer marketing through the Consumers Energy website, bill insert newsletter</w:t>
      </w:r>
      <w:r w:rsidR="005F1FEB">
        <w:t>,</w:t>
      </w:r>
      <w:r w:rsidRPr="00382B4A">
        <w:t xml:space="preserve"> and e-mail blasts</w:t>
      </w:r>
      <w:r w:rsidR="00174725" w:rsidRPr="00382B4A">
        <w:t>;</w:t>
      </w:r>
    </w:p>
    <w:p w14:paraId="14BA7623" w14:textId="3511745F" w:rsidR="004467CB" w:rsidRPr="00382B4A" w:rsidRDefault="004467CB" w:rsidP="00DE629C">
      <w:pPr>
        <w:numPr>
          <w:ilvl w:val="0"/>
          <w:numId w:val="4"/>
        </w:numPr>
        <w:tabs>
          <w:tab w:val="left" w:pos="360"/>
        </w:tabs>
        <w:suppressAutoHyphens/>
        <w:spacing w:before="60" w:after="0" w:line="240" w:lineRule="auto"/>
        <w:ind w:left="720"/>
        <w:jc w:val="both"/>
      </w:pPr>
      <w:r w:rsidRPr="00382B4A">
        <w:t>Press releases</w:t>
      </w:r>
      <w:r w:rsidR="00174725" w:rsidRPr="00382B4A">
        <w:t>;</w:t>
      </w:r>
    </w:p>
    <w:p w14:paraId="5052EB17" w14:textId="79AA33C1" w:rsidR="004467CB" w:rsidRPr="00382B4A" w:rsidRDefault="004467CB" w:rsidP="00DE629C">
      <w:pPr>
        <w:numPr>
          <w:ilvl w:val="0"/>
          <w:numId w:val="4"/>
        </w:numPr>
        <w:tabs>
          <w:tab w:val="left" w:pos="360"/>
        </w:tabs>
        <w:suppressAutoHyphens/>
        <w:spacing w:before="60" w:after="0" w:line="240" w:lineRule="auto"/>
        <w:ind w:left="720"/>
        <w:jc w:val="both"/>
      </w:pPr>
      <w:r w:rsidRPr="00382B4A">
        <w:t>Mass media advertising including print, digital or radio options</w:t>
      </w:r>
      <w:r w:rsidR="00174725" w:rsidRPr="00382B4A">
        <w:t>; and</w:t>
      </w:r>
    </w:p>
    <w:p w14:paraId="1811AB0C" w14:textId="3E09B2D1" w:rsidR="004467CB" w:rsidRPr="00382B4A" w:rsidRDefault="004467CB" w:rsidP="00DE629C">
      <w:pPr>
        <w:numPr>
          <w:ilvl w:val="0"/>
          <w:numId w:val="4"/>
        </w:numPr>
        <w:tabs>
          <w:tab w:val="left" w:pos="360"/>
        </w:tabs>
        <w:suppressAutoHyphens/>
        <w:spacing w:before="60" w:after="0" w:line="240" w:lineRule="auto"/>
        <w:ind w:left="720"/>
        <w:jc w:val="both"/>
      </w:pPr>
      <w:r w:rsidRPr="00382B4A">
        <w:t>Cross promotional opportunities with other Smart Energy efficiency programs, such as energy star appliance, appliance recycling, or heating and cooling programs which provide customers with ways to maximize their benefit from the D</w:t>
      </w:r>
      <w:r w:rsidR="00106612">
        <w:t>PP</w:t>
      </w:r>
      <w:r w:rsidRPr="00382B4A">
        <w:t xml:space="preserve"> with opportunities for more energy efficient appliance use during peak times</w:t>
      </w:r>
      <w:r w:rsidR="00174725" w:rsidRPr="00382B4A">
        <w:t>.</w:t>
      </w:r>
    </w:p>
    <w:p w14:paraId="1C6B8DB9" w14:textId="48CC9D25" w:rsidR="00DE0876" w:rsidRPr="00382B4A" w:rsidRDefault="00DE0876" w:rsidP="005E27CA">
      <w:pPr>
        <w:spacing w:before="240"/>
        <w:jc w:val="both"/>
      </w:pPr>
      <w:bookmarkStart w:id="27" w:name="_Toc430592580"/>
      <w:r w:rsidRPr="00382B4A">
        <w:t>A more detailed overview of the marketing tactics is provided in Appendix A.</w:t>
      </w:r>
    </w:p>
    <w:bookmarkEnd w:id="27"/>
    <w:p w14:paraId="2F4FCD87" w14:textId="078660E9" w:rsidR="00F53588" w:rsidRPr="00382B4A" w:rsidRDefault="005C7A33" w:rsidP="005E27CA">
      <w:pPr>
        <w:pStyle w:val="Heading3"/>
        <w:jc w:val="both"/>
      </w:pPr>
      <w:r w:rsidRPr="00382B4A">
        <w:t xml:space="preserve">Dynamic Pricing </w:t>
      </w:r>
      <w:r w:rsidR="00F53588" w:rsidRPr="00382B4A">
        <w:t>Program Success Metrics</w:t>
      </w:r>
    </w:p>
    <w:p w14:paraId="2F4FCD88" w14:textId="77777777" w:rsidR="00F53588" w:rsidRPr="00382B4A" w:rsidRDefault="00F53588" w:rsidP="005E27CA">
      <w:pPr>
        <w:jc w:val="both"/>
      </w:pPr>
      <w:r w:rsidRPr="00382B4A">
        <w:t>The following metrics will be monitored at the program level as key determinants of program success:</w:t>
      </w:r>
    </w:p>
    <w:p w14:paraId="2F4FCD89" w14:textId="20E1B945" w:rsidR="00F53588" w:rsidRPr="00382B4A" w:rsidRDefault="00F53588" w:rsidP="005E27CA">
      <w:pPr>
        <w:pStyle w:val="ListParagraph"/>
        <w:numPr>
          <w:ilvl w:val="0"/>
          <w:numId w:val="6"/>
        </w:numPr>
        <w:spacing w:before="240" w:after="0" w:line="240" w:lineRule="auto"/>
        <w:jc w:val="both"/>
      </w:pPr>
      <w:r w:rsidRPr="00382B4A">
        <w:t xml:space="preserve">Per customer acquisition cost </w:t>
      </w:r>
      <w:r w:rsidR="00897E15" w:rsidRPr="00382B4A">
        <w:t>(</w:t>
      </w:r>
      <w:r w:rsidRPr="00382B4A">
        <w:t>target of $50 or less per customer</w:t>
      </w:r>
      <w:r w:rsidR="00897E15" w:rsidRPr="00382B4A">
        <w:t xml:space="preserve">):  </w:t>
      </w:r>
      <w:r w:rsidRPr="00382B4A">
        <w:t xml:space="preserve">This </w:t>
      </w:r>
      <w:r w:rsidR="00813A66" w:rsidRPr="00382B4A">
        <w:t>measure</w:t>
      </w:r>
      <w:r w:rsidRPr="00382B4A">
        <w:t xml:space="preserve"> provides an aggregate view of the cost effectiveness of marketing activities </w:t>
      </w:r>
      <w:r w:rsidR="00897E15" w:rsidRPr="00382B4A">
        <w:t>as well as</w:t>
      </w:r>
      <w:r w:rsidRPr="00382B4A">
        <w:t xml:space="preserve"> a </w:t>
      </w:r>
      <w:r w:rsidR="00897E15" w:rsidRPr="00382B4A">
        <w:t>comparison</w:t>
      </w:r>
      <w:r w:rsidRPr="00382B4A">
        <w:t xml:space="preserve"> against the value of peak capacity s</w:t>
      </w:r>
      <w:r w:rsidR="00897E15" w:rsidRPr="00382B4A">
        <w:t>avings on a per-customer basis</w:t>
      </w:r>
      <w:r w:rsidR="00174725" w:rsidRPr="00382B4A">
        <w:t>; and</w:t>
      </w:r>
    </w:p>
    <w:p w14:paraId="2F4FCD8B" w14:textId="66796D5C" w:rsidR="00F53588" w:rsidRPr="00382B4A" w:rsidRDefault="00F53588" w:rsidP="00181104">
      <w:pPr>
        <w:pStyle w:val="ListParagraph"/>
        <w:numPr>
          <w:ilvl w:val="0"/>
          <w:numId w:val="6"/>
        </w:numPr>
        <w:spacing w:before="240" w:line="240" w:lineRule="auto"/>
        <w:jc w:val="both"/>
      </w:pPr>
      <w:r w:rsidRPr="00382B4A">
        <w:t>Per customer reducti</w:t>
      </w:r>
      <w:r w:rsidR="00897E15" w:rsidRPr="00382B4A">
        <w:t>on in critical peak energy use vs</w:t>
      </w:r>
      <w:r w:rsidR="00F05090" w:rsidRPr="00382B4A">
        <w:t>.</w:t>
      </w:r>
      <w:r w:rsidR="00897E15" w:rsidRPr="00382B4A">
        <w:t xml:space="preserve"> control group (</w:t>
      </w:r>
      <w:r w:rsidRPr="00382B4A">
        <w:t>target of 0.63 kw per customer or an approximately 25% peak demand reducti</w:t>
      </w:r>
      <w:r w:rsidR="00897E15" w:rsidRPr="00382B4A">
        <w:t>on)</w:t>
      </w:r>
      <w:r w:rsidR="005F1FEB">
        <w:t>:</w:t>
      </w:r>
      <w:r w:rsidR="00897E15" w:rsidRPr="00382B4A">
        <w:t xml:space="preserve"> </w:t>
      </w:r>
      <w:r w:rsidRPr="00382B4A">
        <w:t xml:space="preserve">This </w:t>
      </w:r>
      <w:r w:rsidR="00813A66" w:rsidRPr="00382B4A">
        <w:t>measure</w:t>
      </w:r>
      <w:r w:rsidRPr="00382B4A">
        <w:t xml:space="preserve"> provides an aggressive goal for peak savings per customer </w:t>
      </w:r>
      <w:r w:rsidR="00813A66" w:rsidRPr="00382B4A">
        <w:t>that</w:t>
      </w:r>
      <w:r w:rsidRPr="00382B4A">
        <w:t xml:space="preserve"> would place Consumers Energy among the best</w:t>
      </w:r>
      <w:r w:rsidR="00F05090" w:rsidRPr="00382B4A">
        <w:t>-</w:t>
      </w:r>
      <w:r w:rsidRPr="00382B4A">
        <w:t>in</w:t>
      </w:r>
      <w:r w:rsidR="00F05090" w:rsidRPr="00382B4A">
        <w:t>-</w:t>
      </w:r>
      <w:r w:rsidRPr="00382B4A">
        <w:t xml:space="preserve">class programs of this kind, </w:t>
      </w:r>
      <w:r w:rsidR="00813A66" w:rsidRPr="00382B4A">
        <w:t>as measured by reduction per customer,</w:t>
      </w:r>
      <w:r w:rsidRPr="00382B4A">
        <w:t xml:space="preserve"> shown on the chart below. While achieving this target would not be critical to the cost effectiveness of the program, an aggressive goal provides strong motivation for Consumers Energy to develop innovative ways of educating </w:t>
      </w:r>
      <w:r w:rsidR="00181104">
        <w:t>and</w:t>
      </w:r>
      <w:r w:rsidRPr="00382B4A">
        <w:t xml:space="preserve"> empowering customers to maximize their energy savings during events.</w:t>
      </w:r>
    </w:p>
    <w:p w14:paraId="2F4FCD8C" w14:textId="77777777" w:rsidR="00F53588" w:rsidRPr="00382B4A" w:rsidRDefault="00F53588" w:rsidP="003C6E32">
      <w:pPr>
        <w:keepNext/>
        <w:jc w:val="center"/>
      </w:pPr>
      <w:r w:rsidRPr="00382B4A">
        <w:t>Peak Reduction Results of Time-Varying Pricing Pilots</w:t>
      </w:r>
    </w:p>
    <w:p w14:paraId="2F4FCD8D" w14:textId="77777777" w:rsidR="00F53588" w:rsidRPr="00382B4A" w:rsidRDefault="00F53588" w:rsidP="003C6E32">
      <w:pPr>
        <w:spacing w:after="0"/>
        <w:jc w:val="center"/>
      </w:pPr>
      <w:r w:rsidRPr="00382B4A">
        <w:rPr>
          <w:noProof/>
        </w:rPr>
        <w:drawing>
          <wp:inline distT="0" distB="0" distL="0" distR="0" wp14:anchorId="2F4FCE60" wp14:editId="5D2E6F9D">
            <wp:extent cx="4210795" cy="3332019"/>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215729" cy="3335923"/>
                    </a:xfrm>
                    <a:prstGeom prst="rect">
                      <a:avLst/>
                    </a:prstGeom>
                  </pic:spPr>
                </pic:pic>
              </a:graphicData>
            </a:graphic>
          </wp:inline>
        </w:drawing>
      </w:r>
    </w:p>
    <w:p w14:paraId="2F4FCD8E" w14:textId="77777777" w:rsidR="00F53588" w:rsidRPr="00382B4A" w:rsidRDefault="00F53588" w:rsidP="00EF61A9">
      <w:pPr>
        <w:jc w:val="center"/>
      </w:pPr>
      <w:r w:rsidRPr="00382B4A">
        <w:t>Source: Brattle Group</w:t>
      </w:r>
    </w:p>
    <w:p w14:paraId="2F4FCDC2" w14:textId="2A4D2B57" w:rsidR="00DC0514" w:rsidRPr="00382B4A" w:rsidRDefault="00DC0514" w:rsidP="00181104">
      <w:pPr>
        <w:pStyle w:val="Heading3"/>
        <w:keepNext w:val="0"/>
        <w:jc w:val="both"/>
        <w:rPr>
          <w:rFonts w:ascii="Cambria" w:hAnsi="Cambria" w:cs="Times New Roman"/>
        </w:rPr>
      </w:pPr>
      <w:r w:rsidRPr="00382B4A">
        <w:lastRenderedPageBreak/>
        <w:t>Customer Enrollment Call Center</w:t>
      </w:r>
      <w:r w:rsidR="00DD0916" w:rsidRPr="00382B4A">
        <w:t xml:space="preserve"> for Peak Power Savers and Dynamic Pricing Programs</w:t>
      </w:r>
    </w:p>
    <w:p w14:paraId="2F4FCDC3" w14:textId="02A6E5E0" w:rsidR="00DC0514" w:rsidRPr="00382B4A" w:rsidRDefault="00DC0514" w:rsidP="003C6E32">
      <w:pPr>
        <w:pStyle w:val="Body-Proposal"/>
        <w:spacing w:after="240" w:line="240" w:lineRule="auto"/>
      </w:pPr>
      <w:r w:rsidRPr="00382B4A">
        <w:t>A single customer enrollment call center will support both the Peak Power Savers program and the Dynamic Pricing programs. The implementation vendor will provide these services, including a dedicated toll-free number, answering general inquiries, enrolling customers</w:t>
      </w:r>
      <w:r w:rsidR="00181104">
        <w:t>,</w:t>
      </w:r>
      <w:r w:rsidR="00F05090" w:rsidRPr="00382B4A">
        <w:t xml:space="preserve"> </w:t>
      </w:r>
      <w:r w:rsidRPr="00382B4A">
        <w:t xml:space="preserve">and resolving customer complaints. This call center will field and process the majority of customer enrollment requests with the ability to send </w:t>
      </w:r>
      <w:r w:rsidR="00F05090" w:rsidRPr="00382B4A">
        <w:t xml:space="preserve">and </w:t>
      </w:r>
      <w:r w:rsidRPr="00382B4A">
        <w:t xml:space="preserve">receive warm transfers to Consumers </w:t>
      </w:r>
      <w:r w:rsidR="00F05090" w:rsidRPr="00382B4A">
        <w:t>E</w:t>
      </w:r>
      <w:r w:rsidRPr="00382B4A">
        <w:t xml:space="preserve">nergy’s call center </w:t>
      </w:r>
      <w:r w:rsidRPr="00382B4A">
        <w:rPr>
          <w:color w:val="000000"/>
        </w:rPr>
        <w:t>for customers with billing, service</w:t>
      </w:r>
      <w:r w:rsidR="00181104">
        <w:rPr>
          <w:color w:val="000000"/>
        </w:rPr>
        <w:t>,</w:t>
      </w:r>
      <w:r w:rsidRPr="00382B4A">
        <w:rPr>
          <w:color w:val="000000"/>
        </w:rPr>
        <w:t xml:space="preserve"> and other non-program related questions</w:t>
      </w:r>
      <w:r w:rsidRPr="00382B4A">
        <w:t>. However, customers will also be able to enroll via a Company Customer Service Representative (</w:t>
      </w:r>
      <w:r w:rsidR="003D44ED" w:rsidRPr="00382B4A">
        <w:t>“</w:t>
      </w:r>
      <w:r w:rsidRPr="00382B4A">
        <w:t>CSR</w:t>
      </w:r>
      <w:r w:rsidR="003D44ED" w:rsidRPr="00382B4A">
        <w:t>”</w:t>
      </w:r>
      <w:r w:rsidRPr="00382B4A">
        <w:t>), without the need to transfer the call</w:t>
      </w:r>
      <w:r w:rsidR="00C15D2E" w:rsidRPr="00382B4A">
        <w:t xml:space="preserve">. </w:t>
      </w:r>
      <w:r w:rsidRPr="00382B4A">
        <w:t>This call center</w:t>
      </w:r>
      <w:r w:rsidR="00F05090" w:rsidRPr="00382B4A">
        <w:t xml:space="preserve"> will</w:t>
      </w:r>
      <w:r w:rsidRPr="00382B4A">
        <w:t xml:space="preserve"> be available 9</w:t>
      </w:r>
      <w:r w:rsidR="00F05090" w:rsidRPr="00382B4A">
        <w:t xml:space="preserve"> </w:t>
      </w:r>
      <w:r w:rsidRPr="00382B4A">
        <w:t>a</w:t>
      </w:r>
      <w:r w:rsidR="00F05090" w:rsidRPr="00382B4A">
        <w:t>.</w:t>
      </w:r>
      <w:r w:rsidRPr="00382B4A">
        <w:t>m</w:t>
      </w:r>
      <w:r w:rsidR="00F05090" w:rsidRPr="00382B4A">
        <w:t xml:space="preserve">. to </w:t>
      </w:r>
      <w:r w:rsidRPr="00382B4A">
        <w:t>7</w:t>
      </w:r>
      <w:r w:rsidR="00F05090" w:rsidRPr="00382B4A">
        <w:t xml:space="preserve"> </w:t>
      </w:r>
      <w:r w:rsidRPr="00382B4A">
        <w:t>p</w:t>
      </w:r>
      <w:r w:rsidR="00F05090" w:rsidRPr="00382B4A">
        <w:t>.</w:t>
      </w:r>
      <w:r w:rsidRPr="00382B4A">
        <w:t>m</w:t>
      </w:r>
      <w:r w:rsidR="00F05090" w:rsidRPr="00382B4A">
        <w:t>.</w:t>
      </w:r>
      <w:r w:rsidRPr="00382B4A">
        <w:t xml:space="preserve"> (Mo</w:t>
      </w:r>
      <w:r w:rsidR="00F05090" w:rsidRPr="00382B4A">
        <w:t>n</w:t>
      </w:r>
      <w:r w:rsidR="00181104">
        <w:t>day</w:t>
      </w:r>
      <w:r w:rsidRPr="00382B4A">
        <w:t>-Fri</w:t>
      </w:r>
      <w:r w:rsidR="00181104">
        <w:t>day</w:t>
      </w:r>
      <w:r w:rsidRPr="00382B4A">
        <w:t>), with Spanish language capabilities.</w:t>
      </w:r>
    </w:p>
    <w:p w14:paraId="2F4FCDC5" w14:textId="77777777" w:rsidR="00DC0514" w:rsidRPr="00382B4A" w:rsidRDefault="00DC0514" w:rsidP="005E27CA">
      <w:pPr>
        <w:jc w:val="both"/>
      </w:pPr>
      <w:r w:rsidRPr="00382B4A">
        <w:t>In addition to customer satisfaction surveys, the following customer satisfaction metrics will be evaluated monthly:</w:t>
      </w:r>
    </w:p>
    <w:p w14:paraId="2F4FCDC6" w14:textId="12ECD0C4" w:rsidR="00DC0514" w:rsidRPr="00382B4A" w:rsidRDefault="00DC0514" w:rsidP="005E27CA">
      <w:pPr>
        <w:pStyle w:val="ListParagraph"/>
        <w:numPr>
          <w:ilvl w:val="0"/>
          <w:numId w:val="12"/>
        </w:numPr>
        <w:spacing w:line="240" w:lineRule="auto"/>
        <w:jc w:val="both"/>
      </w:pPr>
      <w:r w:rsidRPr="00382B4A">
        <w:t>ASA &lt; 20 sec</w:t>
      </w:r>
      <w:r w:rsidR="00181104">
        <w:t>;</w:t>
      </w:r>
      <w:r w:rsidRPr="00382B4A">
        <w:t xml:space="preserve"> </w:t>
      </w:r>
    </w:p>
    <w:p w14:paraId="2F4FCDC7" w14:textId="2211BA6F" w:rsidR="00DC0514" w:rsidRPr="00382B4A" w:rsidRDefault="00DC0514" w:rsidP="005E27CA">
      <w:pPr>
        <w:pStyle w:val="ListParagraph"/>
        <w:numPr>
          <w:ilvl w:val="0"/>
          <w:numId w:val="12"/>
        </w:numPr>
        <w:spacing w:line="240" w:lineRule="auto"/>
        <w:jc w:val="both"/>
      </w:pPr>
      <w:r w:rsidRPr="00382B4A">
        <w:t>Service Level 80%</w:t>
      </w:r>
      <w:r w:rsidR="00181104">
        <w:t>;</w:t>
      </w:r>
    </w:p>
    <w:p w14:paraId="2F4FCDC8" w14:textId="6DCADCD4" w:rsidR="00DC0514" w:rsidRPr="00382B4A" w:rsidRDefault="00DC0514" w:rsidP="005E27CA">
      <w:pPr>
        <w:pStyle w:val="ListParagraph"/>
        <w:numPr>
          <w:ilvl w:val="0"/>
          <w:numId w:val="12"/>
        </w:numPr>
        <w:spacing w:line="240" w:lineRule="auto"/>
        <w:jc w:val="both"/>
      </w:pPr>
      <w:r w:rsidRPr="00382B4A">
        <w:t>Customer Survey Net Promoter Score &gt; 8.8</w:t>
      </w:r>
      <w:r w:rsidR="00181104">
        <w:t>;</w:t>
      </w:r>
    </w:p>
    <w:p w14:paraId="2F4FCDC9" w14:textId="1EB7F989" w:rsidR="00DC0514" w:rsidRPr="00382B4A" w:rsidRDefault="00DC0514" w:rsidP="005E27CA">
      <w:pPr>
        <w:pStyle w:val="ListParagraph"/>
        <w:numPr>
          <w:ilvl w:val="0"/>
          <w:numId w:val="12"/>
        </w:numPr>
        <w:spacing w:line="240" w:lineRule="auto"/>
        <w:jc w:val="both"/>
      </w:pPr>
      <w:r w:rsidRPr="00382B4A">
        <w:t>Abandon rate &lt;3%</w:t>
      </w:r>
      <w:r w:rsidR="00181104">
        <w:t>.</w:t>
      </w:r>
    </w:p>
    <w:p w14:paraId="2F4FCDCA" w14:textId="77777777" w:rsidR="00DC0514" w:rsidRPr="00382B4A" w:rsidRDefault="00463A70" w:rsidP="00DC0514">
      <w:pPr>
        <w:pStyle w:val="Heading2"/>
      </w:pPr>
      <w:bookmarkStart w:id="28" w:name="_Toc438454050"/>
      <w:bookmarkStart w:id="29" w:name="_Toc438454051"/>
      <w:bookmarkStart w:id="30" w:name="_Toc439764536"/>
      <w:r w:rsidRPr="00382B4A">
        <w:t xml:space="preserve">Additional </w:t>
      </w:r>
      <w:r w:rsidR="00DC0514" w:rsidRPr="00382B4A">
        <w:t>Non-residential Rate Options and Programs</w:t>
      </w:r>
      <w:bookmarkEnd w:id="28"/>
      <w:bookmarkEnd w:id="30"/>
    </w:p>
    <w:p w14:paraId="087358F0" w14:textId="36DE8940" w:rsidR="00326EF7" w:rsidRPr="00382B4A" w:rsidRDefault="00326EF7" w:rsidP="003C6E32">
      <w:pPr>
        <w:pStyle w:val="Header"/>
        <w:tabs>
          <w:tab w:val="left" w:pos="270"/>
          <w:tab w:val="left" w:pos="990"/>
        </w:tabs>
        <w:spacing w:after="240" w:line="276" w:lineRule="auto"/>
        <w:jc w:val="both"/>
      </w:pPr>
      <w:r w:rsidRPr="00382B4A">
        <w:t xml:space="preserve">In 2015, the Company conducted a </w:t>
      </w:r>
      <w:r w:rsidR="00DC0316" w:rsidRPr="00382B4A">
        <w:t>C&amp;I</w:t>
      </w:r>
      <w:r w:rsidRPr="00382B4A">
        <w:t xml:space="preserve"> Demand Response Pilot involving customers of various sizes, across multiple segments.  Based on the results of this pilot, the Company will offer a C&amp;I Demand Response Program starting in 2016.  This demand response program provides an additional energy resource that can be used as a Load Modifying Resource to MISO for grid emergencies and during times of peak electricity demand to reduce supply costs that directly impact all of the Company’s customers via the </w:t>
      </w:r>
      <w:r w:rsidR="00853284" w:rsidRPr="00382B4A">
        <w:t>P</w:t>
      </w:r>
      <w:r w:rsidRPr="00382B4A">
        <w:t xml:space="preserve">ower </w:t>
      </w:r>
      <w:r w:rsidR="00853284" w:rsidRPr="00382B4A">
        <w:t>S</w:t>
      </w:r>
      <w:r w:rsidRPr="00382B4A">
        <w:t xml:space="preserve">upply </w:t>
      </w:r>
      <w:r w:rsidR="00853284" w:rsidRPr="00382B4A">
        <w:t>C</w:t>
      </w:r>
      <w:r w:rsidRPr="00382B4A">
        <w:t xml:space="preserve">ost </w:t>
      </w:r>
      <w:r w:rsidR="00853284" w:rsidRPr="00382B4A">
        <w:t>R</w:t>
      </w:r>
      <w:r w:rsidRPr="00382B4A">
        <w:t>ecovery (</w:t>
      </w:r>
      <w:r w:rsidR="00853284" w:rsidRPr="00382B4A">
        <w:t>“</w:t>
      </w:r>
      <w:r w:rsidRPr="00382B4A">
        <w:t>PSCR</w:t>
      </w:r>
      <w:r w:rsidR="00853284" w:rsidRPr="00382B4A">
        <w:t>”</w:t>
      </w:r>
      <w:r w:rsidRPr="00382B4A">
        <w:t>) factor. Each business customer is contracted for a specified (kW) load reduction with individualized demand reduction plans at their facility that will be implemented when a demand response event is called, (i.e., a time when electricity demand and cost are highest). When an event is scheduled, customers are notified ahead of the event, informing them of when they need to shed load. During the event, customer</w:t>
      </w:r>
      <w:r w:rsidR="004D0DD7" w:rsidRPr="00382B4A">
        <w:t>s</w:t>
      </w:r>
      <w:r w:rsidRPr="00382B4A">
        <w:t xml:space="preserve"> implement their established energy reduction plan. This engagement with Michigan businesses will deliver capacity that is scalable, ‘green’ and flexible, producing a Michigan-first, flexible energy resource from businesses that can help meet capacity needs.</w:t>
      </w:r>
    </w:p>
    <w:p w14:paraId="4C27AD61" w14:textId="256B45D2" w:rsidR="00326EF7" w:rsidRPr="00382B4A" w:rsidRDefault="00326EF7" w:rsidP="00DE629C">
      <w:pPr>
        <w:pStyle w:val="Header"/>
        <w:spacing w:line="276" w:lineRule="auto"/>
        <w:jc w:val="both"/>
      </w:pPr>
      <w:r w:rsidRPr="00382B4A">
        <w:t xml:space="preserve">Because of the variability of customers’ requirements, management and coordination will be more individualized than the residential programs.  Customer assigned Account Managers and the third party demand response service provider will market this program utilizing direct contacts and existing relationships.  Additional marketing will be conducted through various channels to priority customer segments that will benefit from and provide an economic and predictable demand response resource.   </w:t>
      </w:r>
      <w:r w:rsidR="004D0DD7" w:rsidRPr="00382B4A">
        <w:t>In addition to receiving a credit based on their demand and energy reduction</w:t>
      </w:r>
      <w:r w:rsidRPr="00382B4A">
        <w:t xml:space="preserve">, participating customers have real-time access to detailed electric use information.   Customers participating in the pilot found this immediate feedback most valuable to understand operational impacts on their energy use, both during and outside scheduled demand response events.   In addition, the Company will apply our energy expertise and build upon this </w:t>
      </w:r>
      <w:r w:rsidR="004D0DD7" w:rsidRPr="00382B4A">
        <w:t xml:space="preserve">technology platform to offer a </w:t>
      </w:r>
      <w:r w:rsidRPr="00382B4A">
        <w:t xml:space="preserve">Virtual Energy Engineer Service assisting customers in realizing </w:t>
      </w:r>
      <w:r w:rsidR="004D0DD7" w:rsidRPr="00382B4A">
        <w:t xml:space="preserve">sustained </w:t>
      </w:r>
      <w:r w:rsidRPr="00382B4A">
        <w:t>energy use r</w:t>
      </w:r>
      <w:r w:rsidR="004D0DD7" w:rsidRPr="00382B4A">
        <w:t>eductions and cost savings</w:t>
      </w:r>
      <w:r w:rsidRPr="00382B4A">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2D5C29" w:rsidRPr="00382B4A" w14:paraId="7D04AD2E" w14:textId="77777777" w:rsidTr="00470FCC">
        <w:trPr>
          <w:trHeight w:val="144"/>
        </w:trPr>
        <w:tc>
          <w:tcPr>
            <w:tcW w:w="432" w:type="pct"/>
          </w:tcPr>
          <w:p w14:paraId="4B38D641" w14:textId="77777777" w:rsidR="002D5C29" w:rsidRPr="00382B4A" w:rsidRDefault="002D5C29" w:rsidP="00470FCC">
            <w:pPr>
              <w:pStyle w:val="Heading1"/>
              <w:jc w:val="right"/>
              <w:outlineLvl w:val="0"/>
            </w:pPr>
            <w:bookmarkStart w:id="31" w:name="_Toc439671491"/>
            <w:bookmarkStart w:id="32" w:name="_Toc439764537"/>
            <w:r w:rsidRPr="007876C5">
              <w:rPr>
                <w:noProof/>
              </w:rPr>
              <w:lastRenderedPageBreak/>
              <w:drawing>
                <wp:inline distT="0" distB="0" distL="0" distR="0" wp14:anchorId="5155ACE0" wp14:editId="32C006D6">
                  <wp:extent cx="365760" cy="365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31"/>
            <w:bookmarkEnd w:id="32"/>
          </w:p>
        </w:tc>
        <w:tc>
          <w:tcPr>
            <w:tcW w:w="4568" w:type="pct"/>
            <w:vAlign w:val="center"/>
          </w:tcPr>
          <w:p w14:paraId="5E8059DF" w14:textId="60290E5D" w:rsidR="002D5C29" w:rsidRPr="00382B4A" w:rsidRDefault="002D5C29" w:rsidP="00470FCC">
            <w:pPr>
              <w:pStyle w:val="Heading1"/>
              <w:ind w:left="-286" w:firstLine="180"/>
              <w:outlineLvl w:val="0"/>
            </w:pPr>
            <w:bookmarkStart w:id="33" w:name="_Toc439764538"/>
            <w:r w:rsidRPr="00382B4A">
              <w:t>Education/Outreach Efforts and Customer Engagement</w:t>
            </w:r>
            <w:bookmarkEnd w:id="33"/>
          </w:p>
        </w:tc>
      </w:tr>
      <w:tr w:rsidR="002D5C29" w:rsidRPr="00382B4A" w14:paraId="390D612C" w14:textId="77777777" w:rsidTr="00470FCC">
        <w:trPr>
          <w:trHeight w:hRule="exact" w:val="173"/>
        </w:trPr>
        <w:tc>
          <w:tcPr>
            <w:tcW w:w="432" w:type="pct"/>
          </w:tcPr>
          <w:p w14:paraId="3774B080" w14:textId="77777777" w:rsidR="002D5C29" w:rsidRPr="00382B4A" w:rsidRDefault="002D5C29" w:rsidP="00470FCC">
            <w:pPr>
              <w:pStyle w:val="Heading1"/>
              <w:jc w:val="center"/>
              <w:outlineLvl w:val="0"/>
              <w:rPr>
                <w:noProof/>
              </w:rPr>
            </w:pPr>
          </w:p>
        </w:tc>
        <w:tc>
          <w:tcPr>
            <w:tcW w:w="4568" w:type="pct"/>
            <w:vAlign w:val="center"/>
          </w:tcPr>
          <w:p w14:paraId="12A402D5" w14:textId="77777777" w:rsidR="002D5C29" w:rsidRPr="00382B4A" w:rsidRDefault="002D5C29" w:rsidP="00470FCC">
            <w:pPr>
              <w:pStyle w:val="Heading1"/>
              <w:jc w:val="center"/>
              <w:outlineLvl w:val="0"/>
            </w:pPr>
          </w:p>
        </w:tc>
      </w:tr>
    </w:tbl>
    <w:p w14:paraId="2F4FCDD0" w14:textId="77777777" w:rsidR="006B5F40" w:rsidRPr="00382B4A" w:rsidRDefault="00EC6AB0" w:rsidP="005E27CA">
      <w:pPr>
        <w:pStyle w:val="Heading2"/>
        <w:jc w:val="both"/>
      </w:pPr>
      <w:bookmarkStart w:id="34" w:name="_Toc438454052"/>
      <w:bookmarkStart w:id="35" w:name="_Toc439764539"/>
      <w:bookmarkEnd w:id="29"/>
      <w:r w:rsidRPr="00382B4A">
        <w:t>Website</w:t>
      </w:r>
      <w:bookmarkEnd w:id="35"/>
      <w:r w:rsidR="006B5F40" w:rsidRPr="00382B4A">
        <w:t xml:space="preserve"> </w:t>
      </w:r>
      <w:bookmarkEnd w:id="34"/>
    </w:p>
    <w:p w14:paraId="2F4FCDD1" w14:textId="2FE8F36B" w:rsidR="000B094F" w:rsidRPr="00382B4A" w:rsidRDefault="000B094F" w:rsidP="005E27CA">
      <w:pPr>
        <w:jc w:val="both"/>
        <w:rPr>
          <w:iCs/>
        </w:rPr>
      </w:pPr>
      <w:r w:rsidRPr="00382B4A">
        <w:rPr>
          <w:iCs/>
        </w:rPr>
        <w:t xml:space="preserve">Our website will be used to educate and make it easy to compare and select options. </w:t>
      </w:r>
      <w:r w:rsidR="00445DF0" w:rsidRPr="00382B4A">
        <w:rPr>
          <w:iCs/>
        </w:rPr>
        <w:t xml:space="preserve">Recently, the </w:t>
      </w:r>
      <w:r w:rsidR="00737C24" w:rsidRPr="00382B4A">
        <w:rPr>
          <w:iCs/>
        </w:rPr>
        <w:t>Company</w:t>
      </w:r>
      <w:r w:rsidR="00445DF0" w:rsidRPr="00382B4A">
        <w:rPr>
          <w:iCs/>
        </w:rPr>
        <w:t xml:space="preserve"> redesigned our website based on customer preferences and industry best practices. The new website design has a responsive interface meaning regardless of how you view the website (computer, tablet, phone) it will automatically adjust to your device to provide a great user experience. </w:t>
      </w:r>
      <w:r w:rsidRPr="00382B4A">
        <w:rPr>
          <w:iCs/>
        </w:rPr>
        <w:t>We will also identify which service options are most popular and what type of customers may benefit the most from participating. Our new online capabilities may eventually use customer information such as type of energy service, past engagement decisions (e.g. participation in Energy Efficiency programs), profile of energy use, segmentation/personas</w:t>
      </w:r>
      <w:r w:rsidR="00ED7AE3" w:rsidRPr="00382B4A">
        <w:rPr>
          <w:iCs/>
        </w:rPr>
        <w:t>,</w:t>
      </w:r>
      <w:r w:rsidRPr="00382B4A">
        <w:rPr>
          <w:iCs/>
        </w:rPr>
        <w:t xml:space="preserve"> and other characteristics to identify possible customer interests. These options may also be promoted specifically when users are performing activities such as paying their bill, viewing energy use history, etc</w:t>
      </w:r>
      <w:r w:rsidR="00F05090" w:rsidRPr="00382B4A">
        <w:rPr>
          <w:iCs/>
        </w:rPr>
        <w:t>.</w:t>
      </w:r>
      <w:r w:rsidRPr="00382B4A">
        <w:rPr>
          <w:iCs/>
        </w:rPr>
        <w:t xml:space="preserve"> where they may be most receptive to learning/comparing choices that may provide more value. </w:t>
      </w:r>
    </w:p>
    <w:p w14:paraId="2F4FCDD2" w14:textId="77777777" w:rsidR="00D46479" w:rsidRPr="00382B4A" w:rsidRDefault="00D46479" w:rsidP="000B094F">
      <w:pPr>
        <w:rPr>
          <w:iCs/>
        </w:rPr>
      </w:pPr>
      <w:r w:rsidRPr="00382B4A">
        <w:rPr>
          <w:noProof/>
        </w:rPr>
        <w:drawing>
          <wp:inline distT="0" distB="0" distL="0" distR="0" wp14:anchorId="2F4FCE62" wp14:editId="2F4FCE63">
            <wp:extent cx="5943600" cy="428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4286250"/>
                    </a:xfrm>
                    <a:prstGeom prst="rect">
                      <a:avLst/>
                    </a:prstGeom>
                  </pic:spPr>
                </pic:pic>
              </a:graphicData>
            </a:graphic>
          </wp:inline>
        </w:drawing>
      </w:r>
    </w:p>
    <w:p w14:paraId="2F4FCDD3" w14:textId="77777777" w:rsidR="006416EF" w:rsidRPr="00382B4A" w:rsidRDefault="00D7549C" w:rsidP="005E27CA">
      <w:pPr>
        <w:pStyle w:val="Heading2"/>
        <w:jc w:val="both"/>
      </w:pPr>
      <w:bookmarkStart w:id="36" w:name="_Toc438454053"/>
      <w:bookmarkStart w:id="37" w:name="_Toc439764540"/>
      <w:r w:rsidRPr="00382B4A">
        <w:t>Web Portal</w:t>
      </w:r>
      <w:bookmarkEnd w:id="36"/>
      <w:bookmarkEnd w:id="37"/>
    </w:p>
    <w:p w14:paraId="2F4FCDD4" w14:textId="73FEA451" w:rsidR="003318FE" w:rsidRPr="00382B4A" w:rsidRDefault="0002380E" w:rsidP="00ED2F0E">
      <w:pPr>
        <w:jc w:val="both"/>
      </w:pPr>
      <w:r w:rsidRPr="00382B4A">
        <w:t>The web portal is designed to p</w:t>
      </w:r>
      <w:r w:rsidR="003318FE" w:rsidRPr="00382B4A">
        <w:t xml:space="preserve">roduce long-term electric and gas energy </w:t>
      </w:r>
      <w:r w:rsidR="005B32E4" w:rsidRPr="00382B4A">
        <w:t>use</w:t>
      </w:r>
      <w:r w:rsidR="003318FE" w:rsidRPr="00382B4A">
        <w:t xml:space="preserve"> reduction through residential and </w:t>
      </w:r>
      <w:r w:rsidR="003D44ED" w:rsidRPr="00382B4A">
        <w:t>business</w:t>
      </w:r>
      <w:r w:rsidR="003318FE" w:rsidRPr="00382B4A">
        <w:t xml:space="preserve"> customer online enabled behavior changes.</w:t>
      </w:r>
      <w:r w:rsidR="00683AC0" w:rsidRPr="00382B4A">
        <w:t xml:space="preserve"> </w:t>
      </w:r>
      <w:r w:rsidR="003318FE" w:rsidRPr="00382B4A">
        <w:t>This reduction is achieved by providing residential customers the ability to review their energy consumption by day (hourly), bill (daily), or annually (monthly)</w:t>
      </w:r>
      <w:r w:rsidR="00C15D2E" w:rsidRPr="00382B4A">
        <w:t xml:space="preserve">. </w:t>
      </w:r>
      <w:r w:rsidR="003318FE" w:rsidRPr="00382B4A">
        <w:t xml:space="preserve">Business customers will have the ability to review their energy consumption by day (15 minute), bill (daily), or </w:t>
      </w:r>
      <w:r w:rsidR="003318FE" w:rsidRPr="00382B4A">
        <w:lastRenderedPageBreak/>
        <w:t>annually (monthly). These customers will have access to advanced online tools that will provide normative comparisons on energy consumption behaviors and energy saving tips and strategies.</w:t>
      </w:r>
    </w:p>
    <w:p w14:paraId="2F4FCDD5" w14:textId="77777777" w:rsidR="003318FE" w:rsidRPr="00382B4A" w:rsidRDefault="003318FE" w:rsidP="005E27CA">
      <w:pPr>
        <w:pStyle w:val="Heading3"/>
        <w:jc w:val="both"/>
      </w:pPr>
      <w:r w:rsidRPr="00382B4A">
        <w:t>Advanced Online Tools</w:t>
      </w:r>
    </w:p>
    <w:p w14:paraId="2F4FCDD6" w14:textId="77777777" w:rsidR="003318FE" w:rsidRPr="00382B4A" w:rsidRDefault="003318FE" w:rsidP="005E27CA">
      <w:pPr>
        <w:jc w:val="both"/>
      </w:pPr>
      <w:r w:rsidRPr="00382B4A">
        <w:t xml:space="preserve">Advanced online tools will allow customers to understand their energy use behaviors </w:t>
      </w:r>
      <w:r w:rsidR="00DE3859" w:rsidRPr="00382B4A">
        <w:t xml:space="preserve">at different time intervals </w:t>
      </w:r>
      <w:r w:rsidRPr="00382B4A">
        <w:t xml:space="preserve">during the month. Energy efficiency tips will also be provided to customers for reducing energy use during those specific time </w:t>
      </w:r>
      <w:r w:rsidR="00DE3859" w:rsidRPr="00382B4A">
        <w:t>periods</w:t>
      </w:r>
      <w:r w:rsidRPr="00382B4A">
        <w:t>.</w:t>
      </w:r>
    </w:p>
    <w:p w14:paraId="2F4FCDD7" w14:textId="77777777" w:rsidR="003318FE" w:rsidRPr="00382B4A" w:rsidRDefault="003318FE" w:rsidP="003318FE">
      <w:pPr>
        <w:jc w:val="both"/>
      </w:pPr>
      <w:r w:rsidRPr="00382B4A">
        <w:rPr>
          <w:noProof/>
        </w:rPr>
        <w:drawing>
          <wp:inline distT="0" distB="0" distL="0" distR="0" wp14:anchorId="2F4FCE64" wp14:editId="2F4FCE65">
            <wp:extent cx="5943600" cy="3425825"/>
            <wp:effectExtent l="19050" t="19050" r="1905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3425825"/>
                    </a:xfrm>
                    <a:prstGeom prst="rect">
                      <a:avLst/>
                    </a:prstGeom>
                    <a:ln>
                      <a:solidFill>
                        <a:schemeClr val="accent1"/>
                      </a:solidFill>
                    </a:ln>
                  </pic:spPr>
                </pic:pic>
              </a:graphicData>
            </a:graphic>
          </wp:inline>
        </w:drawing>
      </w:r>
    </w:p>
    <w:p w14:paraId="2F4FCDD8" w14:textId="77777777" w:rsidR="003318FE" w:rsidRPr="00382B4A" w:rsidRDefault="003318FE" w:rsidP="005E27CA">
      <w:pPr>
        <w:jc w:val="both"/>
      </w:pPr>
      <w:r w:rsidRPr="00382B4A">
        <w:t xml:space="preserve">The rate plan comparison tool provides insights into dollar savings by providing alternative rate plan options to customers. Customers can then utilize this tool to gain further </w:t>
      </w:r>
      <w:r w:rsidR="00737C24" w:rsidRPr="00382B4A">
        <w:t>insights</w:t>
      </w:r>
      <w:r w:rsidRPr="00382B4A">
        <w:t xml:space="preserve"> on how reducing use or shifting use for different rate plans impacts their annual dollar savings. </w:t>
      </w:r>
    </w:p>
    <w:p w14:paraId="2F4FCDD9" w14:textId="77777777" w:rsidR="003318FE" w:rsidRPr="00382B4A" w:rsidRDefault="002118F4" w:rsidP="003318FE">
      <w:pPr>
        <w:jc w:val="both"/>
      </w:pPr>
      <w:r w:rsidRPr="00382B4A">
        <w:rPr>
          <w:noProof/>
        </w:rPr>
        <w:lastRenderedPageBreak/>
        <w:drawing>
          <wp:inline distT="0" distB="0" distL="0" distR="0" wp14:anchorId="2F4FCE66" wp14:editId="2F4FCE67">
            <wp:extent cx="5943600" cy="2856230"/>
            <wp:effectExtent l="19050" t="19050" r="1905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856230"/>
                    </a:xfrm>
                    <a:prstGeom prst="rect">
                      <a:avLst/>
                    </a:prstGeom>
                    <a:ln>
                      <a:solidFill>
                        <a:schemeClr val="accent1"/>
                      </a:solidFill>
                    </a:ln>
                  </pic:spPr>
                </pic:pic>
              </a:graphicData>
            </a:graphic>
          </wp:inline>
        </w:drawing>
      </w:r>
    </w:p>
    <w:p w14:paraId="2F4FCDDA" w14:textId="3328C9D7" w:rsidR="003318FE" w:rsidRPr="00382B4A" w:rsidRDefault="00683AC0" w:rsidP="003318FE">
      <w:pPr>
        <w:jc w:val="both"/>
      </w:pPr>
      <w:r w:rsidRPr="00382B4A">
        <w:t>TOU</w:t>
      </w:r>
      <w:r w:rsidR="003318FE" w:rsidRPr="00382B4A">
        <w:t xml:space="preserve"> rates will utilize a graphical representation for customers to better understand how their rates are structured and impacted by summer and winter season.</w:t>
      </w:r>
    </w:p>
    <w:p w14:paraId="2F4FCDDB" w14:textId="77777777" w:rsidR="003318FE" w:rsidRPr="00382B4A" w:rsidRDefault="003318FE" w:rsidP="003318FE">
      <w:pPr>
        <w:jc w:val="both"/>
      </w:pPr>
      <w:r w:rsidRPr="00382B4A">
        <w:rPr>
          <w:noProof/>
        </w:rPr>
        <w:drawing>
          <wp:inline distT="0" distB="0" distL="0" distR="0" wp14:anchorId="2F4FCE68" wp14:editId="2F4FCE69">
            <wp:extent cx="5943600" cy="3247390"/>
            <wp:effectExtent l="19050" t="19050" r="190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247390"/>
                    </a:xfrm>
                    <a:prstGeom prst="rect">
                      <a:avLst/>
                    </a:prstGeom>
                    <a:ln>
                      <a:solidFill>
                        <a:schemeClr val="accent1"/>
                      </a:solidFill>
                    </a:ln>
                  </pic:spPr>
                </pic:pic>
              </a:graphicData>
            </a:graphic>
          </wp:inline>
        </w:drawing>
      </w:r>
    </w:p>
    <w:p w14:paraId="2F4FCDE0" w14:textId="50DADDB0" w:rsidR="00762FEA" w:rsidRPr="00382B4A" w:rsidRDefault="00762FEA" w:rsidP="00DE629C">
      <w:pPr>
        <w:snapToGrid w:val="0"/>
        <w:jc w:val="both"/>
      </w:pPr>
      <w:r w:rsidRPr="00382B4A">
        <w:t xml:space="preserve">The interval web portal is organized around two concepts. First, motivate </w:t>
      </w:r>
      <w:r w:rsidR="003D44ED" w:rsidRPr="00382B4A">
        <w:t>customers</w:t>
      </w:r>
      <w:r w:rsidRPr="00382B4A">
        <w:t xml:space="preserve"> to change their energy </w:t>
      </w:r>
      <w:r w:rsidR="005B32E4" w:rsidRPr="00382B4A">
        <w:t>use</w:t>
      </w:r>
      <w:r w:rsidRPr="00382B4A">
        <w:t xml:space="preserve"> behavior by putting their </w:t>
      </w:r>
      <w:r w:rsidR="005B32E4" w:rsidRPr="00382B4A">
        <w:t>use</w:t>
      </w:r>
      <w:r w:rsidRPr="00382B4A">
        <w:t xml:space="preserve"> in context. Second, provide them with relevant personalized advice to capitalize on this motivation to use less energy and save money. Customers receive personalized targeted savings tips based on their energy </w:t>
      </w:r>
      <w:r w:rsidR="005B32E4" w:rsidRPr="00382B4A">
        <w:t>use</w:t>
      </w:r>
      <w:r w:rsidRPr="00382B4A">
        <w:t xml:space="preserve"> patterns, housing characteristics and demographics. </w:t>
      </w:r>
    </w:p>
    <w:p w14:paraId="2F4FCDE1" w14:textId="20A22775" w:rsidR="00762FEA" w:rsidRPr="00382B4A" w:rsidRDefault="00762FEA" w:rsidP="00DE629C">
      <w:pPr>
        <w:snapToGrid w:val="0"/>
        <w:jc w:val="both"/>
      </w:pPr>
      <w:r w:rsidRPr="00382B4A">
        <w:t xml:space="preserve">All marketing materials will carry two strong consumer messages emphasizing </w:t>
      </w:r>
      <w:r w:rsidRPr="00382B4A">
        <w:rPr>
          <w:i/>
        </w:rPr>
        <w:t xml:space="preserve">taking control of your energy </w:t>
      </w:r>
      <w:r w:rsidR="005B32E4" w:rsidRPr="00382B4A">
        <w:rPr>
          <w:i/>
        </w:rPr>
        <w:t>use</w:t>
      </w:r>
      <w:r w:rsidRPr="00382B4A">
        <w:t xml:space="preserve"> </w:t>
      </w:r>
      <w:r w:rsidRPr="00382B4A">
        <w:rPr>
          <w:b/>
          <w:u w:val="single"/>
        </w:rPr>
        <w:t>or</w:t>
      </w:r>
      <w:r w:rsidRPr="00382B4A">
        <w:t xml:space="preserve"> </w:t>
      </w:r>
      <w:r w:rsidRPr="00382B4A">
        <w:rPr>
          <w:i/>
        </w:rPr>
        <w:t>ease of use</w:t>
      </w:r>
      <w:r w:rsidR="00DF12F1" w:rsidRPr="00382B4A">
        <w:rPr>
          <w:i/>
        </w:rPr>
        <w:t>.</w:t>
      </w:r>
    </w:p>
    <w:p w14:paraId="2F4FCDE2" w14:textId="77777777" w:rsidR="00762FEA" w:rsidRPr="00382B4A" w:rsidRDefault="00762FEA" w:rsidP="00DE629C">
      <w:pPr>
        <w:snapToGrid w:val="0"/>
        <w:jc w:val="both"/>
      </w:pPr>
      <w:r w:rsidRPr="00382B4A">
        <w:lastRenderedPageBreak/>
        <w:t>Key elements of the marketing strategy include:</w:t>
      </w:r>
    </w:p>
    <w:p w14:paraId="2F4FCDE3" w14:textId="1991A8AB" w:rsidR="00762FEA" w:rsidRPr="00382B4A" w:rsidRDefault="00762FEA" w:rsidP="00DE629C">
      <w:pPr>
        <w:numPr>
          <w:ilvl w:val="0"/>
          <w:numId w:val="4"/>
        </w:numPr>
        <w:tabs>
          <w:tab w:val="clear" w:pos="360"/>
          <w:tab w:val="left" w:pos="742"/>
        </w:tabs>
        <w:suppressAutoHyphens/>
        <w:spacing w:after="0" w:line="240" w:lineRule="auto"/>
        <w:ind w:left="742"/>
        <w:jc w:val="both"/>
      </w:pPr>
      <w:r w:rsidRPr="00382B4A">
        <w:t>Direct mail</w:t>
      </w:r>
      <w:r w:rsidR="00E50666" w:rsidRPr="00382B4A">
        <w:t>;</w:t>
      </w:r>
    </w:p>
    <w:p w14:paraId="2F4FCDE4" w14:textId="04007321" w:rsidR="00762FEA" w:rsidRPr="00382B4A" w:rsidRDefault="00762FEA" w:rsidP="00DE629C">
      <w:pPr>
        <w:numPr>
          <w:ilvl w:val="0"/>
          <w:numId w:val="4"/>
        </w:numPr>
        <w:tabs>
          <w:tab w:val="clear" w:pos="360"/>
          <w:tab w:val="left" w:pos="742"/>
        </w:tabs>
        <w:suppressAutoHyphens/>
        <w:spacing w:after="0" w:line="240" w:lineRule="auto"/>
        <w:ind w:left="742"/>
        <w:jc w:val="both"/>
      </w:pPr>
      <w:r w:rsidRPr="00382B4A">
        <w:t>Customer marketing through the Consumers Energy Web site, bill insert, social media and email blasts</w:t>
      </w:r>
      <w:r w:rsidR="00E50666" w:rsidRPr="00382B4A">
        <w:t>;</w:t>
      </w:r>
    </w:p>
    <w:p w14:paraId="2F4FCDE5" w14:textId="1C39DDE5" w:rsidR="00762FEA" w:rsidRPr="00382B4A" w:rsidRDefault="00762FEA" w:rsidP="00DE629C">
      <w:pPr>
        <w:numPr>
          <w:ilvl w:val="0"/>
          <w:numId w:val="4"/>
        </w:numPr>
        <w:tabs>
          <w:tab w:val="left" w:pos="360"/>
        </w:tabs>
        <w:suppressAutoHyphens/>
        <w:spacing w:after="0" w:line="240" w:lineRule="auto"/>
        <w:ind w:left="742"/>
        <w:jc w:val="both"/>
      </w:pPr>
      <w:r w:rsidRPr="00382B4A">
        <w:t>Press releases</w:t>
      </w:r>
      <w:r w:rsidR="00E50666" w:rsidRPr="00382B4A">
        <w:t>;</w:t>
      </w:r>
    </w:p>
    <w:p w14:paraId="2F4FCDE6" w14:textId="54414EAC" w:rsidR="00762FEA" w:rsidRPr="00382B4A" w:rsidRDefault="00762FEA" w:rsidP="00DE629C">
      <w:pPr>
        <w:numPr>
          <w:ilvl w:val="0"/>
          <w:numId w:val="4"/>
        </w:numPr>
        <w:tabs>
          <w:tab w:val="left" w:pos="360"/>
        </w:tabs>
        <w:suppressAutoHyphens/>
        <w:spacing w:after="0" w:line="240" w:lineRule="auto"/>
        <w:ind w:left="742"/>
        <w:jc w:val="both"/>
      </w:pPr>
      <w:r w:rsidRPr="00382B4A">
        <w:t>Mass media advertising including print and channels such as online or radio options</w:t>
      </w:r>
      <w:r w:rsidR="00E50666" w:rsidRPr="00382B4A">
        <w:t>; and</w:t>
      </w:r>
    </w:p>
    <w:p w14:paraId="2F4FCDE7" w14:textId="6873ED41" w:rsidR="00762FEA" w:rsidRPr="00382B4A" w:rsidRDefault="00762FEA" w:rsidP="00DE629C">
      <w:pPr>
        <w:numPr>
          <w:ilvl w:val="0"/>
          <w:numId w:val="4"/>
        </w:numPr>
        <w:tabs>
          <w:tab w:val="left" w:pos="360"/>
        </w:tabs>
        <w:suppressAutoHyphens/>
        <w:spacing w:after="0" w:line="240" w:lineRule="auto"/>
        <w:ind w:left="742"/>
        <w:jc w:val="both"/>
      </w:pPr>
      <w:r w:rsidRPr="00382B4A">
        <w:t>Cross promotional opportunities with other energy efficiency programs</w:t>
      </w:r>
      <w:r w:rsidR="00E50666" w:rsidRPr="00382B4A">
        <w:t>.</w:t>
      </w:r>
    </w:p>
    <w:p w14:paraId="2F4FCDE8" w14:textId="1FCA101C" w:rsidR="00EC6AB0" w:rsidRPr="00382B4A" w:rsidRDefault="00DD0916" w:rsidP="005E27CA">
      <w:pPr>
        <w:pStyle w:val="Heading3"/>
        <w:jc w:val="both"/>
      </w:pPr>
      <w:r w:rsidRPr="00382B4A">
        <w:t xml:space="preserve">Web Portal </w:t>
      </w:r>
      <w:r w:rsidR="005B32E4" w:rsidRPr="00382B4A">
        <w:t>Use</w:t>
      </w:r>
      <w:r w:rsidR="00DF12F1" w:rsidRPr="00382B4A">
        <w:t xml:space="preserve"> Success </w:t>
      </w:r>
      <w:r w:rsidR="00012C79" w:rsidRPr="00382B4A">
        <w:t>Metrics</w:t>
      </w:r>
    </w:p>
    <w:p w14:paraId="2F4FCDE9" w14:textId="4DF3B435" w:rsidR="00012C79" w:rsidRPr="00382B4A" w:rsidRDefault="00012C79" w:rsidP="005E27CA">
      <w:pPr>
        <w:jc w:val="both"/>
      </w:pPr>
      <w:r w:rsidRPr="00382B4A">
        <w:t xml:space="preserve">The interval web portal will have metrics for participation and </w:t>
      </w:r>
      <w:r w:rsidR="00882552" w:rsidRPr="00382B4A">
        <w:t>energy savings</w:t>
      </w:r>
      <w:r w:rsidR="00C15D2E" w:rsidRPr="00382B4A">
        <w:t xml:space="preserve">. </w:t>
      </w:r>
    </w:p>
    <w:p w14:paraId="2F4FCDEA" w14:textId="3E4A1E2D" w:rsidR="00882552" w:rsidRPr="00382B4A" w:rsidRDefault="003D3072" w:rsidP="00181104">
      <w:pPr>
        <w:jc w:val="both"/>
      </w:pPr>
      <w:r w:rsidRPr="00382B4A">
        <w:rPr>
          <w:noProof/>
        </w:rPr>
        <w:drawing>
          <wp:anchor distT="0" distB="0" distL="114300" distR="114300" simplePos="0" relativeHeight="251669504" behindDoc="0" locked="0" layoutInCell="1" allowOverlap="1" wp14:anchorId="2F4FCE6C" wp14:editId="2F4FCE6D">
            <wp:simplePos x="0" y="0"/>
            <wp:positionH relativeFrom="column">
              <wp:posOffset>2095500</wp:posOffset>
            </wp:positionH>
            <wp:positionV relativeFrom="paragraph">
              <wp:posOffset>480060</wp:posOffset>
            </wp:positionV>
            <wp:extent cx="942975" cy="716280"/>
            <wp:effectExtent l="0" t="0" r="0" b="7620"/>
            <wp:wrapNone/>
            <wp:docPr id="29" name="Picture 29" descr="Change in Consumption of Control Gro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nge in Consumption of Control Group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42975" cy="716280"/>
                    </a:xfrm>
                    <a:prstGeom prst="rect">
                      <a:avLst/>
                    </a:prstGeom>
                    <a:noFill/>
                  </pic:spPr>
                </pic:pic>
              </a:graphicData>
            </a:graphic>
            <wp14:sizeRelH relativeFrom="page">
              <wp14:pctWidth>0</wp14:pctWidth>
            </wp14:sizeRelH>
            <wp14:sizeRelV relativeFrom="page">
              <wp14:pctHeight>0</wp14:pctHeight>
            </wp14:sizeRelV>
          </wp:anchor>
        </w:drawing>
      </w:r>
      <w:r w:rsidR="00882552" w:rsidRPr="00DE629C">
        <w:rPr>
          <w:noProof/>
        </w:rPr>
        <w:drawing>
          <wp:anchor distT="0" distB="0" distL="114300" distR="114300" simplePos="0" relativeHeight="251668480" behindDoc="0" locked="0" layoutInCell="1" allowOverlap="1" wp14:anchorId="2F4FCE6E" wp14:editId="2F4FCE6F">
            <wp:simplePos x="0" y="0"/>
            <wp:positionH relativeFrom="column">
              <wp:posOffset>895350</wp:posOffset>
            </wp:positionH>
            <wp:positionV relativeFrom="paragraph">
              <wp:posOffset>508635</wp:posOffset>
            </wp:positionV>
            <wp:extent cx="904875" cy="687705"/>
            <wp:effectExtent l="0" t="0" r="0" b="0"/>
            <wp:wrapNone/>
            <wp:docPr id="30" name="Picture 30" descr="Change in Consumption of Treatment Gro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nge in Consumption of Treatment Group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4875" cy="687705"/>
                    </a:xfrm>
                    <a:prstGeom prst="rect">
                      <a:avLst/>
                    </a:prstGeom>
                    <a:noFill/>
                  </pic:spPr>
                </pic:pic>
              </a:graphicData>
            </a:graphic>
            <wp14:sizeRelH relativeFrom="page">
              <wp14:pctWidth>0</wp14:pctWidth>
            </wp14:sizeRelH>
            <wp14:sizeRelV relativeFrom="page">
              <wp14:pctHeight>0</wp14:pctHeight>
            </wp14:sizeRelV>
          </wp:anchor>
        </w:drawing>
      </w:r>
      <w:r w:rsidR="00882552" w:rsidRPr="00382B4A">
        <w:t xml:space="preserve">Energy savings associated by the </w:t>
      </w:r>
      <w:r w:rsidR="00A92B2A" w:rsidRPr="00382B4A">
        <w:t>Smart Energy</w:t>
      </w:r>
      <w:r w:rsidR="00882552" w:rsidRPr="00382B4A">
        <w:t xml:space="preserve"> Interval Web Portal is evaluated </w:t>
      </w:r>
      <w:r w:rsidR="002D4AF2" w:rsidRPr="00382B4A">
        <w:t>by a difference-in-differences</w:t>
      </w:r>
      <w:r w:rsidR="00181104">
        <w:t xml:space="preserve"> </w:t>
      </w:r>
      <w:r w:rsidR="00882552" w:rsidRPr="00382B4A">
        <w:t>model between treatment and control groups</w:t>
      </w:r>
    </w:p>
    <w:p w14:paraId="2F4FCDEB" w14:textId="77777777" w:rsidR="00882552" w:rsidRPr="00382B4A" w:rsidRDefault="003D3072" w:rsidP="00882552">
      <w:r w:rsidRPr="00382B4A">
        <w:rPr>
          <w:noProof/>
        </w:rPr>
        <w:drawing>
          <wp:anchor distT="0" distB="0" distL="114300" distR="114300" simplePos="0" relativeHeight="251671552" behindDoc="0" locked="0" layoutInCell="1" allowOverlap="1" wp14:anchorId="2F4FCE70" wp14:editId="2F4FCE71">
            <wp:simplePos x="0" y="0"/>
            <wp:positionH relativeFrom="column">
              <wp:posOffset>3509010</wp:posOffset>
            </wp:positionH>
            <wp:positionV relativeFrom="paragraph">
              <wp:posOffset>84455</wp:posOffset>
            </wp:positionV>
            <wp:extent cx="1019175" cy="774065"/>
            <wp:effectExtent l="0" t="0" r="0" b="0"/>
            <wp:wrapNone/>
            <wp:docPr id="22" name="Picture 22" descr="Program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gram Impa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19175" cy="774065"/>
                    </a:xfrm>
                    <a:prstGeom prst="rect">
                      <a:avLst/>
                    </a:prstGeom>
                    <a:noFill/>
                  </pic:spPr>
                </pic:pic>
              </a:graphicData>
            </a:graphic>
            <wp14:sizeRelH relativeFrom="page">
              <wp14:pctWidth>0</wp14:pctWidth>
            </wp14:sizeRelH>
            <wp14:sizeRelV relativeFrom="page">
              <wp14:pctHeight>0</wp14:pctHeight>
            </wp14:sizeRelV>
          </wp:anchor>
        </w:drawing>
      </w:r>
      <w:r w:rsidRPr="00DE629C">
        <w:rPr>
          <w:noProof/>
        </w:rPr>
        <w:drawing>
          <wp:anchor distT="0" distB="0" distL="114300" distR="114300" simplePos="0" relativeHeight="251670528" behindDoc="0" locked="0" layoutInCell="1" allowOverlap="1" wp14:anchorId="2F4FCE72" wp14:editId="2F4FCE73">
            <wp:simplePos x="0" y="0"/>
            <wp:positionH relativeFrom="column">
              <wp:posOffset>3057525</wp:posOffset>
            </wp:positionH>
            <wp:positionV relativeFrom="paragraph">
              <wp:posOffset>170180</wp:posOffset>
            </wp:positionV>
            <wp:extent cx="236334" cy="295275"/>
            <wp:effectExtent l="0" t="0" r="0" b="0"/>
            <wp:wrapNone/>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6334" cy="295275"/>
                    </a:xfrm>
                    <a:prstGeom prst="rect">
                      <a:avLst/>
                    </a:prstGeom>
                    <a:noFill/>
                  </pic:spPr>
                </pic:pic>
              </a:graphicData>
            </a:graphic>
            <wp14:sizeRelH relativeFrom="page">
              <wp14:pctWidth>0</wp14:pctWidth>
            </wp14:sizeRelH>
            <wp14:sizeRelV relativeFrom="page">
              <wp14:pctHeight>0</wp14:pctHeight>
            </wp14:sizeRelV>
          </wp:anchor>
        </w:drawing>
      </w:r>
      <w:r w:rsidRPr="00DE629C">
        <w:rPr>
          <w:noProof/>
        </w:rPr>
        <w:drawing>
          <wp:anchor distT="0" distB="0" distL="114300" distR="114300" simplePos="0" relativeHeight="251667456" behindDoc="0" locked="0" layoutInCell="1" allowOverlap="1" wp14:anchorId="2F4FCE74" wp14:editId="2F4FCE75">
            <wp:simplePos x="0" y="0"/>
            <wp:positionH relativeFrom="column">
              <wp:posOffset>1756410</wp:posOffset>
            </wp:positionH>
            <wp:positionV relativeFrom="paragraph">
              <wp:posOffset>88265</wp:posOffset>
            </wp:positionV>
            <wp:extent cx="198120" cy="377190"/>
            <wp:effectExtent l="0" t="0" r="0" b="0"/>
            <wp:wrapNone/>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8120" cy="377190"/>
                    </a:xfrm>
                    <a:prstGeom prst="rect">
                      <a:avLst/>
                    </a:prstGeom>
                    <a:noFill/>
                  </pic:spPr>
                </pic:pic>
              </a:graphicData>
            </a:graphic>
            <wp14:sizeRelH relativeFrom="page">
              <wp14:pctWidth>0</wp14:pctWidth>
            </wp14:sizeRelH>
            <wp14:sizeRelV relativeFrom="page">
              <wp14:pctHeight>0</wp14:pctHeight>
            </wp14:sizeRelV>
          </wp:anchor>
        </w:drawing>
      </w:r>
    </w:p>
    <w:p w14:paraId="2F4FCDEC" w14:textId="77777777" w:rsidR="00882552" w:rsidRPr="00382B4A" w:rsidRDefault="00882552" w:rsidP="00882552"/>
    <w:p w14:paraId="2F4FCDED" w14:textId="77777777" w:rsidR="00882552" w:rsidRPr="00382B4A" w:rsidRDefault="00882552" w:rsidP="003D3072"/>
    <w:p w14:paraId="2F4FCDEE" w14:textId="4261CF79" w:rsidR="00882552" w:rsidRPr="00382B4A" w:rsidRDefault="00882552" w:rsidP="00181104">
      <w:pPr>
        <w:jc w:val="both"/>
      </w:pPr>
      <w:r w:rsidRPr="00382B4A">
        <w:t>Calculated using D-in-D Fixed Effects and Post Only models</w:t>
      </w:r>
      <w:r w:rsidR="00E50666" w:rsidRPr="00382B4A">
        <w:t>:</w:t>
      </w:r>
      <w:r w:rsidRPr="00382B4A">
        <w:t xml:space="preserve"> </w:t>
      </w:r>
    </w:p>
    <w:p w14:paraId="2F4FCDEF" w14:textId="3D612E46" w:rsidR="00882552" w:rsidRPr="00382B4A" w:rsidRDefault="00882552" w:rsidP="00181104">
      <w:pPr>
        <w:numPr>
          <w:ilvl w:val="1"/>
          <w:numId w:val="11"/>
        </w:numPr>
        <w:tabs>
          <w:tab w:val="clear" w:pos="1440"/>
        </w:tabs>
        <w:spacing w:after="0" w:line="240" w:lineRule="auto"/>
        <w:ind w:left="720"/>
        <w:jc w:val="both"/>
      </w:pPr>
      <w:r w:rsidRPr="00382B4A">
        <w:t xml:space="preserve">Consistent with </w:t>
      </w:r>
      <w:r w:rsidR="00DF12F1" w:rsidRPr="00382B4A">
        <w:t>Energy Optimization</w:t>
      </w:r>
      <w:r w:rsidRPr="00382B4A">
        <w:t xml:space="preserve"> Collaborative decision related to Home Energy Reports</w:t>
      </w:r>
      <w:r w:rsidR="00E50666" w:rsidRPr="00382B4A">
        <w:t>;</w:t>
      </w:r>
    </w:p>
    <w:p w14:paraId="2F4FCDF0" w14:textId="5438FAB0" w:rsidR="00882552" w:rsidRPr="00382B4A" w:rsidRDefault="00882552" w:rsidP="00181104">
      <w:pPr>
        <w:numPr>
          <w:ilvl w:val="1"/>
          <w:numId w:val="11"/>
        </w:numPr>
        <w:tabs>
          <w:tab w:val="clear" w:pos="1440"/>
        </w:tabs>
        <w:spacing w:after="0" w:line="240" w:lineRule="auto"/>
        <w:ind w:left="720"/>
        <w:jc w:val="both"/>
      </w:pPr>
      <w:r w:rsidRPr="00382B4A">
        <w:t>Where both models produce results with similar levels of precision, use the most conservative result to report savings</w:t>
      </w:r>
      <w:r w:rsidR="00E50666" w:rsidRPr="00382B4A">
        <w:t>;</w:t>
      </w:r>
    </w:p>
    <w:p w14:paraId="2F4FCDF1" w14:textId="28F601D0" w:rsidR="00882552" w:rsidRPr="00382B4A" w:rsidRDefault="00882552" w:rsidP="00181104">
      <w:pPr>
        <w:numPr>
          <w:ilvl w:val="1"/>
          <w:numId w:val="11"/>
        </w:numPr>
        <w:tabs>
          <w:tab w:val="clear" w:pos="1440"/>
        </w:tabs>
        <w:spacing w:after="0" w:line="240" w:lineRule="auto"/>
        <w:ind w:left="720"/>
        <w:jc w:val="both"/>
      </w:pPr>
      <w:r w:rsidRPr="00382B4A">
        <w:t>Dependent variable is average daily consumption</w:t>
      </w:r>
      <w:r w:rsidR="00E50666" w:rsidRPr="00382B4A">
        <w:t>; and</w:t>
      </w:r>
    </w:p>
    <w:p w14:paraId="2F4FCDF2" w14:textId="00B0542B" w:rsidR="00882552" w:rsidRPr="00382B4A" w:rsidRDefault="00882552" w:rsidP="00181104">
      <w:pPr>
        <w:numPr>
          <w:ilvl w:val="1"/>
          <w:numId w:val="11"/>
        </w:numPr>
        <w:tabs>
          <w:tab w:val="clear" w:pos="1440"/>
        </w:tabs>
        <w:spacing w:after="0" w:line="240" w:lineRule="auto"/>
        <w:ind w:left="720"/>
        <w:jc w:val="both"/>
      </w:pPr>
      <w:r w:rsidRPr="00382B4A">
        <w:t>Independent variables: weather, customer fixed effects, month-by-year fixed effects, and receiving encouragement</w:t>
      </w:r>
      <w:r w:rsidR="00E50666" w:rsidRPr="00382B4A">
        <w:t>.</w:t>
      </w:r>
    </w:p>
    <w:p w14:paraId="2F4FCDF4" w14:textId="25D8C1A3" w:rsidR="00882552" w:rsidRPr="00382B4A" w:rsidRDefault="00882552" w:rsidP="005E27CA">
      <w:pPr>
        <w:spacing w:before="240"/>
        <w:jc w:val="both"/>
      </w:pPr>
      <w:r w:rsidRPr="00382B4A">
        <w:t xml:space="preserve">The </w:t>
      </w:r>
      <w:r w:rsidR="00A92B2A" w:rsidRPr="00382B4A">
        <w:t>Smart Energy</w:t>
      </w:r>
      <w:r w:rsidRPr="00382B4A">
        <w:t xml:space="preserve"> Interval Web Portal pilot launched on July 5, 2013 and has run continuously through September 30, 2015 for residential</w:t>
      </w:r>
      <w:r w:rsidR="00031DDD" w:rsidRPr="00382B4A">
        <w:t> customers</w:t>
      </w:r>
      <w:r w:rsidRPr="00382B4A">
        <w:t xml:space="preserve">. </w:t>
      </w:r>
      <w:r w:rsidR="003B410D" w:rsidRPr="00382B4A">
        <w:t xml:space="preserve">Since the interval web portal launch, </w:t>
      </w:r>
      <w:r w:rsidRPr="00382B4A">
        <w:t xml:space="preserve">Consumers Energy has had </w:t>
      </w:r>
      <w:r w:rsidR="003B410D" w:rsidRPr="00382B4A">
        <w:t xml:space="preserve">30,846 </w:t>
      </w:r>
      <w:r w:rsidRPr="00382B4A">
        <w:t xml:space="preserve">unique web visitors that have come to the website with more than </w:t>
      </w:r>
      <w:r w:rsidR="003B410D" w:rsidRPr="00382B4A">
        <w:t>109,000</w:t>
      </w:r>
      <w:r w:rsidRPr="00382B4A">
        <w:t xml:space="preserve"> web visits for Smart Meter enabled customers.</w:t>
      </w:r>
    </w:p>
    <w:p w14:paraId="2F4FCDF5" w14:textId="359439E3" w:rsidR="00882552" w:rsidRPr="00382B4A" w:rsidRDefault="00031DDD" w:rsidP="005E27CA">
      <w:pPr>
        <w:jc w:val="both"/>
      </w:pPr>
      <w:r w:rsidRPr="00382B4A">
        <w:t>The Company</w:t>
      </w:r>
      <w:r w:rsidR="00882552" w:rsidRPr="00382B4A">
        <w:t xml:space="preserve"> has been working</w:t>
      </w:r>
      <w:r w:rsidRPr="00382B4A">
        <w:t> with</w:t>
      </w:r>
      <w:r w:rsidR="00882552" w:rsidRPr="00382B4A">
        <w:t xml:space="preserve"> a</w:t>
      </w:r>
      <w:r w:rsidR="00566E3B" w:rsidRPr="00382B4A">
        <w:t>n evaluation, measurement</w:t>
      </w:r>
      <w:r w:rsidR="00181104">
        <w:t>,</w:t>
      </w:r>
      <w:r w:rsidR="00566E3B" w:rsidRPr="00382B4A">
        <w:t xml:space="preserve"> and validation vendor</w:t>
      </w:r>
      <w:r w:rsidR="00882552" w:rsidRPr="00382B4A">
        <w:t xml:space="preserve"> to determine energy savings associated with the </w:t>
      </w:r>
      <w:r w:rsidR="00A92B2A" w:rsidRPr="00382B4A">
        <w:t>Smart Energy</w:t>
      </w:r>
      <w:r w:rsidR="00882552" w:rsidRPr="00382B4A">
        <w:t xml:space="preserve"> Interval Web Portal utilizing the difference in difference model. Our savings have ranged from </w:t>
      </w:r>
      <w:r w:rsidR="002905F4">
        <w:t>0</w:t>
      </w:r>
      <w:r w:rsidR="00882552" w:rsidRPr="00382B4A">
        <w:t>.9</w:t>
      </w:r>
      <w:r w:rsidR="002905F4">
        <w:t>%</w:t>
      </w:r>
      <w:r w:rsidR="00882552" w:rsidRPr="00382B4A">
        <w:t xml:space="preserve"> to 1.1% for customers who have engaged.</w:t>
      </w:r>
    </w:p>
    <w:p w14:paraId="2F4FCDF6" w14:textId="77777777" w:rsidR="000458FB" w:rsidRPr="00382B4A" w:rsidRDefault="00A92B2A" w:rsidP="005E27CA">
      <w:pPr>
        <w:pStyle w:val="Heading2"/>
        <w:jc w:val="both"/>
      </w:pPr>
      <w:bookmarkStart w:id="38" w:name="_Toc438454054"/>
      <w:bookmarkStart w:id="39" w:name="_Toc439764541"/>
      <w:r w:rsidRPr="00382B4A">
        <w:t>Smart Energy</w:t>
      </w:r>
      <w:r w:rsidR="000458FB" w:rsidRPr="00382B4A">
        <w:t xml:space="preserve"> </w:t>
      </w:r>
      <w:r w:rsidR="004B545B" w:rsidRPr="00382B4A">
        <w:t>Customer Engagement and Outreach</w:t>
      </w:r>
      <w:bookmarkEnd w:id="38"/>
      <w:bookmarkEnd w:id="39"/>
    </w:p>
    <w:p w14:paraId="2F4FCDF7" w14:textId="625E2C7F" w:rsidR="00031788" w:rsidRPr="00382B4A" w:rsidRDefault="00031788" w:rsidP="005E27CA">
      <w:pPr>
        <w:jc w:val="both"/>
      </w:pPr>
      <w:r w:rsidRPr="00382B4A">
        <w:t xml:space="preserve">Consumers Energy is using </w:t>
      </w:r>
      <w:r w:rsidR="00A92B2A" w:rsidRPr="00382B4A">
        <w:t>Smart Energy</w:t>
      </w:r>
      <w:r w:rsidRPr="00382B4A">
        <w:t xml:space="preserve"> and the upgrading of electric meters as the opportunity to reintroduce ourselves to our customers</w:t>
      </w:r>
      <w:r w:rsidR="00C15D2E" w:rsidRPr="00382B4A">
        <w:t xml:space="preserve">. </w:t>
      </w:r>
      <w:r w:rsidRPr="00382B4A">
        <w:t>In 2011, we developed the Smart Grid Customer Education and Engagement Vision</w:t>
      </w:r>
      <w:r w:rsidR="00181104">
        <w:t>,</w:t>
      </w:r>
      <w:r w:rsidRPr="00382B4A">
        <w:rPr>
          <w:rStyle w:val="FootnoteReference"/>
        </w:rPr>
        <w:footnoteReference w:id="17"/>
      </w:r>
      <w:r w:rsidR="003A39A2" w:rsidRPr="00382B4A">
        <w:t xml:space="preserve"> outlining a phased approach to delivering customer value</w:t>
      </w:r>
      <w:r w:rsidR="00C15D2E" w:rsidRPr="00382B4A">
        <w:t xml:space="preserve">. </w:t>
      </w:r>
      <w:r w:rsidR="004E33D8" w:rsidRPr="00382B4A">
        <w:t>Building on that roadmap, we have leveraged many tools to increase customer engagement</w:t>
      </w:r>
      <w:r w:rsidR="00C15D2E" w:rsidRPr="00382B4A">
        <w:t xml:space="preserve">. </w:t>
      </w:r>
    </w:p>
    <w:p w14:paraId="2F4FCDF8" w14:textId="39BF5560" w:rsidR="00FA2EA8" w:rsidRPr="00382B4A" w:rsidRDefault="00D9159A" w:rsidP="005E27CA">
      <w:pPr>
        <w:jc w:val="both"/>
      </w:pPr>
      <w:r w:rsidRPr="00382B4A">
        <w:t xml:space="preserve">Since the </w:t>
      </w:r>
      <w:r w:rsidR="003D44ED" w:rsidRPr="00382B4A">
        <w:t>Company</w:t>
      </w:r>
      <w:r w:rsidRPr="00382B4A">
        <w:t xml:space="preserve"> began installing smart meters in 2012, customer satisfaction has continued to steadily rise, as showcased by pre- and post-install surveys conducted in installation areas. The rise can be attributed to the </w:t>
      </w:r>
      <w:r w:rsidRPr="00382B4A">
        <w:lastRenderedPageBreak/>
        <w:t xml:space="preserve">phased approach, referenced above and outlined below. In addition, the variety of communication mediums used to engage customers has attributed to communication recall rates that average at </w:t>
      </w:r>
      <w:r w:rsidR="0053626B" w:rsidRPr="00382B4A">
        <w:t>79%</w:t>
      </w:r>
      <w:r w:rsidR="0053626B" w:rsidRPr="00382B4A">
        <w:rPr>
          <w:rStyle w:val="FootnoteReference"/>
        </w:rPr>
        <w:footnoteReference w:id="18"/>
      </w:r>
      <w:r w:rsidR="0053626B" w:rsidRPr="00382B4A">
        <w:t xml:space="preserve"> across installation territories. These recall rates directly correlate to the rise in satisfaction. By providing customers with the ability to engage with Consumers Energy through mediums of their choice, the </w:t>
      </w:r>
      <w:r w:rsidR="00181104">
        <w:t>C</w:t>
      </w:r>
      <w:r w:rsidR="0053626B" w:rsidRPr="00382B4A">
        <w:t xml:space="preserve">ompany is able to educate and inform effectively. These communications lay the foundational relationship needed to continue engagement with customers as the </w:t>
      </w:r>
      <w:r w:rsidR="00181104">
        <w:t>C</w:t>
      </w:r>
      <w:r w:rsidR="0053626B" w:rsidRPr="00382B4A">
        <w:t>ompany promotes TOU rates and the variety of programs enabled by the smart meter.</w:t>
      </w:r>
    </w:p>
    <w:p w14:paraId="2F4FCDF9" w14:textId="77777777" w:rsidR="004E33D8" w:rsidRPr="00382B4A" w:rsidRDefault="005D406E" w:rsidP="005E27CA">
      <w:pPr>
        <w:keepNext/>
        <w:rPr>
          <w:b/>
          <w:noProof/>
        </w:rPr>
      </w:pPr>
      <w:r w:rsidRPr="00382B4A">
        <w:rPr>
          <w:b/>
          <w:noProof/>
        </w:rPr>
        <w:t>Our Road to Engaged Customer</w:t>
      </w:r>
      <w:r w:rsidR="00FA2EA8" w:rsidRPr="00382B4A">
        <w:rPr>
          <w:b/>
          <w:noProof/>
        </w:rPr>
        <w:t>s</w:t>
      </w:r>
      <w:r w:rsidRPr="00382B4A">
        <w:rPr>
          <w:b/>
          <w:noProof/>
        </w:rPr>
        <w:t>:</w:t>
      </w:r>
    </w:p>
    <w:p w14:paraId="2F4FCDFA" w14:textId="77777777" w:rsidR="005D406E" w:rsidRPr="00382B4A" w:rsidRDefault="005D406E" w:rsidP="005E27CA">
      <w:pPr>
        <w:keepNext/>
      </w:pPr>
      <w:r w:rsidRPr="00382B4A">
        <w:rPr>
          <w:noProof/>
        </w:rPr>
        <w:drawing>
          <wp:inline distT="0" distB="0" distL="0" distR="0" wp14:anchorId="2F4FCE76" wp14:editId="2F4FCE77">
            <wp:extent cx="5943600" cy="3273425"/>
            <wp:effectExtent l="0" t="0" r="0" b="3175"/>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273425"/>
                    </a:xfrm>
                    <a:prstGeom prst="rect">
                      <a:avLst/>
                    </a:prstGeom>
                  </pic:spPr>
                </pic:pic>
              </a:graphicData>
            </a:graphic>
          </wp:inline>
        </w:drawing>
      </w:r>
    </w:p>
    <w:p w14:paraId="2F4FCDFB" w14:textId="05A12426" w:rsidR="00EA4DDD" w:rsidRPr="00382B4A" w:rsidRDefault="00EA4DDD" w:rsidP="00DE629C">
      <w:pPr>
        <w:jc w:val="both"/>
      </w:pPr>
      <w:r w:rsidRPr="00382B4A">
        <w:t>Prior to upgrading meters in a given geographical area, custom</w:t>
      </w:r>
      <w:r w:rsidR="00925E2C" w:rsidRPr="00382B4A">
        <w:t>ers are surveyed to</w:t>
      </w:r>
      <w:r w:rsidR="008A70B6" w:rsidRPr="00382B4A">
        <w:t xml:space="preserve"> gain a better understanding </w:t>
      </w:r>
      <w:r w:rsidR="009E5EA4" w:rsidRPr="00382B4A">
        <w:t xml:space="preserve">of </w:t>
      </w:r>
      <w:r w:rsidR="008A70B6" w:rsidRPr="00382B4A">
        <w:t>customers’ perceptions of smart meters</w:t>
      </w:r>
      <w:r w:rsidR="00C15D2E" w:rsidRPr="00382B4A">
        <w:t xml:space="preserve">. </w:t>
      </w:r>
      <w:r w:rsidR="008A70B6" w:rsidRPr="00382B4A">
        <w:t xml:space="preserve">As part of these surveys, customers are asked </w:t>
      </w:r>
      <w:r w:rsidR="00D8723C" w:rsidRPr="00382B4A">
        <w:t xml:space="preserve">to rate their interest in participation in </w:t>
      </w:r>
      <w:r w:rsidR="00181104">
        <w:t xml:space="preserve">Direct Load </w:t>
      </w:r>
      <w:r w:rsidR="006A2CD6">
        <w:t xml:space="preserve">Control </w:t>
      </w:r>
      <w:r w:rsidR="00181104">
        <w:t>(“</w:t>
      </w:r>
      <w:proofErr w:type="spellStart"/>
      <w:r w:rsidR="00D8723C" w:rsidRPr="00382B4A">
        <w:t>DL</w:t>
      </w:r>
      <w:r w:rsidR="00B8371E">
        <w:t>C</w:t>
      </w:r>
      <w:proofErr w:type="spellEnd"/>
      <w:r w:rsidR="00181104">
        <w:t>”)</w:t>
      </w:r>
      <w:r w:rsidR="00D8723C" w:rsidRPr="00382B4A">
        <w:t xml:space="preserve"> and </w:t>
      </w:r>
      <w:proofErr w:type="spellStart"/>
      <w:r w:rsidR="00D8723C" w:rsidRPr="00382B4A">
        <w:t>D</w:t>
      </w:r>
      <w:r w:rsidR="00106612">
        <w:t>PP</w:t>
      </w:r>
      <w:proofErr w:type="spellEnd"/>
      <w:r w:rsidR="00D8723C" w:rsidRPr="00382B4A">
        <w:t xml:space="preserve"> programs (based on a</w:t>
      </w:r>
      <w:r w:rsidR="005864F9" w:rsidRPr="00382B4A">
        <w:t xml:space="preserve"> short</w:t>
      </w:r>
      <w:r w:rsidR="00D8723C" w:rsidRPr="00382B4A">
        <w:t xml:space="preserve"> description of the program only)</w:t>
      </w:r>
      <w:proofErr w:type="gramStart"/>
      <w:r w:rsidR="00C15D2E" w:rsidRPr="00382B4A">
        <w:t xml:space="preserve">. </w:t>
      </w:r>
      <w:proofErr w:type="gramEnd"/>
      <w:r w:rsidR="005864F9" w:rsidRPr="00382B4A">
        <w:t>Customer</w:t>
      </w:r>
      <w:r w:rsidR="00683AC0" w:rsidRPr="00382B4A">
        <w:t>s</w:t>
      </w:r>
      <w:r w:rsidR="005864F9" w:rsidRPr="00382B4A">
        <w:t xml:space="preserve"> who identified as ‘probably would’ or ‘definitely would’ participate in these programs are summarized below:</w:t>
      </w:r>
    </w:p>
    <w:tbl>
      <w:tblPr>
        <w:tblStyle w:val="TableGrid"/>
        <w:tblW w:w="0" w:type="auto"/>
        <w:tblInd w:w="1605" w:type="dxa"/>
        <w:tblLook w:val="04A0" w:firstRow="1" w:lastRow="0" w:firstColumn="1" w:lastColumn="0" w:noHBand="0" w:noVBand="1"/>
      </w:tblPr>
      <w:tblGrid>
        <w:gridCol w:w="1738"/>
        <w:gridCol w:w="1738"/>
        <w:gridCol w:w="1738"/>
      </w:tblGrid>
      <w:tr w:rsidR="005864F9" w:rsidRPr="00382B4A" w14:paraId="2F4FCDFF" w14:textId="77777777" w:rsidTr="005864F9">
        <w:trPr>
          <w:trHeight w:val="258"/>
        </w:trPr>
        <w:tc>
          <w:tcPr>
            <w:tcW w:w="1738" w:type="dxa"/>
          </w:tcPr>
          <w:p w14:paraId="2F4FCDFC" w14:textId="77777777" w:rsidR="005864F9" w:rsidRPr="00382B4A" w:rsidRDefault="005864F9" w:rsidP="00EA4DDD">
            <w:pPr>
              <w:rPr>
                <w:b/>
              </w:rPr>
            </w:pPr>
            <w:r w:rsidRPr="00382B4A">
              <w:rPr>
                <w:b/>
              </w:rPr>
              <w:t>Area Surveyed</w:t>
            </w:r>
          </w:p>
        </w:tc>
        <w:tc>
          <w:tcPr>
            <w:tcW w:w="1738" w:type="dxa"/>
          </w:tcPr>
          <w:p w14:paraId="2F4FCDFD" w14:textId="11F4784F" w:rsidR="005864F9" w:rsidRPr="00382B4A" w:rsidRDefault="005864F9" w:rsidP="005864F9">
            <w:pPr>
              <w:jc w:val="center"/>
              <w:rPr>
                <w:b/>
              </w:rPr>
            </w:pPr>
            <w:proofErr w:type="spellStart"/>
            <w:r w:rsidRPr="00382B4A">
              <w:rPr>
                <w:b/>
              </w:rPr>
              <w:t>DL</w:t>
            </w:r>
            <w:r w:rsidR="00B8371E">
              <w:rPr>
                <w:b/>
              </w:rPr>
              <w:t>C</w:t>
            </w:r>
            <w:proofErr w:type="spellEnd"/>
          </w:p>
        </w:tc>
        <w:tc>
          <w:tcPr>
            <w:tcW w:w="1738" w:type="dxa"/>
          </w:tcPr>
          <w:p w14:paraId="2F4FCDFE" w14:textId="77777777" w:rsidR="005864F9" w:rsidRPr="00382B4A" w:rsidRDefault="005864F9" w:rsidP="005864F9">
            <w:pPr>
              <w:jc w:val="center"/>
              <w:rPr>
                <w:b/>
              </w:rPr>
            </w:pPr>
            <w:r w:rsidRPr="00382B4A">
              <w:rPr>
                <w:b/>
              </w:rPr>
              <w:t>DPP</w:t>
            </w:r>
          </w:p>
        </w:tc>
      </w:tr>
      <w:tr w:rsidR="005864F9" w:rsidRPr="00382B4A" w14:paraId="2F4FCE03" w14:textId="77777777" w:rsidTr="005864F9">
        <w:trPr>
          <w:trHeight w:val="243"/>
        </w:trPr>
        <w:tc>
          <w:tcPr>
            <w:tcW w:w="1738" w:type="dxa"/>
          </w:tcPr>
          <w:p w14:paraId="2F4FCE00" w14:textId="77777777" w:rsidR="005864F9" w:rsidRPr="00382B4A" w:rsidRDefault="005864F9" w:rsidP="00EA4DDD">
            <w:r w:rsidRPr="00382B4A">
              <w:t>Zeeland</w:t>
            </w:r>
          </w:p>
        </w:tc>
        <w:tc>
          <w:tcPr>
            <w:tcW w:w="1738" w:type="dxa"/>
          </w:tcPr>
          <w:p w14:paraId="2F4FCE01" w14:textId="77777777" w:rsidR="005864F9" w:rsidRPr="00382B4A" w:rsidRDefault="005864F9" w:rsidP="005864F9">
            <w:pPr>
              <w:jc w:val="center"/>
            </w:pPr>
            <w:r w:rsidRPr="00382B4A">
              <w:t>34%</w:t>
            </w:r>
          </w:p>
        </w:tc>
        <w:tc>
          <w:tcPr>
            <w:tcW w:w="1738" w:type="dxa"/>
          </w:tcPr>
          <w:p w14:paraId="2F4FCE02" w14:textId="77777777" w:rsidR="005864F9" w:rsidRPr="00382B4A" w:rsidRDefault="005864F9" w:rsidP="005864F9">
            <w:pPr>
              <w:jc w:val="center"/>
            </w:pPr>
            <w:r w:rsidRPr="00382B4A">
              <w:t>34%</w:t>
            </w:r>
          </w:p>
        </w:tc>
      </w:tr>
      <w:tr w:rsidR="005864F9" w:rsidRPr="00382B4A" w14:paraId="2F4FCE07" w14:textId="77777777" w:rsidTr="005864F9">
        <w:trPr>
          <w:trHeight w:val="258"/>
        </w:trPr>
        <w:tc>
          <w:tcPr>
            <w:tcW w:w="1738" w:type="dxa"/>
          </w:tcPr>
          <w:p w14:paraId="2F4FCE04" w14:textId="77777777" w:rsidR="005864F9" w:rsidRPr="00382B4A" w:rsidRDefault="005864F9" w:rsidP="00EA4DDD">
            <w:r w:rsidRPr="00382B4A">
              <w:t>Grand Rapids</w:t>
            </w:r>
          </w:p>
        </w:tc>
        <w:tc>
          <w:tcPr>
            <w:tcW w:w="1738" w:type="dxa"/>
          </w:tcPr>
          <w:p w14:paraId="2F4FCE05" w14:textId="77777777" w:rsidR="005864F9" w:rsidRPr="00382B4A" w:rsidRDefault="00980BE2" w:rsidP="005864F9">
            <w:pPr>
              <w:jc w:val="center"/>
            </w:pPr>
            <w:r w:rsidRPr="00382B4A">
              <w:t>56%</w:t>
            </w:r>
          </w:p>
        </w:tc>
        <w:tc>
          <w:tcPr>
            <w:tcW w:w="1738" w:type="dxa"/>
          </w:tcPr>
          <w:p w14:paraId="2F4FCE06" w14:textId="77777777" w:rsidR="005864F9" w:rsidRPr="00382B4A" w:rsidRDefault="005864F9" w:rsidP="005864F9">
            <w:pPr>
              <w:jc w:val="center"/>
            </w:pPr>
            <w:r w:rsidRPr="00382B4A">
              <w:t>45%</w:t>
            </w:r>
          </w:p>
        </w:tc>
      </w:tr>
      <w:tr w:rsidR="005864F9" w:rsidRPr="00382B4A" w14:paraId="2F4FCE0B" w14:textId="77777777" w:rsidTr="005864F9">
        <w:trPr>
          <w:trHeight w:val="243"/>
        </w:trPr>
        <w:tc>
          <w:tcPr>
            <w:tcW w:w="1738" w:type="dxa"/>
          </w:tcPr>
          <w:p w14:paraId="2F4FCE08" w14:textId="77777777" w:rsidR="005864F9" w:rsidRPr="00382B4A" w:rsidRDefault="005864F9" w:rsidP="00EA4DDD">
            <w:r w:rsidRPr="00382B4A">
              <w:t>Kalamazoo</w:t>
            </w:r>
          </w:p>
        </w:tc>
        <w:tc>
          <w:tcPr>
            <w:tcW w:w="1738" w:type="dxa"/>
          </w:tcPr>
          <w:p w14:paraId="2F4FCE09" w14:textId="77777777" w:rsidR="005864F9" w:rsidRPr="00382B4A" w:rsidRDefault="000474CD" w:rsidP="005864F9">
            <w:pPr>
              <w:jc w:val="center"/>
            </w:pPr>
            <w:r w:rsidRPr="00382B4A">
              <w:t>N/A</w:t>
            </w:r>
          </w:p>
        </w:tc>
        <w:tc>
          <w:tcPr>
            <w:tcW w:w="1738" w:type="dxa"/>
          </w:tcPr>
          <w:p w14:paraId="2F4FCE0A" w14:textId="77777777" w:rsidR="005864F9" w:rsidRPr="00382B4A" w:rsidRDefault="005864F9" w:rsidP="005864F9">
            <w:pPr>
              <w:jc w:val="center"/>
            </w:pPr>
            <w:r w:rsidRPr="00382B4A">
              <w:t>45%</w:t>
            </w:r>
          </w:p>
        </w:tc>
      </w:tr>
      <w:tr w:rsidR="005864F9" w:rsidRPr="00382B4A" w14:paraId="2F4FCE0F" w14:textId="77777777" w:rsidTr="005864F9">
        <w:trPr>
          <w:trHeight w:val="258"/>
        </w:trPr>
        <w:tc>
          <w:tcPr>
            <w:tcW w:w="1738" w:type="dxa"/>
          </w:tcPr>
          <w:p w14:paraId="2F4FCE0C" w14:textId="77777777" w:rsidR="005864F9" w:rsidRPr="00382B4A" w:rsidRDefault="005864F9" w:rsidP="00EA4DDD">
            <w:r w:rsidRPr="00382B4A">
              <w:t>Flint</w:t>
            </w:r>
          </w:p>
        </w:tc>
        <w:tc>
          <w:tcPr>
            <w:tcW w:w="1738" w:type="dxa"/>
          </w:tcPr>
          <w:p w14:paraId="2F4FCE0D" w14:textId="77777777" w:rsidR="005864F9" w:rsidRPr="00382B4A" w:rsidRDefault="000474CD" w:rsidP="005864F9">
            <w:pPr>
              <w:jc w:val="center"/>
            </w:pPr>
            <w:r w:rsidRPr="00382B4A">
              <w:t>N/A</w:t>
            </w:r>
          </w:p>
        </w:tc>
        <w:tc>
          <w:tcPr>
            <w:tcW w:w="1738" w:type="dxa"/>
          </w:tcPr>
          <w:p w14:paraId="2F4FCE0E" w14:textId="77777777" w:rsidR="005864F9" w:rsidRPr="00382B4A" w:rsidRDefault="005864F9" w:rsidP="005864F9">
            <w:pPr>
              <w:jc w:val="center"/>
            </w:pPr>
            <w:r w:rsidRPr="00382B4A">
              <w:t>45%</w:t>
            </w:r>
          </w:p>
        </w:tc>
      </w:tr>
    </w:tbl>
    <w:p w14:paraId="2F4FCE10" w14:textId="77777777" w:rsidR="007D1CB0" w:rsidRPr="00382B4A" w:rsidRDefault="004B545B" w:rsidP="00381693">
      <w:pPr>
        <w:pStyle w:val="Heading2"/>
      </w:pPr>
      <w:bookmarkStart w:id="40" w:name="_Toc438454055"/>
      <w:bookmarkStart w:id="41" w:name="_Toc439764542"/>
      <w:r w:rsidRPr="00382B4A">
        <w:t>Additional Customer Education and Outreach Efforts</w:t>
      </w:r>
      <w:bookmarkEnd w:id="40"/>
      <w:bookmarkEnd w:id="41"/>
      <w:r w:rsidR="006B5F40" w:rsidRPr="00382B4A">
        <w:t xml:space="preserve"> </w:t>
      </w:r>
    </w:p>
    <w:p w14:paraId="2F4FCE11" w14:textId="6AB83282" w:rsidR="000474CD" w:rsidRPr="00382B4A" w:rsidRDefault="000474CD" w:rsidP="00DE629C">
      <w:pPr>
        <w:spacing w:after="0"/>
        <w:jc w:val="both"/>
      </w:pPr>
      <w:r w:rsidRPr="00382B4A">
        <w:t xml:space="preserve">In addition to the residential customer outreach outlined above, there are a variety of different tactics that have been employed to communicate with business customers. The largest </w:t>
      </w:r>
      <w:r w:rsidR="00D35B51" w:rsidRPr="00382B4A">
        <w:t>C&amp;I</w:t>
      </w:r>
      <w:r w:rsidRPr="00382B4A">
        <w:t xml:space="preserve"> customers have a 1:1 relationship with dedicated account managers. These account managers meet regularly with their clients and </w:t>
      </w:r>
      <w:r w:rsidRPr="00382B4A">
        <w:lastRenderedPageBreak/>
        <w:t>use these meetings as a time to promote different rate options and programs, listen to concerns</w:t>
      </w:r>
      <w:r w:rsidR="00181104">
        <w:t>,</w:t>
      </w:r>
      <w:r w:rsidRPr="00382B4A">
        <w:t xml:space="preserve"> and discuss Consumers Energy offerings. </w:t>
      </w:r>
      <w:r w:rsidR="002905F4" w:rsidRPr="00382B4A">
        <w:t>Furthermore</w:t>
      </w:r>
      <w:r w:rsidRPr="00382B4A">
        <w:t>, Consumers Energy employs a robust business customer outreach strategy that includes promotions, sponsorships</w:t>
      </w:r>
      <w:r w:rsidR="00181104">
        <w:t>,</w:t>
      </w:r>
      <w:r w:rsidRPr="00382B4A">
        <w:t xml:space="preserve"> and speaking engagements at various business events and a robust online campaign made up of regular emails/newsletters, a dynamic website dedicated to business-specific content, and specific two-way communications with businesses</w:t>
      </w:r>
      <w:proofErr w:type="gramStart"/>
      <w:r w:rsidRPr="00382B4A">
        <w:t xml:space="preserve">. </w:t>
      </w:r>
      <w:proofErr w:type="gramEnd"/>
      <w:r w:rsidRPr="00382B4A">
        <w:t>These tactics have proven to be successful in communicating with our business customers and will continue to be utilized for continued and future engagement for all applicable products, services</w:t>
      </w:r>
      <w:r w:rsidR="00181104">
        <w:t>,</w:t>
      </w:r>
      <w:r w:rsidRPr="00382B4A">
        <w:t xml:space="preserve"> and information.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2D5C29" w:rsidRPr="00382B4A" w14:paraId="3CC03558" w14:textId="77777777" w:rsidTr="00470FCC">
        <w:trPr>
          <w:trHeight w:val="144"/>
        </w:trPr>
        <w:tc>
          <w:tcPr>
            <w:tcW w:w="432" w:type="pct"/>
          </w:tcPr>
          <w:p w14:paraId="0BD311B8" w14:textId="77777777" w:rsidR="002D5C29" w:rsidRPr="00382B4A" w:rsidRDefault="002D5C29" w:rsidP="00470FCC">
            <w:pPr>
              <w:pStyle w:val="Heading1"/>
              <w:jc w:val="right"/>
              <w:outlineLvl w:val="0"/>
            </w:pPr>
            <w:bookmarkStart w:id="42" w:name="_Toc439671497"/>
            <w:bookmarkStart w:id="43" w:name="_Toc438454056"/>
            <w:bookmarkStart w:id="44" w:name="_Toc439764543"/>
            <w:r w:rsidRPr="007876C5">
              <w:rPr>
                <w:noProof/>
              </w:rPr>
              <w:drawing>
                <wp:inline distT="0" distB="0" distL="0" distR="0" wp14:anchorId="631FC7A7" wp14:editId="57116ECB">
                  <wp:extent cx="365760" cy="365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42"/>
            <w:bookmarkEnd w:id="44"/>
          </w:p>
        </w:tc>
        <w:tc>
          <w:tcPr>
            <w:tcW w:w="4568" w:type="pct"/>
            <w:vAlign w:val="center"/>
          </w:tcPr>
          <w:p w14:paraId="3B5B6861" w14:textId="714CBAA1" w:rsidR="002D5C29" w:rsidRPr="00382B4A" w:rsidRDefault="002D5C29" w:rsidP="00470FCC">
            <w:pPr>
              <w:pStyle w:val="Heading1"/>
              <w:ind w:left="-286" w:firstLine="180"/>
              <w:outlineLvl w:val="0"/>
            </w:pPr>
            <w:bookmarkStart w:id="45" w:name="_Toc439764544"/>
            <w:r w:rsidRPr="00382B4A">
              <w:t>Energy Supply Benchmarking and Metrics</w:t>
            </w:r>
            <w:bookmarkEnd w:id="45"/>
          </w:p>
        </w:tc>
      </w:tr>
      <w:tr w:rsidR="002D5C29" w:rsidRPr="00382B4A" w14:paraId="5CE89EC5" w14:textId="77777777" w:rsidTr="00470FCC">
        <w:trPr>
          <w:trHeight w:hRule="exact" w:val="173"/>
        </w:trPr>
        <w:tc>
          <w:tcPr>
            <w:tcW w:w="432" w:type="pct"/>
          </w:tcPr>
          <w:p w14:paraId="34CB3E39" w14:textId="77777777" w:rsidR="002D5C29" w:rsidRPr="00382B4A" w:rsidRDefault="002D5C29" w:rsidP="00470FCC">
            <w:pPr>
              <w:pStyle w:val="Heading1"/>
              <w:jc w:val="center"/>
              <w:outlineLvl w:val="0"/>
              <w:rPr>
                <w:noProof/>
              </w:rPr>
            </w:pPr>
          </w:p>
        </w:tc>
        <w:tc>
          <w:tcPr>
            <w:tcW w:w="4568" w:type="pct"/>
            <w:vAlign w:val="center"/>
          </w:tcPr>
          <w:p w14:paraId="741ECE98" w14:textId="77777777" w:rsidR="002D5C29" w:rsidRPr="00382B4A" w:rsidRDefault="002D5C29" w:rsidP="00470FCC">
            <w:pPr>
              <w:pStyle w:val="Heading1"/>
              <w:jc w:val="center"/>
              <w:outlineLvl w:val="0"/>
            </w:pPr>
          </w:p>
        </w:tc>
      </w:tr>
    </w:tbl>
    <w:bookmarkEnd w:id="43"/>
    <w:p w14:paraId="2F4FCE13" w14:textId="70D69848" w:rsidR="00BE7548" w:rsidRPr="00382B4A" w:rsidRDefault="00617A27" w:rsidP="005E27CA">
      <w:pPr>
        <w:jc w:val="both"/>
      </w:pPr>
      <w:r w:rsidRPr="00382B4A">
        <w:t>In addition to program specific metrics, customer engagement and capacity secured will be measured at an overall, portfolio</w:t>
      </w:r>
      <w:r w:rsidR="00440809" w:rsidRPr="00382B4A">
        <w:t>-</w:t>
      </w:r>
      <w:r w:rsidRPr="00382B4A">
        <w:t>wide basis</w:t>
      </w:r>
      <w:r w:rsidR="00C15D2E" w:rsidRPr="00382B4A">
        <w:t xml:space="preserve">. </w:t>
      </w:r>
    </w:p>
    <w:p w14:paraId="2F4FCE14" w14:textId="311A4016" w:rsidR="00737C24" w:rsidRPr="00382B4A" w:rsidRDefault="003D44ED" w:rsidP="005E27CA">
      <w:pPr>
        <w:jc w:val="both"/>
        <w:rPr>
          <w:i/>
          <w:iCs/>
          <w:color w:val="FF0000"/>
        </w:rPr>
      </w:pPr>
      <w:r w:rsidRPr="00382B4A">
        <w:t xml:space="preserve">Consumers Energy’s </w:t>
      </w:r>
      <w:r w:rsidR="00737C24" w:rsidRPr="00382B4A">
        <w:t>Energy Supply</w:t>
      </w:r>
      <w:r w:rsidRPr="00382B4A">
        <w:t xml:space="preserve"> Department</w:t>
      </w:r>
      <w:r w:rsidR="00737C24" w:rsidRPr="00382B4A">
        <w:t xml:space="preserve"> is responsible for securing the necessary capacity </w:t>
      </w:r>
      <w:r w:rsidR="00463A70" w:rsidRPr="00382B4A">
        <w:t>plus</w:t>
      </w:r>
      <w:r w:rsidR="00737C24" w:rsidRPr="00382B4A">
        <w:t xml:space="preserve"> reserves to provide for our customers’ needs</w:t>
      </w:r>
      <w:r w:rsidR="00C15D2E" w:rsidRPr="00382B4A">
        <w:t xml:space="preserve">. </w:t>
      </w:r>
      <w:r w:rsidR="00737C24" w:rsidRPr="00382B4A">
        <w:t xml:space="preserve">We </w:t>
      </w:r>
      <w:r w:rsidR="00463A70" w:rsidRPr="00382B4A">
        <w:t>secure</w:t>
      </w:r>
      <w:r w:rsidR="00737C24" w:rsidRPr="00382B4A">
        <w:t xml:space="preserve"> that capacity and reserve margin from a variety of sources, </w:t>
      </w:r>
      <w:r w:rsidR="00C652FC" w:rsidRPr="00382B4A">
        <w:t>including</w:t>
      </w:r>
      <w:r w:rsidR="00737C24" w:rsidRPr="00382B4A">
        <w:t xml:space="preserve"> traditional power plants, renewable energy supplies, the MISO market</w:t>
      </w:r>
      <w:r w:rsidR="009433F4" w:rsidRPr="00382B4A">
        <w:t>,</w:t>
      </w:r>
      <w:r w:rsidR="00737C24" w:rsidRPr="00382B4A">
        <w:t xml:space="preserve"> and demand response programs</w:t>
      </w:r>
      <w:r w:rsidR="00C15D2E" w:rsidRPr="00382B4A">
        <w:t xml:space="preserve">. </w:t>
      </w:r>
      <w:r w:rsidR="00737C24" w:rsidRPr="00382B4A">
        <w:t xml:space="preserve">Beginning in 2016, Consumers </w:t>
      </w:r>
      <w:r w:rsidR="002F023F" w:rsidRPr="00382B4A">
        <w:t xml:space="preserve">Energy </w:t>
      </w:r>
      <w:r w:rsidR="00737C24" w:rsidRPr="00382B4A">
        <w:t>will launch the Peak Power Savers program, and the impact is measured in MW of capacity saved or displaced</w:t>
      </w:r>
      <w:r w:rsidR="00C15D2E" w:rsidRPr="00382B4A">
        <w:t xml:space="preserve">. </w:t>
      </w:r>
      <w:r w:rsidR="00737C24" w:rsidRPr="00382B4A">
        <w:t xml:space="preserve">A </w:t>
      </w:r>
      <w:r w:rsidR="00181104">
        <w:t>MW</w:t>
      </w:r>
      <w:r w:rsidR="00737C24" w:rsidRPr="00382B4A">
        <w:t xml:space="preserve"> of load reduction at the time of the summer </w:t>
      </w:r>
      <w:r w:rsidR="00C652FC" w:rsidRPr="00382B4A">
        <w:t>reduced generation requirements</w:t>
      </w:r>
      <w:r w:rsidR="00737C24" w:rsidRPr="00382B4A">
        <w:t>, and the demand response load reduction doesn’t require transmission to get from the power source to the customer, making this load reduction a very economical and effective peak load shaving tool</w:t>
      </w:r>
      <w:r w:rsidR="00C15D2E" w:rsidRPr="00382B4A">
        <w:t xml:space="preserve">. </w:t>
      </w:r>
      <w:r w:rsidR="00737C24" w:rsidRPr="00382B4A">
        <w:t>Consumers Energy’s 2016 Residential Peak Power Savers program is expected to achieve 15% participation among our residential electric customers and 110,190 customers by 2022</w:t>
      </w:r>
      <w:r w:rsidR="00C15D2E" w:rsidRPr="00382B4A">
        <w:t xml:space="preserve">. </w:t>
      </w:r>
      <w:r w:rsidR="00737C24" w:rsidRPr="00382B4A">
        <w:t xml:space="preserve">Each residential DLA customer is expected to realize a 1.1 kW peak load savings, collectively contributing capacity savings of </w:t>
      </w:r>
      <w:r w:rsidR="00C51B57" w:rsidRPr="00382B4A">
        <w:t xml:space="preserve">121 </w:t>
      </w:r>
      <w:r w:rsidR="00737C24" w:rsidRPr="00382B4A">
        <w:t>MW by 2022.</w:t>
      </w:r>
    </w:p>
    <w:p w14:paraId="2F4FCE15" w14:textId="37768DD4" w:rsidR="00907012" w:rsidRPr="00382B4A" w:rsidRDefault="00907012" w:rsidP="005E27CA">
      <w:pPr>
        <w:jc w:val="both"/>
      </w:pPr>
      <w:r w:rsidRPr="00382B4A">
        <w:t>In 2015, Consumers Energy had 61.6 MW of interruptible load served under Rate GPD, Provision GI</w:t>
      </w:r>
      <w:r w:rsidR="00C15D2E" w:rsidRPr="00382B4A">
        <w:t xml:space="preserve">. </w:t>
      </w:r>
      <w:r w:rsidR="004D2355" w:rsidRPr="00382B4A">
        <w:t xml:space="preserve">The Company has contracts with some </w:t>
      </w:r>
      <w:r w:rsidR="003D44ED" w:rsidRPr="00382B4A">
        <w:t xml:space="preserve">large </w:t>
      </w:r>
      <w:r w:rsidR="009433F4" w:rsidRPr="00382B4A">
        <w:t xml:space="preserve">C&amp;I </w:t>
      </w:r>
      <w:r w:rsidRPr="00382B4A">
        <w:t>customers who have agreed to reduce load when directed to do so in exchange for a rate that does not have the typical capacity component</w:t>
      </w:r>
      <w:r w:rsidR="00C15D2E" w:rsidRPr="00382B4A">
        <w:t xml:space="preserve">. </w:t>
      </w:r>
      <w:r w:rsidRPr="00382B4A">
        <w:t>If MISO declares an electrical</w:t>
      </w:r>
      <w:r w:rsidR="002F023F" w:rsidRPr="00382B4A">
        <w:t>-</w:t>
      </w:r>
      <w:r w:rsidRPr="00382B4A">
        <w:t xml:space="preserve">system emergency, </w:t>
      </w:r>
      <w:r w:rsidR="004D2355" w:rsidRPr="00382B4A">
        <w:t>the Company</w:t>
      </w:r>
      <w:r w:rsidRPr="00382B4A">
        <w:t xml:space="preserve"> contacts the customers on the interruptible rate and directs them to reduce load to the level specified in our contract for interruptible service with the customer</w:t>
      </w:r>
      <w:r w:rsidR="00C15D2E" w:rsidRPr="00382B4A">
        <w:t xml:space="preserve">. </w:t>
      </w:r>
      <w:r w:rsidRPr="00382B4A">
        <w:t xml:space="preserve">If an emergency event is called, </w:t>
      </w:r>
      <w:r w:rsidR="004D2355" w:rsidRPr="00382B4A">
        <w:t>the customer is notified</w:t>
      </w:r>
      <w:r w:rsidRPr="00382B4A">
        <w:t xml:space="preserve">, </w:t>
      </w:r>
      <w:r w:rsidR="002D4AF2" w:rsidRPr="00382B4A">
        <w:t xml:space="preserve">and </w:t>
      </w:r>
      <w:r w:rsidRPr="00382B4A">
        <w:t>then load reductions</w:t>
      </w:r>
      <w:r w:rsidR="004D2355" w:rsidRPr="00382B4A">
        <w:t xml:space="preserve"> are verified</w:t>
      </w:r>
      <w:r w:rsidRPr="00382B4A">
        <w:t xml:space="preserve"> by comparing the meter reads after the event to the customer’s calculated baseline load before the event</w:t>
      </w:r>
      <w:r w:rsidR="00C15D2E" w:rsidRPr="00382B4A">
        <w:t xml:space="preserve">. </w:t>
      </w:r>
      <w:r w:rsidRPr="00382B4A">
        <w:t xml:space="preserve">This </w:t>
      </w:r>
      <w:r w:rsidR="002905F4">
        <w:t>was</w:t>
      </w:r>
      <w:r w:rsidRPr="00382B4A">
        <w:t xml:space="preserve"> discussed in </w:t>
      </w:r>
      <w:proofErr w:type="gramStart"/>
      <w:r w:rsidRPr="00382B4A">
        <w:t>greater detail</w:t>
      </w:r>
      <w:proofErr w:type="gramEnd"/>
      <w:r w:rsidRPr="00382B4A">
        <w:t xml:space="preserve"> </w:t>
      </w:r>
      <w:r w:rsidR="004D2355" w:rsidRPr="00382B4A">
        <w:t>earlier</w:t>
      </w:r>
      <w:r w:rsidRPr="00382B4A">
        <w:t xml:space="preserve"> in this report. </w:t>
      </w:r>
    </w:p>
    <w:p w14:paraId="2F4FCE16" w14:textId="1DD2EF01" w:rsidR="00737C24" w:rsidRPr="00382B4A" w:rsidRDefault="00737C24" w:rsidP="005E27CA">
      <w:pPr>
        <w:jc w:val="both"/>
      </w:pPr>
      <w:r w:rsidRPr="00382B4A">
        <w:t xml:space="preserve">On March 1 of each year, the Company registers </w:t>
      </w:r>
      <w:r w:rsidR="003D44ED" w:rsidRPr="00382B4A">
        <w:t>its</w:t>
      </w:r>
      <w:r w:rsidRPr="00382B4A">
        <w:t xml:space="preserve"> Demand Response programs with MISO for the upcoming June 1–May 31 Planning Year</w:t>
      </w:r>
      <w:r w:rsidR="00C15D2E" w:rsidRPr="00382B4A">
        <w:t xml:space="preserve">. </w:t>
      </w:r>
      <w:r w:rsidRPr="00382B4A">
        <w:t xml:space="preserve">MISO requires Consumers </w:t>
      </w:r>
      <w:r w:rsidR="002F023F" w:rsidRPr="00382B4A">
        <w:t xml:space="preserve">Energy </w:t>
      </w:r>
      <w:r w:rsidRPr="00382B4A">
        <w:t>and all other Load Serving Entities (</w:t>
      </w:r>
      <w:r w:rsidR="00181104">
        <w:t>“</w:t>
      </w:r>
      <w:r w:rsidRPr="00382B4A">
        <w:t>LSEs</w:t>
      </w:r>
      <w:r w:rsidR="00181104">
        <w:t>”</w:t>
      </w:r>
      <w:r w:rsidRPr="00382B4A">
        <w:t xml:space="preserve">) to register the </w:t>
      </w:r>
      <w:r w:rsidR="00C652FC" w:rsidRPr="00382B4A">
        <w:t>amount of demand response</w:t>
      </w:r>
      <w:r w:rsidRPr="00382B4A">
        <w:t xml:space="preserve"> available during hours 15–17 in July and August, the time of MISO’s expected annual summer peak</w:t>
      </w:r>
      <w:r w:rsidR="00C15D2E" w:rsidRPr="00382B4A">
        <w:t xml:space="preserve">. </w:t>
      </w:r>
      <w:r w:rsidRPr="00382B4A">
        <w:t>The Company then receives capacity credit for these MW, saving our customers the expense of purchasing those MW on the market or building capacity to serve it</w:t>
      </w:r>
      <w:r w:rsidR="00C15D2E" w:rsidRPr="00382B4A">
        <w:t xml:space="preserve">. </w:t>
      </w:r>
    </w:p>
    <w:p w14:paraId="2F4FCE17" w14:textId="5A2BC75F" w:rsidR="00737C24" w:rsidRPr="00382B4A" w:rsidRDefault="00737C24" w:rsidP="005E27CA">
      <w:pPr>
        <w:jc w:val="both"/>
      </w:pPr>
      <w:r w:rsidRPr="00382B4A">
        <w:t>In the event that MISO declares an electrical capacity emergency, there are a number of steps the Company takes with regard to its generation and transmission resources, such as ordering all available plant</w:t>
      </w:r>
      <w:r w:rsidR="00C652FC" w:rsidRPr="00382B4A">
        <w:t>s</w:t>
      </w:r>
      <w:r w:rsidRPr="00382B4A">
        <w:t xml:space="preserve"> to full power, postponing or suspending plant or transmission system maintenance, and so on</w:t>
      </w:r>
      <w:r w:rsidR="00C15D2E" w:rsidRPr="00382B4A">
        <w:t xml:space="preserve">. </w:t>
      </w:r>
      <w:r w:rsidRPr="00382B4A">
        <w:t xml:space="preserve">Prior to shedding firm load, the Company will deploy the interruptible load we have under contract and any MW available from </w:t>
      </w:r>
      <w:r w:rsidRPr="00382B4A">
        <w:lastRenderedPageBreak/>
        <w:t>the Peak Power Savers program and the D</w:t>
      </w:r>
      <w:r w:rsidR="00181104">
        <w:t>PP</w:t>
      </w:r>
      <w:r w:rsidRPr="00382B4A">
        <w:t xml:space="preserve"> Program</w:t>
      </w:r>
      <w:r w:rsidR="00C15D2E" w:rsidRPr="00382B4A">
        <w:t xml:space="preserve">. </w:t>
      </w:r>
      <w:r w:rsidRPr="00382B4A">
        <w:t xml:space="preserve">After the emergency event has concluded, we can calculate how much load </w:t>
      </w:r>
      <w:proofErr w:type="gramStart"/>
      <w:r w:rsidRPr="00382B4A">
        <w:t>was saved by our customers</w:t>
      </w:r>
      <w:proofErr w:type="gramEnd"/>
      <w:r w:rsidRPr="00382B4A">
        <w:t>.</w:t>
      </w:r>
    </w:p>
    <w:p w14:paraId="2F4FCE18" w14:textId="53701958" w:rsidR="00907012" w:rsidRPr="00382B4A" w:rsidRDefault="00907012" w:rsidP="00181104">
      <w:pPr>
        <w:spacing w:after="0"/>
        <w:jc w:val="both"/>
      </w:pPr>
      <w:r w:rsidRPr="00382B4A">
        <w:t>Measurement and verification of load reductions is a critical step in managing demand resources. MISO is specific in how the calculations should be performed, and this logic</w:t>
      </w:r>
      <w:r w:rsidR="004D2355" w:rsidRPr="00382B4A">
        <w:t xml:space="preserve"> is</w:t>
      </w:r>
      <w:r w:rsidR="00C652FC" w:rsidRPr="00382B4A">
        <w:t xml:space="preserve"> functionality</w:t>
      </w:r>
      <w:r w:rsidR="004D2355" w:rsidRPr="00382B4A">
        <w:t xml:space="preserve"> embedded in</w:t>
      </w:r>
      <w:r w:rsidRPr="00382B4A">
        <w:t xml:space="preserve"> systems</w:t>
      </w:r>
      <w:r w:rsidR="004D2355" w:rsidRPr="00382B4A">
        <w:t xml:space="preserve"> </w:t>
      </w:r>
      <w:r w:rsidR="00737C24" w:rsidRPr="00382B4A">
        <w:t>so Consumers</w:t>
      </w:r>
      <w:r w:rsidR="002F023F" w:rsidRPr="00382B4A">
        <w:t xml:space="preserve"> Energy</w:t>
      </w:r>
      <w:r w:rsidR="00737C24" w:rsidRPr="00382B4A">
        <w:t xml:space="preserve"> is fully compliant</w:t>
      </w:r>
      <w:r w:rsidR="00C15D2E" w:rsidRPr="00382B4A">
        <w:t xml:space="preserve">. </w:t>
      </w:r>
      <w:r w:rsidRPr="00382B4A">
        <w:t>After system-wide smart meter deployment, the DRMS will collect th</w:t>
      </w:r>
      <w:r w:rsidR="00334518" w:rsidRPr="00382B4A">
        <w:t xml:space="preserve">e meter reads of all customers </w:t>
      </w:r>
      <w:r w:rsidRPr="00382B4A">
        <w:t>on the program for the time period of the demand response event</w:t>
      </w:r>
      <w:r w:rsidR="00C15D2E" w:rsidRPr="00382B4A">
        <w:t xml:space="preserve">. </w:t>
      </w:r>
      <w:r w:rsidR="004D2355" w:rsidRPr="00382B4A">
        <w:t xml:space="preserve">The </w:t>
      </w:r>
      <w:r w:rsidRPr="00382B4A">
        <w:t xml:space="preserve">DRMS </w:t>
      </w:r>
      <w:r w:rsidR="004D2355" w:rsidRPr="00382B4A">
        <w:t xml:space="preserve">system </w:t>
      </w:r>
      <w:r w:rsidRPr="00382B4A">
        <w:t xml:space="preserve">will </w:t>
      </w:r>
      <w:r w:rsidR="004D2355" w:rsidRPr="00382B4A">
        <w:t>look retroactively</w:t>
      </w:r>
      <w:r w:rsidRPr="00382B4A">
        <w:t xml:space="preserve"> from the day of the event and select the first </w:t>
      </w:r>
      <w:r w:rsidR="002F023F" w:rsidRPr="00382B4A">
        <w:t>five</w:t>
      </w:r>
      <w:r w:rsidRPr="00382B4A">
        <w:t xml:space="preserve"> non-weekend, non-event days, continuing backward as far as </w:t>
      </w:r>
      <w:r w:rsidR="00181104">
        <w:t>ten</w:t>
      </w:r>
      <w:r w:rsidRPr="00382B4A">
        <w:t xml:space="preserve"> days if necessary, averaging the first </w:t>
      </w:r>
      <w:r w:rsidR="002F023F" w:rsidRPr="00382B4A">
        <w:t>five</w:t>
      </w:r>
      <w:r w:rsidRPr="00382B4A">
        <w:t xml:space="preserve"> selected days to yield one load shape</w:t>
      </w:r>
      <w:r w:rsidR="00C15D2E" w:rsidRPr="00382B4A">
        <w:t xml:space="preserve">. </w:t>
      </w:r>
      <w:r w:rsidRPr="00382B4A">
        <w:t xml:space="preserve">This customer baseline is then compared to the customer’s actual </w:t>
      </w:r>
      <w:r w:rsidR="005B32E4" w:rsidRPr="00382B4A">
        <w:t>use</w:t>
      </w:r>
      <w:r w:rsidRPr="00382B4A">
        <w:t xml:space="preserve"> the day of the event, and the difference is calculated, and is repeated for each customer</w:t>
      </w:r>
      <w:r w:rsidR="00C15D2E" w:rsidRPr="00382B4A">
        <w:t xml:space="preserve">. </w:t>
      </w:r>
      <w:r w:rsidRPr="00382B4A">
        <w:t>The result is the amount of load reduced</w:t>
      </w:r>
      <w:r w:rsidR="00C15D2E" w:rsidRPr="00382B4A">
        <w:t xml:space="preserve">. </w:t>
      </w:r>
      <w:r w:rsidR="004D2355" w:rsidRPr="00382B4A">
        <w:t>This value is</w:t>
      </w:r>
      <w:r w:rsidRPr="00382B4A">
        <w:t xml:space="preserve"> report</w:t>
      </w:r>
      <w:r w:rsidR="004D2355" w:rsidRPr="00382B4A">
        <w:t>ed</w:t>
      </w:r>
      <w:r w:rsidRPr="00382B4A">
        <w:t xml:space="preserve"> to MISO via the MISO portal.</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2D5C29" w:rsidRPr="00382B4A" w14:paraId="31A0869D" w14:textId="77777777" w:rsidTr="00470FCC">
        <w:trPr>
          <w:trHeight w:val="144"/>
        </w:trPr>
        <w:tc>
          <w:tcPr>
            <w:tcW w:w="432" w:type="pct"/>
          </w:tcPr>
          <w:p w14:paraId="6AAB5D8E" w14:textId="77777777" w:rsidR="002D5C29" w:rsidRPr="00382B4A" w:rsidRDefault="002D5C29" w:rsidP="00470FCC">
            <w:pPr>
              <w:pStyle w:val="Heading1"/>
              <w:jc w:val="right"/>
              <w:outlineLvl w:val="0"/>
            </w:pPr>
            <w:bookmarkStart w:id="46" w:name="_Toc439671499"/>
            <w:bookmarkStart w:id="47" w:name="_Toc438454057"/>
            <w:bookmarkStart w:id="48" w:name="_Toc439764545"/>
            <w:r w:rsidRPr="007876C5">
              <w:rPr>
                <w:noProof/>
              </w:rPr>
              <w:drawing>
                <wp:inline distT="0" distB="0" distL="0" distR="0" wp14:anchorId="33F112D8" wp14:editId="160A1D23">
                  <wp:extent cx="365760" cy="3657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46"/>
            <w:bookmarkEnd w:id="48"/>
          </w:p>
        </w:tc>
        <w:tc>
          <w:tcPr>
            <w:tcW w:w="4568" w:type="pct"/>
            <w:vAlign w:val="center"/>
          </w:tcPr>
          <w:p w14:paraId="4B30FE81" w14:textId="23BA934F" w:rsidR="002D5C29" w:rsidRPr="00382B4A" w:rsidRDefault="002D5C29" w:rsidP="00470FCC">
            <w:pPr>
              <w:pStyle w:val="Heading1"/>
              <w:ind w:left="-286" w:firstLine="180"/>
              <w:outlineLvl w:val="0"/>
            </w:pPr>
            <w:bookmarkStart w:id="49" w:name="_Toc439764546"/>
            <w:r w:rsidRPr="00382B4A">
              <w:t>Energy Optimization and AMI</w:t>
            </w:r>
            <w:bookmarkEnd w:id="49"/>
          </w:p>
        </w:tc>
      </w:tr>
      <w:tr w:rsidR="002D5C29" w:rsidRPr="00382B4A" w14:paraId="5E170393" w14:textId="77777777" w:rsidTr="00470FCC">
        <w:trPr>
          <w:trHeight w:hRule="exact" w:val="173"/>
        </w:trPr>
        <w:tc>
          <w:tcPr>
            <w:tcW w:w="432" w:type="pct"/>
          </w:tcPr>
          <w:p w14:paraId="7658F027" w14:textId="77777777" w:rsidR="002D5C29" w:rsidRPr="00382B4A" w:rsidRDefault="002D5C29" w:rsidP="00470FCC">
            <w:pPr>
              <w:pStyle w:val="Heading1"/>
              <w:jc w:val="center"/>
              <w:outlineLvl w:val="0"/>
              <w:rPr>
                <w:noProof/>
              </w:rPr>
            </w:pPr>
          </w:p>
        </w:tc>
        <w:tc>
          <w:tcPr>
            <w:tcW w:w="4568" w:type="pct"/>
            <w:vAlign w:val="center"/>
          </w:tcPr>
          <w:p w14:paraId="4D01EE12" w14:textId="77777777" w:rsidR="002D5C29" w:rsidRPr="00382B4A" w:rsidRDefault="002D5C29" w:rsidP="00470FCC">
            <w:pPr>
              <w:pStyle w:val="Heading1"/>
              <w:jc w:val="center"/>
              <w:outlineLvl w:val="0"/>
            </w:pPr>
          </w:p>
        </w:tc>
      </w:tr>
    </w:tbl>
    <w:bookmarkEnd w:id="47"/>
    <w:p w14:paraId="2F4FCE1A" w14:textId="191BB54F" w:rsidR="00052590" w:rsidRPr="00382B4A" w:rsidRDefault="00052590" w:rsidP="00052590">
      <w:pPr>
        <w:jc w:val="both"/>
        <w:rPr>
          <w:rFonts w:cs="Times New Roman"/>
        </w:rPr>
      </w:pPr>
      <w:r w:rsidRPr="00382B4A">
        <w:rPr>
          <w:rFonts w:cs="Times New Roman"/>
        </w:rPr>
        <w:t xml:space="preserve">Since 2009, Consumers Energy’s Energy </w:t>
      </w:r>
      <w:r w:rsidR="00F1174A" w:rsidRPr="00382B4A">
        <w:rPr>
          <w:rFonts w:cs="Times New Roman"/>
        </w:rPr>
        <w:t>Optimization</w:t>
      </w:r>
      <w:r w:rsidRPr="00382B4A">
        <w:rPr>
          <w:rFonts w:cs="Times New Roman"/>
        </w:rPr>
        <w:t xml:space="preserve"> Program has helped Michigan families and businesses reduce energy </w:t>
      </w:r>
      <w:r w:rsidR="00C45834" w:rsidRPr="00382B4A">
        <w:rPr>
          <w:rFonts w:cs="Times New Roman"/>
        </w:rPr>
        <w:t>consumption</w:t>
      </w:r>
      <w:r w:rsidRPr="00382B4A">
        <w:rPr>
          <w:rFonts w:cs="Times New Roman"/>
        </w:rPr>
        <w:t xml:space="preserve"> and system demand by over 5,800,000 MWh and 325 MWs, respectively</w:t>
      </w:r>
      <w:r w:rsidR="00C15D2E" w:rsidRPr="00382B4A">
        <w:rPr>
          <w:rFonts w:cs="Times New Roman"/>
        </w:rPr>
        <w:t xml:space="preserve">. </w:t>
      </w:r>
      <w:r w:rsidR="001667FF" w:rsidRPr="00382B4A">
        <w:rPr>
          <w:rFonts w:cs="Times New Roman"/>
        </w:rPr>
        <w:t>This has r</w:t>
      </w:r>
      <w:r w:rsidRPr="00382B4A">
        <w:rPr>
          <w:rFonts w:cs="Times New Roman"/>
        </w:rPr>
        <w:t>esult</w:t>
      </w:r>
      <w:r w:rsidR="001667FF" w:rsidRPr="00382B4A">
        <w:rPr>
          <w:rFonts w:cs="Times New Roman"/>
        </w:rPr>
        <w:t>ed</w:t>
      </w:r>
      <w:r w:rsidRPr="00382B4A">
        <w:rPr>
          <w:rFonts w:cs="Times New Roman"/>
        </w:rPr>
        <w:t xml:space="preserve"> in </w:t>
      </w:r>
      <w:r w:rsidR="002F023F" w:rsidRPr="00382B4A">
        <w:rPr>
          <w:rFonts w:cs="Times New Roman"/>
        </w:rPr>
        <w:t xml:space="preserve">more than </w:t>
      </w:r>
      <w:r w:rsidRPr="00382B4A">
        <w:rPr>
          <w:rFonts w:cs="Times New Roman"/>
        </w:rPr>
        <w:t>$600 million of electricity bill savings for our customers</w:t>
      </w:r>
      <w:r w:rsidR="00C15D2E" w:rsidRPr="00382B4A">
        <w:rPr>
          <w:rFonts w:cs="Times New Roman"/>
        </w:rPr>
        <w:t xml:space="preserve">. </w:t>
      </w:r>
      <w:r w:rsidR="00C45834" w:rsidRPr="00382B4A">
        <w:rPr>
          <w:rFonts w:cs="Times New Roman"/>
        </w:rPr>
        <w:t>A</w:t>
      </w:r>
      <w:r w:rsidRPr="00382B4A">
        <w:rPr>
          <w:rFonts w:cs="Times New Roman"/>
        </w:rPr>
        <w:t>s technology continues to evolve, so too are the channels in which we communicate, educate</w:t>
      </w:r>
      <w:r w:rsidR="00FC1BDA">
        <w:rPr>
          <w:rFonts w:cs="Times New Roman"/>
        </w:rPr>
        <w:t>,</w:t>
      </w:r>
      <w:r w:rsidRPr="00382B4A">
        <w:rPr>
          <w:rFonts w:cs="Times New Roman"/>
        </w:rPr>
        <w:t xml:space="preserve"> and interact with our customers</w:t>
      </w:r>
      <w:r w:rsidR="00C15D2E" w:rsidRPr="00382B4A">
        <w:rPr>
          <w:rFonts w:cs="Times New Roman"/>
        </w:rPr>
        <w:t xml:space="preserve">. </w:t>
      </w:r>
      <w:r w:rsidR="00C35738" w:rsidRPr="00382B4A">
        <w:rPr>
          <w:rFonts w:cs="Times New Roman"/>
        </w:rPr>
        <w:t xml:space="preserve">Consumers Energy is </w:t>
      </w:r>
      <w:r w:rsidRPr="00382B4A">
        <w:rPr>
          <w:rFonts w:cs="Times New Roman"/>
        </w:rPr>
        <w:t>continuously searching for new and better avenues to enhance the energy efficiency journey for our customers</w:t>
      </w:r>
      <w:r w:rsidR="00C15D2E" w:rsidRPr="00382B4A">
        <w:rPr>
          <w:rFonts w:cs="Times New Roman"/>
        </w:rPr>
        <w:t xml:space="preserve">. </w:t>
      </w:r>
      <w:r w:rsidRPr="00382B4A">
        <w:rPr>
          <w:rFonts w:cs="Times New Roman"/>
        </w:rPr>
        <w:t>Often these improvements are realized by leveraging complementary technologies in a reliable, sustainable manner</w:t>
      </w:r>
      <w:r w:rsidR="00C15D2E" w:rsidRPr="00382B4A">
        <w:rPr>
          <w:rFonts w:cs="Times New Roman"/>
        </w:rPr>
        <w:t xml:space="preserve">. </w:t>
      </w:r>
    </w:p>
    <w:p w14:paraId="2F4FCE1B" w14:textId="3CA97314" w:rsidR="00052590" w:rsidRPr="00382B4A" w:rsidRDefault="00052590" w:rsidP="00052590">
      <w:pPr>
        <w:jc w:val="both"/>
        <w:rPr>
          <w:rFonts w:cs="Times New Roman"/>
        </w:rPr>
      </w:pPr>
      <w:r w:rsidRPr="00382B4A">
        <w:rPr>
          <w:rFonts w:cs="Times New Roman"/>
        </w:rPr>
        <w:t xml:space="preserve">Consumers Energy’s </w:t>
      </w:r>
      <w:r w:rsidR="00A92B2A" w:rsidRPr="00382B4A">
        <w:rPr>
          <w:rFonts w:cs="Times New Roman"/>
        </w:rPr>
        <w:t>Smart Energy</w:t>
      </w:r>
      <w:r w:rsidRPr="00382B4A">
        <w:rPr>
          <w:rFonts w:cs="Times New Roman"/>
        </w:rPr>
        <w:t xml:space="preserve"> </w:t>
      </w:r>
      <w:r w:rsidR="00C35738" w:rsidRPr="00382B4A">
        <w:rPr>
          <w:rFonts w:cs="Times New Roman"/>
        </w:rPr>
        <w:t>programs naturally complement</w:t>
      </w:r>
      <w:r w:rsidRPr="00382B4A">
        <w:rPr>
          <w:rFonts w:cs="Times New Roman"/>
        </w:rPr>
        <w:t xml:space="preserve"> its Energy </w:t>
      </w:r>
      <w:r w:rsidR="00F1174A" w:rsidRPr="00382B4A">
        <w:rPr>
          <w:rFonts w:cs="Times New Roman"/>
        </w:rPr>
        <w:t>Optimization</w:t>
      </w:r>
      <w:r w:rsidRPr="00382B4A">
        <w:rPr>
          <w:rFonts w:cs="Times New Roman"/>
        </w:rPr>
        <w:t xml:space="preserve"> initiative in that it opens new channels to communicate and educate customers about the benefits of reducing energy </w:t>
      </w:r>
      <w:r w:rsidR="00C45834" w:rsidRPr="00382B4A">
        <w:rPr>
          <w:rFonts w:cs="Times New Roman"/>
        </w:rPr>
        <w:t>consumption</w:t>
      </w:r>
      <w:r w:rsidR="00C15D2E" w:rsidRPr="00382B4A">
        <w:rPr>
          <w:rFonts w:cs="Times New Roman"/>
        </w:rPr>
        <w:t xml:space="preserve">. </w:t>
      </w:r>
      <w:r w:rsidRPr="00382B4A">
        <w:rPr>
          <w:rFonts w:cs="Times New Roman"/>
        </w:rPr>
        <w:t xml:space="preserve">Although both initiatives could stand alone, </w:t>
      </w:r>
      <w:r w:rsidR="00C35738" w:rsidRPr="00382B4A">
        <w:rPr>
          <w:rFonts w:cs="Times New Roman"/>
        </w:rPr>
        <w:t>the Company</w:t>
      </w:r>
      <w:r w:rsidRPr="00382B4A">
        <w:rPr>
          <w:rFonts w:cs="Times New Roman"/>
        </w:rPr>
        <w:t xml:space="preserve"> believe</w:t>
      </w:r>
      <w:r w:rsidR="00C35738" w:rsidRPr="00382B4A">
        <w:rPr>
          <w:rFonts w:cs="Times New Roman"/>
        </w:rPr>
        <w:t>s</w:t>
      </w:r>
      <w:r w:rsidRPr="00382B4A">
        <w:rPr>
          <w:rFonts w:cs="Times New Roman"/>
        </w:rPr>
        <w:t xml:space="preserve"> customer savings are enhanced through synergies from shared technology platforms</w:t>
      </w:r>
      <w:r w:rsidR="00C15D2E" w:rsidRPr="00382B4A">
        <w:rPr>
          <w:rFonts w:cs="Times New Roman"/>
        </w:rPr>
        <w:t xml:space="preserve">. </w:t>
      </w:r>
      <w:r w:rsidR="00C45834" w:rsidRPr="00382B4A">
        <w:rPr>
          <w:rFonts w:cs="Times New Roman"/>
        </w:rPr>
        <w:t>We believe</w:t>
      </w:r>
      <w:r w:rsidRPr="00382B4A">
        <w:rPr>
          <w:rFonts w:cs="Times New Roman"/>
        </w:rPr>
        <w:t xml:space="preserve"> the total value to customers from a combined effort is greater than the sum of the individual efforts</w:t>
      </w:r>
      <w:r w:rsidR="00C15D2E" w:rsidRPr="00382B4A">
        <w:rPr>
          <w:rFonts w:cs="Times New Roman"/>
        </w:rPr>
        <w:t xml:space="preserve">. </w:t>
      </w:r>
    </w:p>
    <w:p w14:paraId="2F4FCE1D" w14:textId="77777777" w:rsidR="00052590" w:rsidRPr="00382B4A" w:rsidRDefault="00052590" w:rsidP="00052590">
      <w:pPr>
        <w:jc w:val="center"/>
        <w:rPr>
          <w:rFonts w:ascii="Times New Roman" w:hAnsi="Times New Roman" w:cs="Times New Roman"/>
        </w:rPr>
      </w:pPr>
      <w:r w:rsidRPr="00382B4A">
        <w:rPr>
          <w:noProof/>
        </w:rPr>
        <w:drawing>
          <wp:inline distT="0" distB="0" distL="0" distR="0" wp14:anchorId="2F4FCE78" wp14:editId="2F4FCE79">
            <wp:extent cx="5943600" cy="18605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1860550"/>
                    </a:xfrm>
                    <a:prstGeom prst="rect">
                      <a:avLst/>
                    </a:prstGeom>
                  </pic:spPr>
                </pic:pic>
              </a:graphicData>
            </a:graphic>
          </wp:inline>
        </w:drawing>
      </w:r>
    </w:p>
    <w:p w14:paraId="2F4FCE1E" w14:textId="77777777" w:rsidR="00052590" w:rsidRPr="00382B4A" w:rsidRDefault="00052590" w:rsidP="00381693">
      <w:pPr>
        <w:pStyle w:val="Heading2"/>
      </w:pPr>
      <w:bookmarkStart w:id="50" w:name="_Toc438454058"/>
      <w:bookmarkStart w:id="51" w:name="_Toc439764547"/>
      <w:r w:rsidRPr="00382B4A">
        <w:t>Understanding the Synergies</w:t>
      </w:r>
      <w:bookmarkEnd w:id="50"/>
      <w:bookmarkEnd w:id="51"/>
    </w:p>
    <w:p w14:paraId="2F4FCE1F" w14:textId="70B1AE4E" w:rsidR="00052590" w:rsidRPr="00382B4A" w:rsidRDefault="00052590" w:rsidP="00052590">
      <w:pPr>
        <w:jc w:val="both"/>
        <w:rPr>
          <w:rFonts w:cs="Times New Roman"/>
        </w:rPr>
      </w:pPr>
      <w:r w:rsidRPr="00382B4A">
        <w:rPr>
          <w:rFonts w:cs="Times New Roman"/>
        </w:rPr>
        <w:t xml:space="preserve">Consumers Energy is engaged in various </w:t>
      </w:r>
      <w:r w:rsidR="00C45834" w:rsidRPr="00382B4A">
        <w:rPr>
          <w:rFonts w:cs="Times New Roman"/>
        </w:rPr>
        <w:t>pilot programs</w:t>
      </w:r>
      <w:r w:rsidRPr="00382B4A">
        <w:rPr>
          <w:rFonts w:cs="Times New Roman"/>
        </w:rPr>
        <w:t xml:space="preserve"> to better understand the synergies that exist between its Energy Efficiency and </w:t>
      </w:r>
      <w:r w:rsidR="00A92B2A" w:rsidRPr="00382B4A">
        <w:rPr>
          <w:rFonts w:cs="Times New Roman"/>
        </w:rPr>
        <w:t>Smart Energy</w:t>
      </w:r>
      <w:r w:rsidRPr="00382B4A">
        <w:rPr>
          <w:rFonts w:cs="Times New Roman"/>
        </w:rPr>
        <w:t xml:space="preserve"> initiatives</w:t>
      </w:r>
      <w:r w:rsidR="00C15D2E" w:rsidRPr="00382B4A">
        <w:rPr>
          <w:rFonts w:cs="Times New Roman"/>
        </w:rPr>
        <w:t xml:space="preserve">. </w:t>
      </w:r>
      <w:r w:rsidRPr="00382B4A">
        <w:rPr>
          <w:rFonts w:cs="Times New Roman"/>
        </w:rPr>
        <w:t xml:space="preserve">Currently, </w:t>
      </w:r>
      <w:r w:rsidR="00C35738" w:rsidRPr="00382B4A">
        <w:rPr>
          <w:rFonts w:cs="Times New Roman"/>
        </w:rPr>
        <w:t>the Company</w:t>
      </w:r>
      <w:r w:rsidRPr="00382B4A">
        <w:rPr>
          <w:rFonts w:cs="Times New Roman"/>
        </w:rPr>
        <w:t xml:space="preserve"> offer</w:t>
      </w:r>
      <w:r w:rsidR="00C35738" w:rsidRPr="00382B4A">
        <w:rPr>
          <w:rFonts w:cs="Times New Roman"/>
        </w:rPr>
        <w:t>s</w:t>
      </w:r>
      <w:r w:rsidRPr="00382B4A">
        <w:rPr>
          <w:rFonts w:cs="Times New Roman"/>
        </w:rPr>
        <w:t xml:space="preserve"> customers </w:t>
      </w:r>
      <w:r w:rsidR="00C35738" w:rsidRPr="00382B4A">
        <w:rPr>
          <w:rFonts w:cs="Times New Roman"/>
        </w:rPr>
        <w:t>three</w:t>
      </w:r>
      <w:r w:rsidRPr="00382B4A">
        <w:rPr>
          <w:rFonts w:cs="Times New Roman"/>
        </w:rPr>
        <w:t xml:space="preserve"> energy efficiency </w:t>
      </w:r>
      <w:r w:rsidR="00C45834" w:rsidRPr="00382B4A">
        <w:rPr>
          <w:rFonts w:cs="Times New Roman"/>
        </w:rPr>
        <w:t>pilots</w:t>
      </w:r>
      <w:r w:rsidRPr="00382B4A">
        <w:rPr>
          <w:rFonts w:cs="Times New Roman"/>
        </w:rPr>
        <w:t xml:space="preserve"> that leverage the enhanced metering capabilities of the Company’s </w:t>
      </w:r>
      <w:r w:rsidR="00A92B2A" w:rsidRPr="00382B4A">
        <w:rPr>
          <w:rFonts w:cs="Times New Roman"/>
        </w:rPr>
        <w:t>Smart Energy</w:t>
      </w:r>
      <w:r w:rsidRPr="00382B4A">
        <w:rPr>
          <w:rFonts w:cs="Times New Roman"/>
        </w:rPr>
        <w:t xml:space="preserve"> investments</w:t>
      </w:r>
      <w:r w:rsidR="00C15D2E" w:rsidRPr="00382B4A">
        <w:rPr>
          <w:rFonts w:cs="Times New Roman"/>
        </w:rPr>
        <w:t xml:space="preserve">. </w:t>
      </w:r>
      <w:r w:rsidRPr="00382B4A">
        <w:rPr>
          <w:rFonts w:cs="Times New Roman"/>
        </w:rPr>
        <w:t>These include the Smart (Learning) Thermostats, Behavior Demand Response (</w:t>
      </w:r>
      <w:r w:rsidR="003D44ED" w:rsidRPr="00382B4A">
        <w:rPr>
          <w:rFonts w:cs="Times New Roman"/>
        </w:rPr>
        <w:t>“</w:t>
      </w:r>
      <w:r w:rsidRPr="00382B4A">
        <w:rPr>
          <w:rFonts w:cs="Times New Roman"/>
        </w:rPr>
        <w:t>BDR</w:t>
      </w:r>
      <w:r w:rsidR="003D44ED" w:rsidRPr="00382B4A">
        <w:rPr>
          <w:rFonts w:cs="Times New Roman"/>
        </w:rPr>
        <w:t>”</w:t>
      </w:r>
      <w:r w:rsidRPr="00382B4A">
        <w:rPr>
          <w:rFonts w:cs="Times New Roman"/>
        </w:rPr>
        <w:t xml:space="preserve">), and </w:t>
      </w:r>
      <w:r w:rsidR="00A92B2A" w:rsidRPr="00382B4A">
        <w:rPr>
          <w:rFonts w:cs="Times New Roman"/>
        </w:rPr>
        <w:lastRenderedPageBreak/>
        <w:t>Smart Energy</w:t>
      </w:r>
      <w:r w:rsidR="00C45834" w:rsidRPr="00382B4A">
        <w:rPr>
          <w:rFonts w:cs="Times New Roman"/>
        </w:rPr>
        <w:t xml:space="preserve"> Challenge p</w:t>
      </w:r>
      <w:r w:rsidRPr="00382B4A">
        <w:rPr>
          <w:rFonts w:cs="Times New Roman"/>
        </w:rPr>
        <w:t>ilots</w:t>
      </w:r>
      <w:r w:rsidR="00C15D2E" w:rsidRPr="00382B4A">
        <w:rPr>
          <w:rFonts w:cs="Times New Roman"/>
        </w:rPr>
        <w:t xml:space="preserve">. </w:t>
      </w:r>
      <w:r w:rsidRPr="00382B4A">
        <w:rPr>
          <w:rFonts w:cs="Times New Roman"/>
        </w:rPr>
        <w:t xml:space="preserve">Beginning in 2017, the Company </w:t>
      </w:r>
      <w:r w:rsidR="00C35738" w:rsidRPr="00382B4A">
        <w:rPr>
          <w:rFonts w:cs="Times New Roman"/>
        </w:rPr>
        <w:t>will</w:t>
      </w:r>
      <w:r w:rsidRPr="00382B4A">
        <w:rPr>
          <w:rFonts w:cs="Times New Roman"/>
        </w:rPr>
        <w:t xml:space="preserve"> also offer its customers </w:t>
      </w:r>
      <w:r w:rsidR="00106612">
        <w:rPr>
          <w:rFonts w:cs="Times New Roman"/>
        </w:rPr>
        <w:t>DPP</w:t>
      </w:r>
      <w:r w:rsidRPr="00382B4A">
        <w:rPr>
          <w:rFonts w:cs="Times New Roman"/>
        </w:rPr>
        <w:t xml:space="preserve"> and Prepay tariff options that will leverage the enhanced communication functions of the Company’s Web Portal and smart metering technology</w:t>
      </w:r>
      <w:r w:rsidR="00C15D2E" w:rsidRPr="00382B4A">
        <w:rPr>
          <w:rFonts w:cs="Times New Roman"/>
        </w:rPr>
        <w:t xml:space="preserve">. </w:t>
      </w:r>
      <w:r w:rsidR="00C35738" w:rsidRPr="00382B4A">
        <w:rPr>
          <w:rFonts w:cs="Times New Roman"/>
        </w:rPr>
        <w:t>These</w:t>
      </w:r>
      <w:r w:rsidRPr="00382B4A">
        <w:rPr>
          <w:rFonts w:cs="Times New Roman"/>
        </w:rPr>
        <w:t xml:space="preserve"> pilots and future tariff options promote reducing energy </w:t>
      </w:r>
      <w:r w:rsidR="00C45834" w:rsidRPr="00382B4A">
        <w:rPr>
          <w:rFonts w:cs="Times New Roman"/>
        </w:rPr>
        <w:t>consumption</w:t>
      </w:r>
      <w:r w:rsidRPr="00382B4A">
        <w:rPr>
          <w:rFonts w:cs="Times New Roman"/>
        </w:rPr>
        <w:t xml:space="preserve"> through timely feedback, proactive communication</w:t>
      </w:r>
      <w:r w:rsidR="00181104">
        <w:rPr>
          <w:rFonts w:cs="Times New Roman"/>
        </w:rPr>
        <w:t>,</w:t>
      </w:r>
      <w:r w:rsidRPr="00382B4A">
        <w:rPr>
          <w:rFonts w:cs="Times New Roman"/>
        </w:rPr>
        <w:t xml:space="preserve"> and enhanced customer insights into the cost of their electric </w:t>
      </w:r>
      <w:r w:rsidR="005B32E4" w:rsidRPr="00382B4A">
        <w:rPr>
          <w:rFonts w:cs="Times New Roman"/>
        </w:rPr>
        <w:t>use</w:t>
      </w:r>
      <w:r w:rsidR="00C15D2E" w:rsidRPr="00382B4A">
        <w:rPr>
          <w:rFonts w:cs="Times New Roman"/>
        </w:rPr>
        <w:t xml:space="preserve">. </w:t>
      </w:r>
      <w:r w:rsidRPr="00382B4A">
        <w:rPr>
          <w:rFonts w:cs="Times New Roman"/>
        </w:rPr>
        <w:t xml:space="preserve">Below is a vignette of </w:t>
      </w:r>
      <w:r w:rsidR="00C35738" w:rsidRPr="00382B4A">
        <w:rPr>
          <w:rFonts w:cs="Times New Roman"/>
        </w:rPr>
        <w:t>the</w:t>
      </w:r>
      <w:r w:rsidRPr="00382B4A">
        <w:rPr>
          <w:rFonts w:cs="Times New Roman"/>
        </w:rPr>
        <w:t xml:space="preserve"> combined efforts</w:t>
      </w:r>
      <w:r w:rsidR="00C15D2E" w:rsidRPr="00382B4A">
        <w:rPr>
          <w:rFonts w:cs="Times New Roman"/>
        </w:rPr>
        <w:t xml:space="preserve">. </w:t>
      </w:r>
    </w:p>
    <w:p w14:paraId="2F4FCE20" w14:textId="77777777" w:rsidR="00052590" w:rsidRPr="00382B4A" w:rsidRDefault="00052590" w:rsidP="00381693">
      <w:pPr>
        <w:pStyle w:val="Heading2"/>
      </w:pPr>
      <w:bookmarkStart w:id="52" w:name="_Toc438454059"/>
      <w:bookmarkStart w:id="53" w:name="_Toc439764548"/>
      <w:r w:rsidRPr="00382B4A">
        <w:t xml:space="preserve">Energy </w:t>
      </w:r>
      <w:r w:rsidR="00F1174A" w:rsidRPr="00382B4A">
        <w:t>Optimization</w:t>
      </w:r>
      <w:r w:rsidRPr="00382B4A">
        <w:t xml:space="preserve"> &amp; </w:t>
      </w:r>
      <w:r w:rsidR="00A92B2A" w:rsidRPr="00382B4A">
        <w:t>Smart Energy</w:t>
      </w:r>
      <w:r w:rsidRPr="00382B4A">
        <w:t xml:space="preserve"> Pilots</w:t>
      </w:r>
      <w:bookmarkEnd w:id="52"/>
      <w:bookmarkEnd w:id="53"/>
    </w:p>
    <w:p w14:paraId="2F4FCE21" w14:textId="77777777" w:rsidR="00052590" w:rsidRPr="00382B4A" w:rsidRDefault="00052590" w:rsidP="00381693">
      <w:pPr>
        <w:pStyle w:val="Heading3"/>
      </w:pPr>
      <w:r w:rsidRPr="00382B4A">
        <w:t>Smart (Learning) Thermostats Pilot</w:t>
      </w:r>
    </w:p>
    <w:p w14:paraId="2F4FCE22" w14:textId="17901520" w:rsidR="00052590" w:rsidRPr="00382B4A" w:rsidRDefault="00052590" w:rsidP="00052590">
      <w:pPr>
        <w:jc w:val="both"/>
        <w:rPr>
          <w:rFonts w:cs="Times New Roman"/>
        </w:rPr>
      </w:pPr>
      <w:r w:rsidRPr="00382B4A">
        <w:rPr>
          <w:rFonts w:cs="Times New Roman"/>
        </w:rPr>
        <w:t xml:space="preserve">The intent of </w:t>
      </w:r>
      <w:r w:rsidR="003D44ED" w:rsidRPr="00382B4A">
        <w:rPr>
          <w:rFonts w:cs="Times New Roman"/>
        </w:rPr>
        <w:t>the Smart Thermostat</w:t>
      </w:r>
      <w:r w:rsidRPr="00382B4A">
        <w:rPr>
          <w:rFonts w:cs="Times New Roman"/>
        </w:rPr>
        <w:t xml:space="preserve"> pilot was to better understand the effect of enabling technology and timely feedback on customer energy </w:t>
      </w:r>
      <w:r w:rsidR="005B32E4" w:rsidRPr="00382B4A">
        <w:rPr>
          <w:rFonts w:cs="Times New Roman"/>
        </w:rPr>
        <w:t>use</w:t>
      </w:r>
      <w:r w:rsidRPr="00382B4A">
        <w:rPr>
          <w:rFonts w:cs="Times New Roman"/>
        </w:rPr>
        <w:t xml:space="preserve"> behavior</w:t>
      </w:r>
      <w:r w:rsidR="00C15D2E" w:rsidRPr="00382B4A">
        <w:rPr>
          <w:rFonts w:cs="Times New Roman"/>
        </w:rPr>
        <w:t xml:space="preserve">. </w:t>
      </w:r>
      <w:r w:rsidRPr="00382B4A">
        <w:rPr>
          <w:rFonts w:cs="Times New Roman"/>
        </w:rPr>
        <w:t>Participants in this pilot received one of three types of WiFi enabled smart thermostats</w:t>
      </w:r>
      <w:r w:rsidR="00C15D2E" w:rsidRPr="00382B4A">
        <w:rPr>
          <w:rFonts w:cs="Times New Roman"/>
        </w:rPr>
        <w:t xml:space="preserve">. </w:t>
      </w:r>
      <w:r w:rsidRPr="00382B4A">
        <w:rPr>
          <w:rFonts w:cs="Times New Roman"/>
        </w:rPr>
        <w:t>The three thermostats evaluated in the pilot were selected based on their features, functions</w:t>
      </w:r>
      <w:r w:rsidR="00181104">
        <w:rPr>
          <w:rFonts w:cs="Times New Roman"/>
        </w:rPr>
        <w:t>,</w:t>
      </w:r>
      <w:r w:rsidRPr="00382B4A">
        <w:rPr>
          <w:rFonts w:cs="Times New Roman"/>
        </w:rPr>
        <w:t xml:space="preserve"> and varying ease of use</w:t>
      </w:r>
      <w:r w:rsidR="00C15D2E" w:rsidRPr="00382B4A">
        <w:rPr>
          <w:rFonts w:cs="Times New Roman"/>
        </w:rPr>
        <w:t xml:space="preserve">. </w:t>
      </w:r>
      <w:r w:rsidRPr="00382B4A">
        <w:rPr>
          <w:rFonts w:cs="Times New Roman"/>
        </w:rPr>
        <w:t xml:space="preserve">The Company </w:t>
      </w:r>
      <w:r w:rsidR="002B0317" w:rsidRPr="00382B4A">
        <w:rPr>
          <w:rFonts w:cs="Times New Roman"/>
        </w:rPr>
        <w:t xml:space="preserve">provided a complete “turn-key” customer experience by installing </w:t>
      </w:r>
      <w:r w:rsidRPr="00382B4A">
        <w:rPr>
          <w:rFonts w:cs="Times New Roman"/>
        </w:rPr>
        <w:t>272 thermostats equally across Jackson, Lansing</w:t>
      </w:r>
      <w:r w:rsidR="00181104">
        <w:rPr>
          <w:rFonts w:cs="Times New Roman"/>
        </w:rPr>
        <w:t>,</w:t>
      </w:r>
      <w:r w:rsidRPr="00382B4A">
        <w:rPr>
          <w:rFonts w:cs="Times New Roman"/>
        </w:rPr>
        <w:t xml:space="preserve"> and Kalamazoo</w:t>
      </w:r>
      <w:r w:rsidR="00C15D2E" w:rsidRPr="00382B4A">
        <w:rPr>
          <w:rFonts w:cs="Times New Roman"/>
        </w:rPr>
        <w:t xml:space="preserve">. </w:t>
      </w:r>
    </w:p>
    <w:p w14:paraId="2F4FCE23" w14:textId="23CBBB36" w:rsidR="00DE3859" w:rsidRPr="00382B4A" w:rsidRDefault="00052590" w:rsidP="00DE3859">
      <w:pPr>
        <w:jc w:val="both"/>
        <w:rPr>
          <w:rFonts w:cs="Times New Roman"/>
        </w:rPr>
      </w:pPr>
      <w:r w:rsidRPr="00382B4A">
        <w:rPr>
          <w:rFonts w:cs="Times New Roman"/>
        </w:rPr>
        <w:t>Consumers Energy tested both a contractor</w:t>
      </w:r>
      <w:r w:rsidR="002C0260" w:rsidRPr="00382B4A">
        <w:rPr>
          <w:rFonts w:cs="Times New Roman"/>
        </w:rPr>
        <w:t>-</w:t>
      </w:r>
      <w:r w:rsidRPr="00382B4A">
        <w:rPr>
          <w:rFonts w:cs="Times New Roman"/>
        </w:rPr>
        <w:t>installed and self-installation model for customer satisfaction as well as whether customers demonstrated sustained interaction with the technology</w:t>
      </w:r>
      <w:r w:rsidR="00C15D2E" w:rsidRPr="00382B4A">
        <w:rPr>
          <w:rFonts w:cs="Times New Roman"/>
        </w:rPr>
        <w:t xml:space="preserve">. </w:t>
      </w:r>
      <w:r w:rsidR="00C45834" w:rsidRPr="00382B4A">
        <w:rPr>
          <w:rFonts w:cs="Times New Roman"/>
        </w:rPr>
        <w:t>Going forward, e</w:t>
      </w:r>
      <w:r w:rsidRPr="00382B4A">
        <w:rPr>
          <w:rFonts w:cs="Times New Roman"/>
        </w:rPr>
        <w:t xml:space="preserve">nergy savings will be evaluated based on winter and summer </w:t>
      </w:r>
      <w:r w:rsidR="005B32E4" w:rsidRPr="00382B4A">
        <w:rPr>
          <w:rFonts w:cs="Times New Roman"/>
        </w:rPr>
        <w:t>use</w:t>
      </w:r>
      <w:r w:rsidRPr="00382B4A">
        <w:rPr>
          <w:rFonts w:cs="Times New Roman"/>
        </w:rPr>
        <w:t xml:space="preserve"> from 2014 to 2015 including one season of gas </w:t>
      </w:r>
      <w:r w:rsidR="005B32E4" w:rsidRPr="00382B4A">
        <w:rPr>
          <w:rFonts w:cs="Times New Roman"/>
        </w:rPr>
        <w:t>use</w:t>
      </w:r>
      <w:r w:rsidRPr="00382B4A">
        <w:rPr>
          <w:rFonts w:cs="Times New Roman"/>
        </w:rPr>
        <w:t xml:space="preserve"> and two seasons of summer </w:t>
      </w:r>
      <w:r w:rsidR="005B32E4" w:rsidRPr="00382B4A">
        <w:rPr>
          <w:rFonts w:cs="Times New Roman"/>
        </w:rPr>
        <w:t>use</w:t>
      </w:r>
      <w:r w:rsidR="00C15D2E" w:rsidRPr="00382B4A">
        <w:rPr>
          <w:rFonts w:cs="Times New Roman"/>
        </w:rPr>
        <w:t xml:space="preserve">. </w:t>
      </w:r>
      <w:r w:rsidRPr="00382B4A">
        <w:rPr>
          <w:rFonts w:cs="Times New Roman"/>
        </w:rPr>
        <w:t xml:space="preserve">If sustained energy savings behavior is demonstrated, this technology will assist our customers with energy savings and deeper understanding of energy </w:t>
      </w:r>
      <w:r w:rsidR="005B32E4" w:rsidRPr="00382B4A">
        <w:rPr>
          <w:rFonts w:cs="Times New Roman"/>
        </w:rPr>
        <w:t>use</w:t>
      </w:r>
      <w:r w:rsidR="00C15D2E" w:rsidRPr="00382B4A">
        <w:rPr>
          <w:rFonts w:cs="Times New Roman"/>
        </w:rPr>
        <w:t xml:space="preserve">. </w:t>
      </w:r>
      <w:r w:rsidRPr="00382B4A">
        <w:rPr>
          <w:rFonts w:cs="Times New Roman"/>
        </w:rPr>
        <w:t xml:space="preserve">Initial pilot findings indicate </w:t>
      </w:r>
      <w:r w:rsidR="00DE3859" w:rsidRPr="00382B4A">
        <w:rPr>
          <w:rFonts w:cs="Times New Roman"/>
        </w:rPr>
        <w:t>93% of customers programmed</w:t>
      </w:r>
      <w:r w:rsidR="00C45834" w:rsidRPr="00382B4A">
        <w:rPr>
          <w:rFonts w:cs="Times New Roman"/>
        </w:rPr>
        <w:t xml:space="preserve"> a schedule</w:t>
      </w:r>
      <w:r w:rsidR="00DE3859" w:rsidRPr="00382B4A">
        <w:rPr>
          <w:rFonts w:cs="Times New Roman"/>
        </w:rPr>
        <w:t xml:space="preserve"> into their smart thermostat </w:t>
      </w:r>
      <w:r w:rsidR="00C45834" w:rsidRPr="00382B4A">
        <w:rPr>
          <w:rFonts w:cs="Times New Roman"/>
        </w:rPr>
        <w:t>and experienced</w:t>
      </w:r>
      <w:r w:rsidR="00DE3859" w:rsidRPr="00382B4A">
        <w:rPr>
          <w:rFonts w:cs="Times New Roman"/>
        </w:rPr>
        <w:t xml:space="preserve"> high satisfaction</w:t>
      </w:r>
      <w:r w:rsidR="00C45834" w:rsidRPr="00382B4A">
        <w:rPr>
          <w:rFonts w:cs="Times New Roman"/>
        </w:rPr>
        <w:t xml:space="preserve"> with the program</w:t>
      </w:r>
      <w:r w:rsidR="00DE3859" w:rsidRPr="00382B4A">
        <w:rPr>
          <w:rFonts w:cs="Times New Roman"/>
        </w:rPr>
        <w:t>.</w:t>
      </w:r>
      <w:r w:rsidR="00DE2855" w:rsidRPr="00382B4A">
        <w:rPr>
          <w:rFonts w:cs="Times New Roman"/>
        </w:rPr>
        <w:t xml:space="preserve"> Evaluation continues to determine where the high satisfaction comes from. A complete turn-key installation provides a satisfying experience for most customers regardless of the technology being tested. </w:t>
      </w:r>
    </w:p>
    <w:p w14:paraId="2F4FCE24" w14:textId="77777777" w:rsidR="00052590" w:rsidRPr="00382B4A" w:rsidRDefault="00052590" w:rsidP="00EF61A9">
      <w:pPr>
        <w:spacing w:after="0"/>
        <w:jc w:val="center"/>
        <w:rPr>
          <w:rFonts w:ascii="Times New Roman" w:hAnsi="Times New Roman" w:cs="Times New Roman"/>
        </w:rPr>
      </w:pPr>
      <w:r w:rsidRPr="00382B4A">
        <w:rPr>
          <w:noProof/>
        </w:rPr>
        <w:drawing>
          <wp:inline distT="0" distB="0" distL="0" distR="0" wp14:anchorId="2F4FCE7A" wp14:editId="314CDF0C">
            <wp:extent cx="5104737" cy="358586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100156" cy="3582642"/>
                    </a:xfrm>
                    <a:prstGeom prst="rect">
                      <a:avLst/>
                    </a:prstGeom>
                  </pic:spPr>
                </pic:pic>
              </a:graphicData>
            </a:graphic>
          </wp:inline>
        </w:drawing>
      </w:r>
    </w:p>
    <w:p w14:paraId="2F4FCE25" w14:textId="77777777" w:rsidR="00052590" w:rsidRPr="00382B4A" w:rsidRDefault="00052590" w:rsidP="00052590">
      <w:pPr>
        <w:jc w:val="center"/>
        <w:rPr>
          <w:rFonts w:ascii="Times New Roman" w:hAnsi="Times New Roman" w:cs="Times New Roman"/>
        </w:rPr>
      </w:pPr>
    </w:p>
    <w:p w14:paraId="2F4FCE26" w14:textId="076DA8CC" w:rsidR="00052590" w:rsidRPr="00382B4A" w:rsidRDefault="00052590" w:rsidP="00181104">
      <w:pPr>
        <w:pStyle w:val="Heading3"/>
        <w:spacing w:before="0"/>
      </w:pPr>
      <w:r w:rsidRPr="00382B4A">
        <w:lastRenderedPageBreak/>
        <w:t>BDR Pilot</w:t>
      </w:r>
    </w:p>
    <w:p w14:paraId="2F4FCE27" w14:textId="64FC115E" w:rsidR="00052590" w:rsidRPr="00382B4A" w:rsidRDefault="00052590" w:rsidP="00052590">
      <w:pPr>
        <w:jc w:val="both"/>
        <w:rPr>
          <w:rFonts w:cs="Times New Roman"/>
        </w:rPr>
      </w:pPr>
      <w:r w:rsidRPr="00382B4A">
        <w:rPr>
          <w:rFonts w:cs="Times New Roman"/>
        </w:rPr>
        <w:t xml:space="preserve">The intent of </w:t>
      </w:r>
      <w:r w:rsidR="003D44ED" w:rsidRPr="00382B4A">
        <w:rPr>
          <w:rFonts w:cs="Times New Roman"/>
        </w:rPr>
        <w:t>BDR</w:t>
      </w:r>
      <w:r w:rsidRPr="00382B4A">
        <w:rPr>
          <w:rFonts w:cs="Times New Roman"/>
        </w:rPr>
        <w:t xml:space="preserve"> pilot was to better understand the effect of providing proactive, timely</w:t>
      </w:r>
      <w:r w:rsidR="00181104">
        <w:rPr>
          <w:rFonts w:cs="Times New Roman"/>
        </w:rPr>
        <w:t>,</w:t>
      </w:r>
      <w:r w:rsidRPr="00382B4A">
        <w:rPr>
          <w:rFonts w:cs="Times New Roman"/>
        </w:rPr>
        <w:t xml:space="preserve"> and frequent communications on customer energy </w:t>
      </w:r>
      <w:r w:rsidR="005B32E4" w:rsidRPr="00382B4A">
        <w:rPr>
          <w:rFonts w:cs="Times New Roman"/>
        </w:rPr>
        <w:t>use</w:t>
      </w:r>
      <w:r w:rsidRPr="00382B4A">
        <w:rPr>
          <w:rFonts w:cs="Times New Roman"/>
        </w:rPr>
        <w:t xml:space="preserve"> behavior absent a standard price signal mechanism</w:t>
      </w:r>
      <w:r w:rsidR="00C15D2E" w:rsidRPr="00382B4A">
        <w:rPr>
          <w:rFonts w:cs="Times New Roman"/>
        </w:rPr>
        <w:t xml:space="preserve">. </w:t>
      </w:r>
      <w:r w:rsidRPr="00382B4A">
        <w:rPr>
          <w:rFonts w:cs="Times New Roman"/>
        </w:rPr>
        <w:t>Consumers Energy collaborated with two other North American utilities in a Smart Meter enabled pilot program</w:t>
      </w:r>
      <w:r w:rsidR="00C15D2E" w:rsidRPr="00382B4A">
        <w:rPr>
          <w:rFonts w:cs="Times New Roman"/>
        </w:rPr>
        <w:t xml:space="preserve">. </w:t>
      </w:r>
      <w:r w:rsidR="00F1174A" w:rsidRPr="00382B4A">
        <w:rPr>
          <w:rFonts w:cs="Times New Roman"/>
        </w:rPr>
        <w:t xml:space="preserve">During the summers of 2014 and 2015, </w:t>
      </w:r>
      <w:r w:rsidRPr="00382B4A">
        <w:rPr>
          <w:rFonts w:cs="Times New Roman"/>
        </w:rPr>
        <w:t xml:space="preserve">customers were encouraged to use less energy on the </w:t>
      </w:r>
      <w:r w:rsidR="00F1174A" w:rsidRPr="00382B4A">
        <w:rPr>
          <w:rFonts w:cs="Times New Roman"/>
        </w:rPr>
        <w:t>three hottest days</w:t>
      </w:r>
      <w:r w:rsidR="00C15D2E" w:rsidRPr="00382B4A">
        <w:rPr>
          <w:rFonts w:cs="Times New Roman"/>
        </w:rPr>
        <w:t xml:space="preserve">. </w:t>
      </w:r>
      <w:r w:rsidRPr="00382B4A">
        <w:rPr>
          <w:rFonts w:cs="Times New Roman"/>
        </w:rPr>
        <w:t>These peak energy day communications were intended to reduce consumption through voluntary customer activities</w:t>
      </w:r>
      <w:r w:rsidR="00C15D2E" w:rsidRPr="00382B4A">
        <w:rPr>
          <w:rFonts w:cs="Times New Roman"/>
        </w:rPr>
        <w:t xml:space="preserve">. </w:t>
      </w:r>
      <w:r w:rsidRPr="00382B4A">
        <w:rPr>
          <w:rFonts w:cs="Times New Roman"/>
        </w:rPr>
        <w:t>This pilot provided outbound communications before, during</w:t>
      </w:r>
      <w:r w:rsidR="00181104">
        <w:rPr>
          <w:rFonts w:cs="Times New Roman"/>
        </w:rPr>
        <w:t>,</w:t>
      </w:r>
      <w:r w:rsidRPr="00382B4A">
        <w:rPr>
          <w:rFonts w:cs="Times New Roman"/>
        </w:rPr>
        <w:t xml:space="preserve"> and after the target peak energy days and access to resources for customers to learn more about energy efficiency</w:t>
      </w:r>
      <w:r w:rsidR="00C15D2E" w:rsidRPr="00382B4A">
        <w:rPr>
          <w:rFonts w:cs="Times New Roman"/>
        </w:rPr>
        <w:t xml:space="preserve">. </w:t>
      </w:r>
      <w:r w:rsidRPr="00382B4A">
        <w:rPr>
          <w:rFonts w:cs="Times New Roman"/>
        </w:rPr>
        <w:t>A total of 70,000 customers participated in the pilot.</w:t>
      </w:r>
    </w:p>
    <w:p w14:paraId="2F4FCE28" w14:textId="77777777" w:rsidR="00052590" w:rsidRPr="00382B4A" w:rsidRDefault="00A92B2A" w:rsidP="00381693">
      <w:pPr>
        <w:pStyle w:val="Heading3"/>
      </w:pPr>
      <w:r w:rsidRPr="00382B4A">
        <w:t>Smart Energy</w:t>
      </w:r>
      <w:r w:rsidR="00052590" w:rsidRPr="00382B4A">
        <w:t xml:space="preserve"> Challenge Pilot</w:t>
      </w:r>
    </w:p>
    <w:p w14:paraId="2F4FCE29" w14:textId="45D5A812" w:rsidR="00052590" w:rsidRPr="00382B4A" w:rsidRDefault="00052590" w:rsidP="00052590">
      <w:pPr>
        <w:jc w:val="both"/>
        <w:rPr>
          <w:rFonts w:cs="Times New Roman"/>
        </w:rPr>
      </w:pPr>
      <w:r w:rsidRPr="00382B4A">
        <w:rPr>
          <w:rFonts w:cs="Times New Roman"/>
        </w:rPr>
        <w:t xml:space="preserve">The intent of </w:t>
      </w:r>
      <w:r w:rsidR="003D44ED" w:rsidRPr="00382B4A">
        <w:rPr>
          <w:rFonts w:cs="Times New Roman"/>
        </w:rPr>
        <w:t>the Smart Energy Challenge</w:t>
      </w:r>
      <w:r w:rsidRPr="00382B4A">
        <w:rPr>
          <w:rFonts w:cs="Times New Roman"/>
        </w:rPr>
        <w:t xml:space="preserve"> pilot was to better understand the effect of a community</w:t>
      </w:r>
      <w:r w:rsidR="0071283E" w:rsidRPr="00382B4A">
        <w:rPr>
          <w:rFonts w:cs="Times New Roman"/>
        </w:rPr>
        <w:t>-</w:t>
      </w:r>
      <w:r w:rsidRPr="00382B4A">
        <w:rPr>
          <w:rFonts w:cs="Times New Roman"/>
        </w:rPr>
        <w:t>focused initiative designed to promote energy efficiency and the benefits of smart metering technologies</w:t>
      </w:r>
      <w:r w:rsidR="00C15D2E" w:rsidRPr="00382B4A">
        <w:rPr>
          <w:rFonts w:cs="Times New Roman"/>
        </w:rPr>
        <w:t>.</w:t>
      </w:r>
      <w:r w:rsidR="0071283E" w:rsidRPr="00382B4A">
        <w:rPr>
          <w:rFonts w:cs="Times New Roman"/>
        </w:rPr>
        <w:t xml:space="preserve"> More than </w:t>
      </w:r>
      <w:r w:rsidRPr="00382B4A">
        <w:rPr>
          <w:rFonts w:cs="Times New Roman"/>
        </w:rPr>
        <w:t>2,500 customers participated and were engaged through a unique event website, local events</w:t>
      </w:r>
      <w:r w:rsidR="00ED2F0E" w:rsidRPr="00382B4A">
        <w:rPr>
          <w:rFonts w:cs="Times New Roman"/>
        </w:rPr>
        <w:t>,</w:t>
      </w:r>
      <w:r w:rsidRPr="00382B4A">
        <w:rPr>
          <w:rFonts w:cs="Times New Roman"/>
        </w:rPr>
        <w:t xml:space="preserve"> and organizations</w:t>
      </w:r>
      <w:r w:rsidR="00C15D2E" w:rsidRPr="00382B4A">
        <w:rPr>
          <w:rFonts w:cs="Times New Roman"/>
        </w:rPr>
        <w:t xml:space="preserve">. </w:t>
      </w:r>
      <w:r w:rsidRPr="00382B4A">
        <w:rPr>
          <w:rFonts w:cs="Times New Roman"/>
        </w:rPr>
        <w:t>As an incentive to participate, customers could earn “catalog coins” by performing various energy saving activities</w:t>
      </w:r>
      <w:r w:rsidR="00C15D2E" w:rsidRPr="00382B4A">
        <w:rPr>
          <w:rFonts w:cs="Times New Roman"/>
        </w:rPr>
        <w:t xml:space="preserve">. </w:t>
      </w:r>
      <w:r w:rsidR="0071283E" w:rsidRPr="00382B4A">
        <w:rPr>
          <w:rFonts w:cs="Times New Roman"/>
        </w:rPr>
        <w:t>E</w:t>
      </w:r>
      <w:r w:rsidRPr="00382B4A">
        <w:rPr>
          <w:rFonts w:cs="Times New Roman"/>
        </w:rPr>
        <w:t>nergy credits were redeemable for gift cards, energy efficiency products</w:t>
      </w:r>
      <w:r w:rsidR="00ED2F0E" w:rsidRPr="00382B4A">
        <w:rPr>
          <w:rFonts w:cs="Times New Roman"/>
        </w:rPr>
        <w:t>,</w:t>
      </w:r>
      <w:r w:rsidRPr="00382B4A">
        <w:rPr>
          <w:rFonts w:cs="Times New Roman"/>
        </w:rPr>
        <w:t xml:space="preserve"> or could be donated to a nonprofit organization.</w:t>
      </w:r>
    </w:p>
    <w:p w14:paraId="2F4FCE2A" w14:textId="77777777" w:rsidR="00052590" w:rsidRPr="00382B4A" w:rsidRDefault="00052590" w:rsidP="00052590">
      <w:pPr>
        <w:jc w:val="center"/>
        <w:rPr>
          <w:rFonts w:ascii="Times New Roman" w:hAnsi="Times New Roman" w:cs="Times New Roman"/>
        </w:rPr>
      </w:pPr>
      <w:r w:rsidRPr="00382B4A">
        <w:rPr>
          <w:noProof/>
        </w:rPr>
        <w:drawing>
          <wp:inline distT="0" distB="0" distL="0" distR="0" wp14:anchorId="2F4FCE7C" wp14:editId="2F4FCE7D">
            <wp:extent cx="2926080" cy="2209190"/>
            <wp:effectExtent l="0" t="0" r="762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10370" r="9863"/>
                    <a:stretch/>
                  </pic:blipFill>
                  <pic:spPr bwMode="auto">
                    <a:xfrm>
                      <a:off x="0" y="0"/>
                      <a:ext cx="2926080" cy="2209190"/>
                    </a:xfrm>
                    <a:prstGeom prst="rect">
                      <a:avLst/>
                    </a:prstGeom>
                    <a:ln>
                      <a:noFill/>
                    </a:ln>
                    <a:extLst>
                      <a:ext uri="{53640926-AAD7-44D8-BBD7-CCE9431645EC}">
                        <a14:shadowObscured xmlns:a14="http://schemas.microsoft.com/office/drawing/2010/main"/>
                      </a:ext>
                    </a:extLst>
                  </pic:spPr>
                </pic:pic>
              </a:graphicData>
            </a:graphic>
          </wp:inline>
        </w:drawing>
      </w:r>
    </w:p>
    <w:p w14:paraId="2F4FCE2B" w14:textId="675FEC12" w:rsidR="00052590" w:rsidRPr="00382B4A" w:rsidRDefault="00831F7D" w:rsidP="00052590">
      <w:pPr>
        <w:jc w:val="both"/>
        <w:rPr>
          <w:rFonts w:cs="Times New Roman"/>
        </w:rPr>
      </w:pPr>
      <w:r w:rsidRPr="00382B4A">
        <w:rPr>
          <w:rFonts w:cs="Times New Roman"/>
        </w:rPr>
        <w:t>Th</w:t>
      </w:r>
      <w:r w:rsidR="00052590" w:rsidRPr="00382B4A">
        <w:rPr>
          <w:rFonts w:cs="Times New Roman"/>
        </w:rPr>
        <w:t>e</w:t>
      </w:r>
      <w:r w:rsidRPr="00382B4A">
        <w:rPr>
          <w:rFonts w:cs="Times New Roman"/>
        </w:rPr>
        <w:t xml:space="preserve"> Company</w:t>
      </w:r>
      <w:r w:rsidR="00052590" w:rsidRPr="00382B4A">
        <w:rPr>
          <w:rFonts w:cs="Times New Roman"/>
        </w:rPr>
        <w:t xml:space="preserve"> found that 85% of those who participated in the program logged into the Consumers Energy </w:t>
      </w:r>
      <w:r w:rsidR="00A92B2A" w:rsidRPr="00382B4A">
        <w:rPr>
          <w:rFonts w:cs="Times New Roman"/>
        </w:rPr>
        <w:t>Smart Energy</w:t>
      </w:r>
      <w:r w:rsidR="00052590" w:rsidRPr="00382B4A">
        <w:rPr>
          <w:rFonts w:cs="Times New Roman"/>
        </w:rPr>
        <w:t xml:space="preserve"> Portal more than once to track changes in their energy </w:t>
      </w:r>
      <w:r w:rsidR="005B32E4" w:rsidRPr="00382B4A">
        <w:rPr>
          <w:rFonts w:cs="Times New Roman"/>
        </w:rPr>
        <w:t>use</w:t>
      </w:r>
      <w:r w:rsidR="00052590" w:rsidRPr="00382B4A">
        <w:rPr>
          <w:rFonts w:cs="Times New Roman"/>
        </w:rPr>
        <w:t>.</w:t>
      </w:r>
    </w:p>
    <w:p w14:paraId="2F4FCE2C" w14:textId="77777777" w:rsidR="00052590" w:rsidRPr="00382B4A" w:rsidRDefault="00052590" w:rsidP="00052590">
      <w:pPr>
        <w:jc w:val="center"/>
        <w:rPr>
          <w:rFonts w:ascii="Times New Roman" w:hAnsi="Times New Roman" w:cs="Times New Roman"/>
        </w:rPr>
      </w:pPr>
      <w:r w:rsidRPr="00382B4A">
        <w:rPr>
          <w:noProof/>
        </w:rPr>
        <w:lastRenderedPageBreak/>
        <w:drawing>
          <wp:inline distT="0" distB="0" distL="0" distR="0" wp14:anchorId="2F4FCE7E" wp14:editId="2F4FCE7F">
            <wp:extent cx="2895796" cy="2553004"/>
            <wp:effectExtent l="19050" t="19050" r="19050" b="1905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37477" cy="2589751"/>
                    </a:xfrm>
                    <a:prstGeom prst="rect">
                      <a:avLst/>
                    </a:prstGeom>
                    <a:noFill/>
                    <a:ln w="9525">
                      <a:solidFill>
                        <a:schemeClr val="tx1"/>
                      </a:solidFill>
                      <a:miter lim="800000"/>
                      <a:headEnd/>
                      <a:tailEnd/>
                    </a:ln>
                    <a:extLst/>
                  </pic:spPr>
                </pic:pic>
              </a:graphicData>
            </a:graphic>
          </wp:inline>
        </w:drawing>
      </w:r>
    </w:p>
    <w:p w14:paraId="2F4FCE2D" w14:textId="65F06A9E" w:rsidR="00052590" w:rsidRPr="00382B4A" w:rsidRDefault="00052590" w:rsidP="00052590">
      <w:pPr>
        <w:jc w:val="both"/>
        <w:rPr>
          <w:rFonts w:cs="Times New Roman"/>
        </w:rPr>
      </w:pPr>
      <w:r w:rsidRPr="00382B4A">
        <w:rPr>
          <w:rFonts w:cs="Times New Roman"/>
        </w:rPr>
        <w:t>And they became more aware of other ways to reduce energy waste</w:t>
      </w:r>
      <w:r w:rsidR="00C15D2E" w:rsidRPr="00382B4A">
        <w:rPr>
          <w:rFonts w:cs="Times New Roman"/>
        </w:rPr>
        <w:t xml:space="preserve">. </w:t>
      </w:r>
    </w:p>
    <w:p w14:paraId="2F4FCE2E" w14:textId="77777777" w:rsidR="00052590" w:rsidRPr="00382B4A" w:rsidRDefault="00052590" w:rsidP="00052590">
      <w:pPr>
        <w:jc w:val="center"/>
        <w:rPr>
          <w:rFonts w:ascii="Times New Roman" w:hAnsi="Times New Roman" w:cs="Times New Roman"/>
        </w:rPr>
      </w:pPr>
      <w:r w:rsidRPr="00382B4A">
        <w:rPr>
          <w:noProof/>
        </w:rPr>
        <w:drawing>
          <wp:inline distT="0" distB="0" distL="0" distR="0" wp14:anchorId="2F4FCE80" wp14:editId="2F4FCE81">
            <wp:extent cx="2740833" cy="1587398"/>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750161" cy="1592801"/>
                    </a:xfrm>
                    <a:prstGeom prst="rect">
                      <a:avLst/>
                    </a:prstGeom>
                  </pic:spPr>
                </pic:pic>
              </a:graphicData>
            </a:graphic>
          </wp:inline>
        </w:drawing>
      </w:r>
    </w:p>
    <w:p w14:paraId="2F4FCE2F" w14:textId="77777777" w:rsidR="00052590" w:rsidRPr="00382B4A" w:rsidRDefault="00052590" w:rsidP="00052590">
      <w:pPr>
        <w:jc w:val="both"/>
        <w:rPr>
          <w:rFonts w:cs="Times New Roman"/>
        </w:rPr>
      </w:pPr>
      <w:r w:rsidRPr="00382B4A">
        <w:rPr>
          <w:rFonts w:cs="Times New Roman"/>
        </w:rPr>
        <w:t xml:space="preserve">The popularity and positive customer feedback from the 2014 pilot encouraged us to follow-up with a 2015 </w:t>
      </w:r>
      <w:r w:rsidR="00A92B2A" w:rsidRPr="00382B4A">
        <w:rPr>
          <w:rFonts w:cs="Times New Roman"/>
        </w:rPr>
        <w:t>Smart Energy</w:t>
      </w:r>
      <w:r w:rsidRPr="00382B4A">
        <w:rPr>
          <w:rFonts w:cs="Times New Roman"/>
        </w:rPr>
        <w:t xml:space="preserve"> Challenge Pilot in Kalamazoo.</w:t>
      </w:r>
    </w:p>
    <w:p w14:paraId="2F4FCE30" w14:textId="49F79410" w:rsidR="00052590" w:rsidRPr="00382B4A" w:rsidRDefault="00DD0916" w:rsidP="00381693">
      <w:pPr>
        <w:pStyle w:val="Heading2"/>
      </w:pPr>
      <w:bookmarkStart w:id="54" w:name="_Toc438454060"/>
      <w:bookmarkStart w:id="55" w:name="_Toc439764549"/>
      <w:r w:rsidRPr="00382B4A">
        <w:t xml:space="preserve">Additional </w:t>
      </w:r>
      <w:r w:rsidR="00052590" w:rsidRPr="00382B4A">
        <w:t xml:space="preserve">Energy Saving </w:t>
      </w:r>
      <w:bookmarkEnd w:id="54"/>
      <w:r w:rsidRPr="00382B4A">
        <w:t>Options</w:t>
      </w:r>
      <w:bookmarkEnd w:id="55"/>
    </w:p>
    <w:p w14:paraId="2F4FCE35" w14:textId="2B19901A" w:rsidR="00052590" w:rsidRPr="00382B4A" w:rsidRDefault="00052590" w:rsidP="00381693">
      <w:pPr>
        <w:pStyle w:val="Heading3"/>
      </w:pPr>
      <w:r w:rsidRPr="00382B4A">
        <w:t>Pre</w:t>
      </w:r>
      <w:r w:rsidR="0071283E" w:rsidRPr="00382B4A">
        <w:t>P</w:t>
      </w:r>
      <w:r w:rsidRPr="00382B4A">
        <w:t>ay</w:t>
      </w:r>
    </w:p>
    <w:p w14:paraId="2F4FCE36" w14:textId="309D93A1" w:rsidR="00052590" w:rsidRPr="00382B4A" w:rsidRDefault="00052590" w:rsidP="00181104">
      <w:pPr>
        <w:spacing w:line="240" w:lineRule="auto"/>
        <w:jc w:val="both"/>
      </w:pPr>
      <w:r w:rsidRPr="00382B4A">
        <w:t>The PrePay program will allow customers to purchase energy ahead of consumption</w:t>
      </w:r>
      <w:r w:rsidR="00C15D2E" w:rsidRPr="00382B4A">
        <w:t xml:space="preserve">. </w:t>
      </w:r>
      <w:r w:rsidRPr="00382B4A">
        <w:t>Customers will be provided access to their energy use through the smart grid network to provide near real</w:t>
      </w:r>
      <w:r w:rsidR="0071283E" w:rsidRPr="00382B4A">
        <w:t>-</w:t>
      </w:r>
      <w:r w:rsidRPr="00382B4A">
        <w:t>time information on total consumption, rate of consumption</w:t>
      </w:r>
      <w:r w:rsidR="00ED2F0E" w:rsidRPr="00382B4A">
        <w:t>,</w:t>
      </w:r>
      <w:r w:rsidRPr="00382B4A">
        <w:t xml:space="preserve"> and predictive tools as their balance decreases</w:t>
      </w:r>
      <w:r w:rsidR="00C15D2E" w:rsidRPr="00382B4A">
        <w:t xml:space="preserve">. </w:t>
      </w:r>
      <w:r w:rsidRPr="00382B4A">
        <w:t>By purchasing electricity in advance</w:t>
      </w:r>
      <w:r w:rsidR="0071283E" w:rsidRPr="00382B4A">
        <w:t>,</w:t>
      </w:r>
      <w:r w:rsidRPr="00382B4A">
        <w:t xml:space="preserve"> customers will change their </w:t>
      </w:r>
      <w:r w:rsidR="005B32E4" w:rsidRPr="00382B4A">
        <w:t>use</w:t>
      </w:r>
      <w:r w:rsidRPr="00382B4A">
        <w:t xml:space="preserve"> behavior to potentially receive a financial benefit in the form of lower total energy consumption and bill.</w:t>
      </w:r>
    </w:p>
    <w:p w14:paraId="2F4FCE37" w14:textId="77777777" w:rsidR="00052590" w:rsidRPr="00382B4A" w:rsidRDefault="00052590" w:rsidP="00052590">
      <w:pPr>
        <w:spacing w:after="0" w:line="240" w:lineRule="auto"/>
        <w:jc w:val="center"/>
        <w:rPr>
          <w:rFonts w:ascii="Times New Roman" w:hAnsi="Times New Roman"/>
        </w:rPr>
      </w:pPr>
      <w:r w:rsidRPr="00382B4A">
        <w:rPr>
          <w:noProof/>
        </w:rPr>
        <w:lastRenderedPageBreak/>
        <w:drawing>
          <wp:inline distT="0" distB="0" distL="0" distR="0" wp14:anchorId="2F4FCE82" wp14:editId="2F4FCE83">
            <wp:extent cx="4930445" cy="2511051"/>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928087" cy="2509850"/>
                    </a:xfrm>
                    <a:prstGeom prst="rect">
                      <a:avLst/>
                    </a:prstGeom>
                  </pic:spPr>
                </pic:pic>
              </a:graphicData>
            </a:graphic>
          </wp:inline>
        </w:drawing>
      </w:r>
    </w:p>
    <w:p w14:paraId="2F4FCE38" w14:textId="77777777" w:rsidR="00052590" w:rsidRPr="00382B4A" w:rsidRDefault="00052590" w:rsidP="00052590">
      <w:pPr>
        <w:jc w:val="center"/>
        <w:rPr>
          <w:rFonts w:ascii="Times New Roman" w:hAnsi="Times New Roman" w:cs="Times New Roman"/>
        </w:rPr>
      </w:pPr>
      <w:r w:rsidRPr="00382B4A">
        <w:rPr>
          <w:noProof/>
        </w:rPr>
        <w:drawing>
          <wp:inline distT="0" distB="0" distL="0" distR="0" wp14:anchorId="2F4FCE84" wp14:editId="2F4FCE85">
            <wp:extent cx="5243785" cy="30577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40560" cy="3055873"/>
                    </a:xfrm>
                    <a:prstGeom prst="rect">
                      <a:avLst/>
                    </a:prstGeom>
                  </pic:spPr>
                </pic:pic>
              </a:graphicData>
            </a:graphic>
          </wp:inline>
        </w:drawing>
      </w:r>
    </w:p>
    <w:p w14:paraId="1CE3EE4E" w14:textId="77777777" w:rsidR="00C51B57" w:rsidRPr="00382B4A" w:rsidRDefault="00C51B57">
      <w:pPr>
        <w:rPr>
          <w:rFonts w:asciiTheme="majorHAnsi" w:eastAsiaTheme="majorEastAsia" w:hAnsiTheme="majorHAnsi" w:cstheme="majorBidi"/>
          <w:bCs/>
          <w:color w:val="005DB4"/>
          <w:sz w:val="28"/>
          <w:szCs w:val="28"/>
        </w:rPr>
      </w:pPr>
      <w:bookmarkStart w:id="56" w:name="_Toc438454061"/>
      <w:r w:rsidRPr="00382B4A">
        <w:br w:type="page"/>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
        <w:gridCol w:w="8739"/>
      </w:tblGrid>
      <w:tr w:rsidR="002D5C29" w:rsidRPr="00382B4A" w14:paraId="7F22E7B7" w14:textId="77777777" w:rsidTr="00470FCC">
        <w:trPr>
          <w:trHeight w:val="144"/>
        </w:trPr>
        <w:tc>
          <w:tcPr>
            <w:tcW w:w="432" w:type="pct"/>
          </w:tcPr>
          <w:p w14:paraId="1D0C7832" w14:textId="77777777" w:rsidR="002D5C29" w:rsidRPr="00382B4A" w:rsidRDefault="002D5C29" w:rsidP="00470FCC">
            <w:pPr>
              <w:pStyle w:val="Heading1"/>
              <w:jc w:val="right"/>
              <w:outlineLvl w:val="0"/>
            </w:pPr>
            <w:bookmarkStart w:id="57" w:name="_Toc439671504"/>
            <w:bookmarkStart w:id="58" w:name="_Toc439764550"/>
            <w:bookmarkEnd w:id="56"/>
            <w:r w:rsidRPr="007876C5">
              <w:rPr>
                <w:noProof/>
              </w:rPr>
              <w:lastRenderedPageBreak/>
              <w:drawing>
                <wp:inline distT="0" distB="0" distL="0" distR="0" wp14:anchorId="47874C44" wp14:editId="6DA4CED2">
                  <wp:extent cx="365760" cy="3657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CE Commitment.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bookmarkEnd w:id="57"/>
            <w:bookmarkEnd w:id="58"/>
          </w:p>
        </w:tc>
        <w:tc>
          <w:tcPr>
            <w:tcW w:w="4568" w:type="pct"/>
            <w:vAlign w:val="center"/>
          </w:tcPr>
          <w:p w14:paraId="026BDDA6" w14:textId="12F75EDD" w:rsidR="002D5C29" w:rsidRPr="00382B4A" w:rsidRDefault="002D5C29" w:rsidP="00470FCC">
            <w:pPr>
              <w:pStyle w:val="Heading1"/>
              <w:ind w:left="-286" w:firstLine="180"/>
              <w:outlineLvl w:val="0"/>
            </w:pPr>
            <w:bookmarkStart w:id="59" w:name="_Toc439764551"/>
            <w:r w:rsidRPr="00382B4A">
              <w:t>Conclusion</w:t>
            </w:r>
            <w:bookmarkEnd w:id="59"/>
          </w:p>
        </w:tc>
      </w:tr>
      <w:tr w:rsidR="002D5C29" w:rsidRPr="00382B4A" w14:paraId="4C25219C" w14:textId="77777777" w:rsidTr="00470FCC">
        <w:trPr>
          <w:trHeight w:hRule="exact" w:val="173"/>
        </w:trPr>
        <w:tc>
          <w:tcPr>
            <w:tcW w:w="432" w:type="pct"/>
          </w:tcPr>
          <w:p w14:paraId="79206372" w14:textId="77777777" w:rsidR="002D5C29" w:rsidRPr="00382B4A" w:rsidRDefault="002D5C29" w:rsidP="00470FCC">
            <w:pPr>
              <w:pStyle w:val="Heading1"/>
              <w:jc w:val="center"/>
              <w:outlineLvl w:val="0"/>
              <w:rPr>
                <w:noProof/>
              </w:rPr>
            </w:pPr>
          </w:p>
        </w:tc>
        <w:tc>
          <w:tcPr>
            <w:tcW w:w="4568" w:type="pct"/>
            <w:vAlign w:val="center"/>
          </w:tcPr>
          <w:p w14:paraId="6A9408DE" w14:textId="77777777" w:rsidR="002D5C29" w:rsidRPr="00382B4A" w:rsidRDefault="002D5C29" w:rsidP="00470FCC">
            <w:pPr>
              <w:pStyle w:val="Heading1"/>
              <w:jc w:val="center"/>
              <w:outlineLvl w:val="0"/>
            </w:pPr>
          </w:p>
        </w:tc>
      </w:tr>
    </w:tbl>
    <w:p w14:paraId="2F4FCE3A" w14:textId="28CF7B37" w:rsidR="00F1174A" w:rsidRPr="00382B4A" w:rsidRDefault="00F1174A" w:rsidP="005E27CA">
      <w:pPr>
        <w:jc w:val="both"/>
      </w:pPr>
      <w:r w:rsidRPr="00382B4A">
        <w:t>Consumers Energy is committed to its customers</w:t>
      </w:r>
      <w:r w:rsidR="0071283E" w:rsidRPr="00382B4A">
        <w:t xml:space="preserve"> </w:t>
      </w:r>
      <w:r w:rsidRPr="00382B4A">
        <w:t>and offers programs and pricing options to optimize customer savings. The Company is well positioned to offer customers TOU rates and other pricing options thanks in large part to an AMI infrastructure investment, Smart Energy. To that end, the Company is leveraging newly installed AMI technology that connects the customer’s consumption data with energy efficiency opportunities and rate choices. We believe these additional pricing options will raise customer satisfaction and help meet future energy needs.</w:t>
      </w:r>
    </w:p>
    <w:p w14:paraId="2F4FCE3B" w14:textId="6E221609" w:rsidR="00F1174A" w:rsidRPr="00382B4A" w:rsidRDefault="00F1174A" w:rsidP="005E27CA">
      <w:pPr>
        <w:jc w:val="both"/>
      </w:pPr>
      <w:r w:rsidRPr="00382B4A">
        <w:t>Plans to market these new pricing options to customers have been developed and will continue to be refined as the Company learns and adapts to customer response. Metrics are being put in place to help gauge and monitor the success of these new offerings</w:t>
      </w:r>
      <w:r w:rsidR="00C15D2E" w:rsidRPr="00382B4A">
        <w:t xml:space="preserve">. </w:t>
      </w:r>
    </w:p>
    <w:p w14:paraId="2F4FCE3C" w14:textId="23989A29" w:rsidR="00F1174A" w:rsidRPr="00382B4A" w:rsidRDefault="00F1174A" w:rsidP="005E27CA">
      <w:pPr>
        <w:jc w:val="both"/>
      </w:pPr>
      <w:r w:rsidRPr="00382B4A">
        <w:t xml:space="preserve">The programs discussed in this report offer the opportunity for the Company to meet future energy and capacity requirements in a way where customers can engage with their utility on a deeper level thereby reducing energy costs for all customers. </w:t>
      </w:r>
    </w:p>
    <w:p w14:paraId="2F4FCE3D" w14:textId="63218D67" w:rsidR="00184CF6" w:rsidRPr="00382B4A" w:rsidRDefault="00184CF6">
      <w:pPr>
        <w:rPr>
          <w:rFonts w:eastAsiaTheme="majorEastAsia" w:cstheme="majorBidi"/>
          <w:b/>
          <w:bCs/>
          <w:color w:val="005990" w:themeColor="accent1" w:themeShade="BF"/>
        </w:rPr>
      </w:pPr>
      <w:r w:rsidRPr="00382B4A">
        <w:rPr>
          <w:rFonts w:eastAsiaTheme="majorEastAsia" w:cstheme="majorBidi"/>
          <w:b/>
          <w:bCs/>
          <w:color w:val="005990" w:themeColor="accent1" w:themeShade="BF"/>
        </w:rPr>
        <w:br w:type="page"/>
      </w:r>
    </w:p>
    <w:p w14:paraId="193A8D93" w14:textId="086AC225" w:rsidR="006B63A5" w:rsidRPr="00382B4A" w:rsidRDefault="00184CF6" w:rsidP="00184CF6">
      <w:pPr>
        <w:pStyle w:val="Heading1"/>
      </w:pPr>
      <w:bookmarkStart w:id="60" w:name="_Toc439764552"/>
      <w:r w:rsidRPr="00382B4A">
        <w:lastRenderedPageBreak/>
        <w:t xml:space="preserve">Appendix </w:t>
      </w:r>
      <w:proofErr w:type="gramStart"/>
      <w:r w:rsidRPr="00382B4A">
        <w:t>A</w:t>
      </w:r>
      <w:proofErr w:type="gramEnd"/>
      <w:r w:rsidRPr="00382B4A">
        <w:t xml:space="preserve"> – Dynamic Peak Pricing Marketing Tactics</w:t>
      </w:r>
      <w:bookmarkEnd w:id="60"/>
    </w:p>
    <w:p w14:paraId="09E6B804" w14:textId="77777777" w:rsidR="00184CF6" w:rsidRPr="00382B4A" w:rsidRDefault="00184CF6" w:rsidP="00184CF6">
      <w:r w:rsidRPr="00382B4A">
        <w:t xml:space="preserve">The installation vendor will deploy the following marketing tactics to recruit participants for the program. </w:t>
      </w:r>
    </w:p>
    <w:tbl>
      <w:tblPr>
        <w:tblStyle w:val="TableGrid"/>
        <w:tblW w:w="0" w:type="auto"/>
        <w:tblLook w:val="04A0" w:firstRow="1" w:lastRow="0" w:firstColumn="1" w:lastColumn="0" w:noHBand="0" w:noVBand="1"/>
      </w:tblPr>
      <w:tblGrid>
        <w:gridCol w:w="1638"/>
        <w:gridCol w:w="3780"/>
        <w:gridCol w:w="3600"/>
      </w:tblGrid>
      <w:tr w:rsidR="00184CF6" w:rsidRPr="00382B4A" w14:paraId="63C0DDD5" w14:textId="77777777" w:rsidTr="00DE629C">
        <w:tc>
          <w:tcPr>
            <w:tcW w:w="1638" w:type="dxa"/>
            <w:vAlign w:val="center"/>
          </w:tcPr>
          <w:p w14:paraId="732E3A35" w14:textId="77777777" w:rsidR="00184CF6" w:rsidRPr="00382B4A" w:rsidRDefault="00184CF6" w:rsidP="00707C26">
            <w:pPr>
              <w:rPr>
                <w:b/>
                <w:bCs/>
                <w:u w:val="single"/>
              </w:rPr>
            </w:pPr>
          </w:p>
        </w:tc>
        <w:tc>
          <w:tcPr>
            <w:tcW w:w="3780" w:type="dxa"/>
            <w:vAlign w:val="center"/>
          </w:tcPr>
          <w:p w14:paraId="4F7BEB67" w14:textId="77777777" w:rsidR="00184CF6" w:rsidRPr="00382B4A" w:rsidRDefault="00184CF6" w:rsidP="00707C26">
            <w:pPr>
              <w:rPr>
                <w:b/>
                <w:bCs/>
                <w:u w:val="single"/>
              </w:rPr>
            </w:pPr>
            <w:r w:rsidRPr="00382B4A">
              <w:rPr>
                <w:b/>
                <w:bCs/>
                <w:u w:val="single"/>
              </w:rPr>
              <w:t>2017</w:t>
            </w:r>
          </w:p>
        </w:tc>
        <w:tc>
          <w:tcPr>
            <w:tcW w:w="3600" w:type="dxa"/>
            <w:vAlign w:val="center"/>
          </w:tcPr>
          <w:p w14:paraId="6002BAB0" w14:textId="77777777" w:rsidR="00184CF6" w:rsidRPr="00382B4A" w:rsidRDefault="00184CF6" w:rsidP="00707C26">
            <w:pPr>
              <w:rPr>
                <w:b/>
                <w:bCs/>
                <w:u w:val="single"/>
              </w:rPr>
            </w:pPr>
            <w:r w:rsidRPr="00382B4A">
              <w:rPr>
                <w:b/>
                <w:bCs/>
                <w:u w:val="single"/>
              </w:rPr>
              <w:t>2018</w:t>
            </w:r>
          </w:p>
        </w:tc>
      </w:tr>
      <w:tr w:rsidR="00184CF6" w:rsidRPr="00382B4A" w14:paraId="7D05BCAF" w14:textId="77777777" w:rsidTr="00DE629C">
        <w:tc>
          <w:tcPr>
            <w:tcW w:w="1638" w:type="dxa"/>
            <w:vAlign w:val="center"/>
          </w:tcPr>
          <w:p w14:paraId="790B23CB" w14:textId="77777777" w:rsidR="00184CF6" w:rsidRPr="00382B4A" w:rsidRDefault="00184CF6" w:rsidP="00707C26">
            <w:pPr>
              <w:rPr>
                <w:b/>
                <w:bCs/>
                <w:u w:val="single"/>
              </w:rPr>
            </w:pPr>
            <w:r w:rsidRPr="00382B4A">
              <w:rPr>
                <w:b/>
                <w:bCs/>
                <w:u w:val="single"/>
              </w:rPr>
              <w:t>Micro Website</w:t>
            </w:r>
          </w:p>
        </w:tc>
        <w:tc>
          <w:tcPr>
            <w:tcW w:w="3780" w:type="dxa"/>
            <w:vAlign w:val="center"/>
          </w:tcPr>
          <w:p w14:paraId="3B6926C5" w14:textId="77777777" w:rsidR="00184CF6" w:rsidRPr="00382B4A" w:rsidRDefault="00184CF6" w:rsidP="005E27CA">
            <w:pPr>
              <w:jc w:val="both"/>
              <w:rPr>
                <w:b/>
                <w:bCs/>
              </w:rPr>
            </w:pPr>
            <w:r w:rsidRPr="00382B4A">
              <w:t>A program micro website will provide Consumers Energy customers with the ability to confirm eligibility, review program benefits, link to the consumersenergy.com/smartenergy portal for rate comparisons, and enroll in the program. During the enrollment process, customers will select a rate plan, agree to terms and conditions and provide their preferred contact methods for event notifications. The site will be seamlessly linked to Consumers Energy web site and be consistent with Consumers Energy web format and site navigation.</w:t>
            </w:r>
          </w:p>
        </w:tc>
        <w:tc>
          <w:tcPr>
            <w:tcW w:w="3600" w:type="dxa"/>
            <w:vAlign w:val="center"/>
          </w:tcPr>
          <w:p w14:paraId="4C012F5A" w14:textId="77777777" w:rsidR="00184CF6" w:rsidRPr="00382B4A" w:rsidRDefault="00184CF6" w:rsidP="005E27CA">
            <w:pPr>
              <w:pStyle w:val="BodyText"/>
              <w:ind w:right="0"/>
              <w:rPr>
                <w:rFonts w:asciiTheme="minorHAnsi" w:hAnsiTheme="minorHAnsi"/>
                <w:sz w:val="22"/>
                <w:szCs w:val="22"/>
              </w:rPr>
            </w:pPr>
            <w:r w:rsidRPr="00382B4A">
              <w:rPr>
                <w:rFonts w:asciiTheme="minorHAnsi" w:hAnsiTheme="minorHAnsi"/>
                <w:sz w:val="22"/>
                <w:szCs w:val="22"/>
              </w:rPr>
              <w:t>The micro website will be updated as appropriate.</w:t>
            </w:r>
          </w:p>
          <w:p w14:paraId="64827D17" w14:textId="77777777" w:rsidR="00184CF6" w:rsidRPr="00382B4A" w:rsidRDefault="00184CF6" w:rsidP="005E27CA">
            <w:pPr>
              <w:jc w:val="both"/>
              <w:rPr>
                <w:b/>
                <w:bCs/>
                <w:u w:val="single"/>
              </w:rPr>
            </w:pPr>
          </w:p>
        </w:tc>
      </w:tr>
      <w:tr w:rsidR="00184CF6" w:rsidRPr="00382B4A" w14:paraId="70328C85" w14:textId="77777777" w:rsidTr="00DE629C">
        <w:tc>
          <w:tcPr>
            <w:tcW w:w="1638" w:type="dxa"/>
            <w:vAlign w:val="center"/>
          </w:tcPr>
          <w:p w14:paraId="602483E7" w14:textId="77777777" w:rsidR="00184CF6" w:rsidRPr="00382B4A" w:rsidRDefault="00184CF6" w:rsidP="00707C26">
            <w:pPr>
              <w:rPr>
                <w:b/>
                <w:bCs/>
                <w:u w:val="single"/>
              </w:rPr>
            </w:pPr>
            <w:r w:rsidRPr="00382B4A">
              <w:rPr>
                <w:b/>
                <w:bCs/>
                <w:u w:val="single"/>
              </w:rPr>
              <w:t>Direct Mail</w:t>
            </w:r>
          </w:p>
        </w:tc>
        <w:tc>
          <w:tcPr>
            <w:tcW w:w="3780" w:type="dxa"/>
            <w:vAlign w:val="center"/>
          </w:tcPr>
          <w:p w14:paraId="73E51832" w14:textId="42F3AACE" w:rsidR="00184CF6" w:rsidRPr="00382B4A" w:rsidRDefault="00184CF6" w:rsidP="005E27CA">
            <w:pPr>
              <w:jc w:val="both"/>
              <w:rPr>
                <w:color w:val="000000"/>
              </w:rPr>
            </w:pPr>
            <w:r w:rsidRPr="00382B4A">
              <w:rPr>
                <w:color w:val="000000"/>
              </w:rPr>
              <w:t xml:space="preserve">Direct mail piece will be a personalized letter in a </w:t>
            </w:r>
            <w:r w:rsidR="00DE629C" w:rsidRPr="00382B4A">
              <w:rPr>
                <w:color w:val="000000"/>
              </w:rPr>
              <w:t>business-sized</w:t>
            </w:r>
            <w:r w:rsidRPr="00382B4A">
              <w:rPr>
                <w:color w:val="000000"/>
              </w:rPr>
              <w:t xml:space="preserve"> envelope with the Consumers Energy brand directing the customer to the self-serve micro site to enroll in the program or call the call center for personalized support to help evaluate the rate options. </w:t>
            </w:r>
          </w:p>
          <w:p w14:paraId="36DE29DB" w14:textId="77777777" w:rsidR="00184CF6" w:rsidRPr="00382B4A" w:rsidRDefault="00184CF6" w:rsidP="005E27CA">
            <w:pPr>
              <w:pStyle w:val="BodyText"/>
              <w:ind w:right="0"/>
              <w:rPr>
                <w:rFonts w:asciiTheme="minorHAnsi" w:hAnsiTheme="minorHAnsi"/>
                <w:sz w:val="22"/>
                <w:szCs w:val="22"/>
              </w:rPr>
            </w:pPr>
          </w:p>
          <w:p w14:paraId="03F87B6C" w14:textId="77777777" w:rsidR="00184CF6" w:rsidRPr="00382B4A" w:rsidRDefault="00184CF6" w:rsidP="005E27CA">
            <w:pPr>
              <w:pStyle w:val="BodyText"/>
              <w:ind w:right="0"/>
              <w:rPr>
                <w:b/>
                <w:bCs/>
                <w:u w:val="single"/>
              </w:rPr>
            </w:pPr>
            <w:r w:rsidRPr="00382B4A">
              <w:rPr>
                <w:rFonts w:asciiTheme="minorHAnsi" w:hAnsiTheme="minorHAnsi"/>
                <w:sz w:val="22"/>
                <w:szCs w:val="22"/>
              </w:rPr>
              <w:t xml:space="preserve">The implementation vendor will manage the entire direct mail process - from preparing the mail pieces, to releasing the mail batches. </w:t>
            </w:r>
          </w:p>
        </w:tc>
        <w:tc>
          <w:tcPr>
            <w:tcW w:w="3600" w:type="dxa"/>
            <w:vAlign w:val="center"/>
          </w:tcPr>
          <w:p w14:paraId="6EA38EEF" w14:textId="4D0EAB8E" w:rsidR="00184CF6" w:rsidRPr="00382B4A" w:rsidRDefault="00184CF6" w:rsidP="005E27CA">
            <w:pPr>
              <w:jc w:val="both"/>
              <w:rPr>
                <w:color w:val="000000"/>
              </w:rPr>
            </w:pPr>
            <w:r w:rsidRPr="00382B4A">
              <w:rPr>
                <w:color w:val="000000"/>
              </w:rPr>
              <w:t xml:space="preserve">Direct mail piece will be a personalized letter in a </w:t>
            </w:r>
            <w:r w:rsidR="00DE629C" w:rsidRPr="00382B4A">
              <w:rPr>
                <w:color w:val="000000"/>
              </w:rPr>
              <w:t>business-sized</w:t>
            </w:r>
            <w:r w:rsidRPr="00382B4A">
              <w:rPr>
                <w:color w:val="000000"/>
              </w:rPr>
              <w:t xml:space="preserve"> envelope with the Consumers Energy brand directing the customer to the self-serve micro site to enroll in the program or call the call center for personalized support to help evaluate the rate options. </w:t>
            </w:r>
          </w:p>
          <w:p w14:paraId="13AF6994" w14:textId="77777777" w:rsidR="00184CF6" w:rsidRPr="00382B4A" w:rsidRDefault="00184CF6" w:rsidP="005E27CA">
            <w:pPr>
              <w:jc w:val="both"/>
            </w:pPr>
          </w:p>
          <w:p w14:paraId="4B7204E4" w14:textId="29C422D8" w:rsidR="00184CF6" w:rsidRPr="00382B4A" w:rsidRDefault="00184CF6" w:rsidP="005E27CA">
            <w:pPr>
              <w:jc w:val="both"/>
              <w:rPr>
                <w:b/>
                <w:bCs/>
                <w:u w:val="single"/>
              </w:rPr>
            </w:pPr>
            <w:r w:rsidRPr="00382B4A">
              <w:t>Mailers will be distributed in 12 monthly drops. The implementation vendor will manage the entire direct mail process - from preparing the mail pieces, to releasing the mail batches</w:t>
            </w:r>
            <w:r w:rsidR="00C15D2E" w:rsidRPr="00382B4A">
              <w:t xml:space="preserve">. </w:t>
            </w:r>
            <w:r w:rsidRPr="00382B4A">
              <w:t>Volume of mail may be adjusted as needed based on actual response rates.</w:t>
            </w:r>
          </w:p>
        </w:tc>
      </w:tr>
      <w:tr w:rsidR="00184CF6" w:rsidRPr="00382B4A" w14:paraId="06BE8140" w14:textId="77777777" w:rsidTr="00DE629C">
        <w:tc>
          <w:tcPr>
            <w:tcW w:w="1638" w:type="dxa"/>
            <w:vAlign w:val="center"/>
          </w:tcPr>
          <w:p w14:paraId="5E45C785" w14:textId="77777777" w:rsidR="00184CF6" w:rsidRPr="00382B4A" w:rsidRDefault="00184CF6" w:rsidP="00707C26">
            <w:pPr>
              <w:rPr>
                <w:b/>
                <w:bCs/>
                <w:u w:val="single"/>
              </w:rPr>
            </w:pPr>
            <w:r w:rsidRPr="00382B4A">
              <w:rPr>
                <w:b/>
                <w:bCs/>
                <w:u w:val="single"/>
              </w:rPr>
              <w:t>Bill Inserts</w:t>
            </w:r>
          </w:p>
        </w:tc>
        <w:tc>
          <w:tcPr>
            <w:tcW w:w="3780" w:type="dxa"/>
            <w:vAlign w:val="center"/>
          </w:tcPr>
          <w:p w14:paraId="3604273D" w14:textId="0E8934D7" w:rsidR="00184CF6" w:rsidRPr="00382B4A" w:rsidRDefault="00184CF6" w:rsidP="005E27CA">
            <w:pPr>
              <w:pStyle w:val="BodyText"/>
              <w:ind w:right="0"/>
              <w:rPr>
                <w:rFonts w:asciiTheme="minorHAnsi" w:hAnsiTheme="minorHAnsi"/>
                <w:sz w:val="22"/>
                <w:szCs w:val="22"/>
              </w:rPr>
            </w:pPr>
            <w:r w:rsidRPr="00382B4A">
              <w:rPr>
                <w:rFonts w:asciiTheme="minorHAnsi" w:hAnsiTheme="minorHAnsi"/>
                <w:sz w:val="22"/>
                <w:szCs w:val="22"/>
              </w:rPr>
              <w:t>An initial bill insert to recruit participants for the program using Consumers Energy branding, followed by seasonal updates to bill insert design. Consumers Energy will distribute bill insert to intended targets.</w:t>
            </w:r>
          </w:p>
          <w:p w14:paraId="5862148B" w14:textId="77777777" w:rsidR="00184CF6" w:rsidRPr="00382B4A" w:rsidRDefault="00184CF6" w:rsidP="005E27CA">
            <w:pPr>
              <w:jc w:val="both"/>
              <w:rPr>
                <w:b/>
                <w:bCs/>
                <w:u w:val="single"/>
              </w:rPr>
            </w:pPr>
          </w:p>
        </w:tc>
        <w:tc>
          <w:tcPr>
            <w:tcW w:w="3600" w:type="dxa"/>
            <w:vAlign w:val="center"/>
          </w:tcPr>
          <w:p w14:paraId="45BAF9FA" w14:textId="40BCD6D9" w:rsidR="00184CF6" w:rsidRPr="00382B4A" w:rsidRDefault="00184CF6" w:rsidP="005E27CA">
            <w:pPr>
              <w:pStyle w:val="BodyText"/>
              <w:ind w:right="0"/>
              <w:rPr>
                <w:rFonts w:asciiTheme="minorHAnsi" w:hAnsiTheme="minorHAnsi"/>
                <w:sz w:val="22"/>
                <w:szCs w:val="22"/>
              </w:rPr>
            </w:pPr>
            <w:r w:rsidRPr="00382B4A">
              <w:rPr>
                <w:rFonts w:asciiTheme="minorHAnsi" w:hAnsiTheme="minorHAnsi"/>
                <w:sz w:val="22"/>
                <w:szCs w:val="22"/>
              </w:rPr>
              <w:t>An initial bill insert to recruit participants for the program using Consumers Energy branding, followed by seasonal updates to bill insert design. Consumers Energy will distribute bill insert to intended targets.</w:t>
            </w:r>
          </w:p>
          <w:p w14:paraId="3114D1B9" w14:textId="77777777" w:rsidR="00184CF6" w:rsidRPr="00382B4A" w:rsidRDefault="00184CF6" w:rsidP="005E27CA">
            <w:pPr>
              <w:jc w:val="both"/>
              <w:rPr>
                <w:b/>
                <w:bCs/>
                <w:u w:val="single"/>
              </w:rPr>
            </w:pPr>
          </w:p>
        </w:tc>
      </w:tr>
      <w:tr w:rsidR="00184CF6" w:rsidRPr="00382B4A" w14:paraId="63FF4BE3" w14:textId="77777777" w:rsidTr="00DE629C">
        <w:tc>
          <w:tcPr>
            <w:tcW w:w="1638" w:type="dxa"/>
            <w:vAlign w:val="center"/>
          </w:tcPr>
          <w:p w14:paraId="55711BF6" w14:textId="77777777" w:rsidR="00184CF6" w:rsidRPr="00382B4A" w:rsidRDefault="00184CF6" w:rsidP="00707C26">
            <w:pPr>
              <w:rPr>
                <w:b/>
                <w:bCs/>
                <w:u w:val="single"/>
              </w:rPr>
            </w:pPr>
            <w:r w:rsidRPr="00382B4A">
              <w:rPr>
                <w:b/>
                <w:bCs/>
                <w:u w:val="single"/>
              </w:rPr>
              <w:t>E-mail Campaign</w:t>
            </w:r>
          </w:p>
        </w:tc>
        <w:tc>
          <w:tcPr>
            <w:tcW w:w="3780" w:type="dxa"/>
            <w:vAlign w:val="center"/>
          </w:tcPr>
          <w:p w14:paraId="6F4A908B" w14:textId="77777777" w:rsidR="00184CF6" w:rsidRPr="00382B4A" w:rsidRDefault="00184CF6" w:rsidP="005E27CA">
            <w:pPr>
              <w:pStyle w:val="BodyText"/>
              <w:ind w:right="0"/>
              <w:rPr>
                <w:rFonts w:asciiTheme="minorHAnsi" w:hAnsiTheme="minorHAnsi"/>
                <w:sz w:val="22"/>
                <w:szCs w:val="22"/>
              </w:rPr>
            </w:pPr>
            <w:r w:rsidRPr="00382B4A">
              <w:rPr>
                <w:rFonts w:asciiTheme="minorHAnsi" w:hAnsiTheme="minorHAnsi"/>
                <w:sz w:val="22"/>
                <w:szCs w:val="22"/>
              </w:rPr>
              <w:t>E-mail designed to promote the program using Consumers Energy branding, with seasonal updates to email design. Consumers Energy will distribute email to intended targets.</w:t>
            </w:r>
          </w:p>
          <w:p w14:paraId="1A981F15" w14:textId="77777777" w:rsidR="00184CF6" w:rsidRPr="00382B4A" w:rsidRDefault="00184CF6" w:rsidP="005E27CA">
            <w:pPr>
              <w:jc w:val="both"/>
              <w:rPr>
                <w:b/>
                <w:bCs/>
                <w:u w:val="single"/>
              </w:rPr>
            </w:pPr>
          </w:p>
        </w:tc>
        <w:tc>
          <w:tcPr>
            <w:tcW w:w="3600" w:type="dxa"/>
            <w:vAlign w:val="center"/>
          </w:tcPr>
          <w:p w14:paraId="1C4D7E9F" w14:textId="46D841A0" w:rsidR="00184CF6" w:rsidRPr="00382B4A" w:rsidRDefault="00184CF6" w:rsidP="00DE629C">
            <w:pPr>
              <w:pStyle w:val="BodyText"/>
              <w:ind w:right="0"/>
              <w:rPr>
                <w:b/>
                <w:bCs/>
                <w:u w:val="single"/>
              </w:rPr>
            </w:pPr>
            <w:r w:rsidRPr="00382B4A">
              <w:rPr>
                <w:rFonts w:asciiTheme="minorHAnsi" w:hAnsiTheme="minorHAnsi"/>
                <w:sz w:val="22"/>
                <w:szCs w:val="22"/>
              </w:rPr>
              <w:t>E-mail designed to promote the program using Consumers Energy branding, with seasonal updates to email design. Consumers Energy will distribute email to intended targets.</w:t>
            </w:r>
          </w:p>
        </w:tc>
      </w:tr>
    </w:tbl>
    <w:p w14:paraId="7655FC1E" w14:textId="77777777" w:rsidR="00184CF6" w:rsidRPr="00382B4A" w:rsidRDefault="00184CF6">
      <w:pPr>
        <w:rPr>
          <w:rFonts w:eastAsiaTheme="majorEastAsia" w:cstheme="majorBidi"/>
          <w:b/>
          <w:bCs/>
          <w:color w:val="005990" w:themeColor="accent1" w:themeShade="BF"/>
        </w:rPr>
      </w:pPr>
    </w:p>
    <w:sectPr w:rsidR="00184CF6" w:rsidRPr="00382B4A" w:rsidSect="00DE629C">
      <w:pgSz w:w="12240" w:h="15840"/>
      <w:pgMar w:top="1296" w:right="1440" w:bottom="1296"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F44BE" w14:textId="77777777" w:rsidR="004754D7" w:rsidRDefault="004754D7" w:rsidP="00EC6AB0">
      <w:pPr>
        <w:spacing w:after="0" w:line="240" w:lineRule="auto"/>
      </w:pPr>
      <w:r>
        <w:separator/>
      </w:r>
    </w:p>
    <w:p w14:paraId="06BCF841" w14:textId="77777777" w:rsidR="004754D7" w:rsidRDefault="004754D7" w:rsidP="004754D7"/>
  </w:endnote>
  <w:endnote w:type="continuationSeparator" w:id="0">
    <w:p w14:paraId="1E9070B7" w14:textId="77777777" w:rsidR="004754D7" w:rsidRDefault="004754D7" w:rsidP="00EC6AB0">
      <w:pPr>
        <w:spacing w:after="0" w:line="240" w:lineRule="auto"/>
      </w:pPr>
      <w:r>
        <w:continuationSeparator/>
      </w:r>
    </w:p>
    <w:p w14:paraId="2640EE61" w14:textId="77777777" w:rsidR="004754D7" w:rsidRDefault="004754D7" w:rsidP="004754D7"/>
  </w:endnote>
  <w:endnote w:type="continuationNotice" w:id="1">
    <w:p w14:paraId="0CB6A4DA" w14:textId="77777777" w:rsidR="004754D7" w:rsidRDefault="004754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FCE9D" w14:textId="77777777" w:rsidR="004754D7" w:rsidRDefault="004754D7" w:rsidP="00762FE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4FCE9E" w14:textId="77777777" w:rsidR="004754D7" w:rsidRDefault="004754D7" w:rsidP="00762FE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7897176"/>
      <w:docPartObj>
        <w:docPartGallery w:val="Page Numbers (Bottom of Page)"/>
        <w:docPartUnique/>
      </w:docPartObj>
    </w:sdtPr>
    <w:sdtEndPr>
      <w:rPr>
        <w:noProof/>
      </w:rPr>
    </w:sdtEndPr>
    <w:sdtContent>
      <w:p w14:paraId="2F4FCEA4" w14:textId="77777777" w:rsidR="004754D7" w:rsidRDefault="004754D7">
        <w:pPr>
          <w:pStyle w:val="Footer"/>
          <w:jc w:val="right"/>
        </w:pPr>
        <w:r>
          <w:fldChar w:fldCharType="begin"/>
        </w:r>
        <w:r>
          <w:instrText xml:space="preserve"> PAGE   \* MERGEFORMAT </w:instrText>
        </w:r>
        <w:r>
          <w:fldChar w:fldCharType="separate"/>
        </w:r>
        <w:r w:rsidR="009F7A7D">
          <w:rPr>
            <w:noProof/>
          </w:rPr>
          <w:t>5</w:t>
        </w:r>
        <w:r>
          <w:rPr>
            <w:noProof/>
          </w:rPr>
          <w:fldChar w:fldCharType="end"/>
        </w:r>
      </w:p>
    </w:sdtContent>
  </w:sdt>
  <w:p w14:paraId="2F4FCEA5" w14:textId="77777777" w:rsidR="004754D7" w:rsidRDefault="004754D7" w:rsidP="00897E15">
    <w:pPr>
      <w:pStyle w:val="Footer"/>
      <w:tabs>
        <w:tab w:val="clear" w:pos="4680"/>
        <w:tab w:val="clear" w:pos="9360"/>
        <w:tab w:val="left" w:pos="826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2FAF81" w14:textId="77777777" w:rsidR="004754D7" w:rsidRDefault="004754D7" w:rsidP="003900E2">
      <w:pPr>
        <w:spacing w:after="0" w:line="240" w:lineRule="auto"/>
      </w:pPr>
      <w:r>
        <w:separator/>
      </w:r>
    </w:p>
  </w:footnote>
  <w:footnote w:type="continuationSeparator" w:id="0">
    <w:p w14:paraId="439D5910" w14:textId="77777777" w:rsidR="004754D7" w:rsidRDefault="004754D7" w:rsidP="00EC6AB0">
      <w:pPr>
        <w:spacing w:after="0" w:line="240" w:lineRule="auto"/>
      </w:pPr>
      <w:r>
        <w:continuationSeparator/>
      </w:r>
    </w:p>
    <w:p w14:paraId="066E8286" w14:textId="77777777" w:rsidR="004754D7" w:rsidRDefault="004754D7" w:rsidP="004754D7"/>
  </w:footnote>
  <w:footnote w:type="continuationNotice" w:id="1">
    <w:p w14:paraId="736F7574" w14:textId="77777777" w:rsidR="004754D7" w:rsidRDefault="004754D7">
      <w:pPr>
        <w:spacing w:after="0" w:line="240" w:lineRule="auto"/>
      </w:pPr>
    </w:p>
  </w:footnote>
  <w:footnote w:id="2">
    <w:p w14:paraId="2F4FCEAD" w14:textId="360BFD92" w:rsidR="004754D7" w:rsidRPr="00DE6810" w:rsidRDefault="004754D7" w:rsidP="00B75ADB">
      <w:pPr>
        <w:pStyle w:val="FootnoteText"/>
        <w:jc w:val="both"/>
      </w:pPr>
      <w:r w:rsidRPr="00DE6810">
        <w:rPr>
          <w:rStyle w:val="FootnoteReference"/>
        </w:rPr>
        <w:footnoteRef/>
      </w:r>
      <w:r w:rsidRPr="00DE6810">
        <w:t xml:space="preserve"> As reported in the Company’s 2014 MPSC annual report, there were 1,820 residential </w:t>
      </w:r>
      <w:r>
        <w:t>TOU</w:t>
      </w:r>
      <w:r w:rsidRPr="00DE6810">
        <w:t xml:space="preserve"> customers, an additional 669 on experimental residential plug-in vehicle rates, 1,099 commercial </w:t>
      </w:r>
      <w:r>
        <w:t>GPD</w:t>
      </w:r>
      <w:r w:rsidRPr="00DE6810">
        <w:t xml:space="preserve"> rate customers, 40 commercial general primary </w:t>
      </w:r>
      <w:r>
        <w:t>TOU</w:t>
      </w:r>
      <w:r w:rsidRPr="00DE6810">
        <w:t xml:space="preserve"> pilot rate customers, 654 industrial </w:t>
      </w:r>
      <w:r>
        <w:t>GPD</w:t>
      </w:r>
      <w:r w:rsidRPr="00DE6810">
        <w:t xml:space="preserve"> rate customers, 14 industrial general service metal melting pilot customers, and 28 industrial </w:t>
      </w:r>
      <w:r>
        <w:t>GPTU</w:t>
      </w:r>
      <w:r w:rsidRPr="00DE6810">
        <w:t xml:space="preserve"> pilot customers.</w:t>
      </w:r>
    </w:p>
  </w:footnote>
  <w:footnote w:id="3">
    <w:p w14:paraId="2F4FCEAE" w14:textId="17E42292" w:rsidR="004754D7" w:rsidRPr="00801D32" w:rsidRDefault="004754D7" w:rsidP="00B75ADB">
      <w:pPr>
        <w:pStyle w:val="FootnoteText"/>
        <w:jc w:val="both"/>
        <w:rPr>
          <w:rFonts w:ascii="Franklin Gothic Book" w:hAnsi="Franklin Gothic Book"/>
        </w:rPr>
      </w:pPr>
      <w:r w:rsidRPr="00DE6810">
        <w:rPr>
          <w:rStyle w:val="FootnoteReference"/>
        </w:rPr>
        <w:footnoteRef/>
      </w:r>
      <w:r w:rsidRPr="00DE6810">
        <w:t xml:space="preserve"> Consumers Energy records electric interval data on hourly intervals for billing purposes and customer </w:t>
      </w:r>
      <w:r>
        <w:t>use</w:t>
      </w:r>
      <w:r w:rsidRPr="00DE6810">
        <w:t xml:space="preserve"> presentment</w:t>
      </w:r>
      <w:r>
        <w:t xml:space="preserve">. </w:t>
      </w:r>
      <w:r w:rsidRPr="00DE6810">
        <w:t xml:space="preserve">Demand rates also record </w:t>
      </w:r>
      <w:r>
        <w:t>use</w:t>
      </w:r>
      <w:r w:rsidRPr="00DE6810">
        <w:t xml:space="preserve"> at 15 minute intervals for demand billing and On-Peak demand charges.</w:t>
      </w:r>
      <w:r w:rsidRPr="00801D32">
        <w:rPr>
          <w:rFonts w:ascii="Franklin Gothic Book" w:hAnsi="Franklin Gothic Book"/>
        </w:rPr>
        <w:t xml:space="preserve"> </w:t>
      </w:r>
    </w:p>
  </w:footnote>
  <w:footnote w:id="4">
    <w:p w14:paraId="2F4FCEAF" w14:textId="5AEF6C8D" w:rsidR="004754D7" w:rsidRPr="00B03E9F" w:rsidRDefault="004754D7" w:rsidP="00B75ADB">
      <w:pPr>
        <w:pStyle w:val="FootnoteText"/>
        <w:jc w:val="both"/>
      </w:pPr>
      <w:r w:rsidRPr="00EF61A9">
        <w:rPr>
          <w:rStyle w:val="FootnoteReference"/>
        </w:rPr>
        <w:footnoteRef/>
      </w:r>
      <w:r w:rsidRPr="00EF61A9">
        <w:t xml:space="preserve"> </w:t>
      </w:r>
      <w:r w:rsidRPr="00B03E9F">
        <w:t>During the summer of 2014, 68% of residential consumption billed was priced at the First 600 kWh rate and 32% of residential consumption billed was priced at the Over 600 kWh rate</w:t>
      </w:r>
      <w:proofErr w:type="gramStart"/>
      <w:r>
        <w:t xml:space="preserve">. </w:t>
      </w:r>
      <w:proofErr w:type="gramEnd"/>
      <w:r w:rsidRPr="00B03E9F">
        <w:t>(Source: L. Warriner 10/20/15 general ledger analysis of account 4001120 and account 4001121)</w:t>
      </w:r>
    </w:p>
  </w:footnote>
  <w:footnote w:id="5">
    <w:p w14:paraId="2F4FCEB0" w14:textId="33DC7F48" w:rsidR="004754D7" w:rsidRPr="00B03E9F" w:rsidRDefault="004754D7" w:rsidP="00B75ADB">
      <w:pPr>
        <w:pStyle w:val="FootnoteText"/>
        <w:jc w:val="both"/>
      </w:pPr>
      <w:r w:rsidRPr="00EF61A9">
        <w:rPr>
          <w:vertAlign w:val="superscript"/>
        </w:rPr>
        <w:footnoteRef/>
      </w:r>
      <w:r w:rsidRPr="00B03E9F">
        <w:t xml:space="preserve"> Off-</w:t>
      </w:r>
      <w:r>
        <w:t>P</w:t>
      </w:r>
      <w:r w:rsidRPr="00B03E9F">
        <w:t>eak time periods represent 128 hours during a 168 hour calendar week.</w:t>
      </w:r>
    </w:p>
  </w:footnote>
  <w:footnote w:id="6">
    <w:p w14:paraId="2F4FCEB1" w14:textId="2D0BB431" w:rsidR="004754D7" w:rsidRPr="00B03E9F" w:rsidRDefault="004754D7" w:rsidP="00B75ADB">
      <w:pPr>
        <w:pStyle w:val="FootnoteText"/>
        <w:jc w:val="both"/>
      </w:pPr>
      <w:r w:rsidRPr="00EF61A9">
        <w:rPr>
          <w:vertAlign w:val="superscript"/>
        </w:rPr>
        <w:footnoteRef/>
      </w:r>
      <w:r w:rsidRPr="00B03E9F">
        <w:t xml:space="preserve"> On-</w:t>
      </w:r>
      <w:r>
        <w:t>P</w:t>
      </w:r>
      <w:r w:rsidRPr="00B03E9F">
        <w:t>eak time periods represent 40 hours during a 168 hour calendar week.</w:t>
      </w:r>
    </w:p>
  </w:footnote>
  <w:footnote w:id="7">
    <w:p w14:paraId="2F4FCEB2" w14:textId="495A061B" w:rsidR="004754D7" w:rsidRPr="00B03E9F" w:rsidRDefault="004754D7" w:rsidP="00B75ADB">
      <w:pPr>
        <w:autoSpaceDE w:val="0"/>
        <w:autoSpaceDN w:val="0"/>
        <w:adjustRightInd w:val="0"/>
        <w:spacing w:after="0" w:line="240" w:lineRule="auto"/>
        <w:jc w:val="both"/>
        <w:rPr>
          <w:sz w:val="20"/>
          <w:szCs w:val="20"/>
        </w:rPr>
      </w:pPr>
      <w:r w:rsidRPr="00EF61A9">
        <w:rPr>
          <w:sz w:val="20"/>
          <w:szCs w:val="20"/>
          <w:vertAlign w:val="superscript"/>
        </w:rPr>
        <w:footnoteRef/>
      </w:r>
      <w:r w:rsidRPr="00EF61A9">
        <w:rPr>
          <w:sz w:val="20"/>
          <w:szCs w:val="20"/>
          <w:vertAlign w:val="superscript"/>
        </w:rPr>
        <w:t xml:space="preserve"> </w:t>
      </w:r>
      <w:r w:rsidRPr="00B03E9F">
        <w:rPr>
          <w:sz w:val="20"/>
          <w:szCs w:val="20"/>
        </w:rPr>
        <w:t xml:space="preserve">Designated Company holidays are: New Year's Day - January 1; Memorial Day – Last Monday in May; Independence Day - July 4; Labor Day - First Monday in September; Thanksgiving Day - Fourth Thursday in November; and Christmas Day - December 25. Whenever January 1, July 4, or December 25 fall on Sunday, extended holiday periods such as Monday, January 2, Monday, July 5 and Monday, December 26 shall not be considered as holidays for application of </w:t>
      </w:r>
      <w:r>
        <w:rPr>
          <w:sz w:val="20"/>
          <w:szCs w:val="20"/>
        </w:rPr>
        <w:t>O</w:t>
      </w:r>
      <w:r w:rsidRPr="00B03E9F">
        <w:rPr>
          <w:sz w:val="20"/>
          <w:szCs w:val="20"/>
        </w:rPr>
        <w:t>ff-</w:t>
      </w:r>
      <w:r>
        <w:rPr>
          <w:sz w:val="20"/>
          <w:szCs w:val="20"/>
        </w:rPr>
        <w:t>P</w:t>
      </w:r>
      <w:r w:rsidRPr="00B03E9F">
        <w:rPr>
          <w:sz w:val="20"/>
          <w:szCs w:val="20"/>
        </w:rPr>
        <w:t>eak hours.</w:t>
      </w:r>
    </w:p>
  </w:footnote>
  <w:footnote w:id="8">
    <w:p w14:paraId="2F4FCEB3" w14:textId="5B776C4D" w:rsidR="004754D7" w:rsidRPr="00B03E9F" w:rsidRDefault="004754D7" w:rsidP="00B75ADB">
      <w:pPr>
        <w:pStyle w:val="FootnoteText"/>
        <w:jc w:val="both"/>
      </w:pPr>
      <w:r w:rsidRPr="00EF61A9">
        <w:rPr>
          <w:vertAlign w:val="superscript"/>
        </w:rPr>
        <w:footnoteRef/>
      </w:r>
      <w:r w:rsidRPr="00B03E9F">
        <w:t xml:space="preserve"> The Economic Trigger Price is the greater of the average </w:t>
      </w:r>
      <w:r>
        <w:t>R</w:t>
      </w:r>
      <w:r w:rsidRPr="00B03E9F">
        <w:t>eal-</w:t>
      </w:r>
      <w:r>
        <w:t>T</w:t>
      </w:r>
      <w:r w:rsidRPr="00B03E9F">
        <w:t xml:space="preserve">ime </w:t>
      </w:r>
      <w:r>
        <w:t>L</w:t>
      </w:r>
      <w:r w:rsidRPr="00B03E9F">
        <w:t xml:space="preserve">ocational </w:t>
      </w:r>
      <w:r>
        <w:t>M</w:t>
      </w:r>
      <w:r w:rsidRPr="00B03E9F">
        <w:t xml:space="preserve">arginal </w:t>
      </w:r>
      <w:r>
        <w:t>P</w:t>
      </w:r>
      <w:r w:rsidRPr="00B03E9F">
        <w:t>rice (</w:t>
      </w:r>
      <w:r>
        <w:t>“</w:t>
      </w:r>
      <w:r w:rsidRPr="00B03E9F">
        <w:t>RT LMP</w:t>
      </w:r>
      <w:r>
        <w:t>”</w:t>
      </w:r>
      <w:r w:rsidRPr="00B03E9F">
        <w:t>) at Consumers Energy’s load node CONS.CETR during the previous summer during hours 3-5</w:t>
      </w:r>
      <w:r>
        <w:t xml:space="preserve"> </w:t>
      </w:r>
      <w:r w:rsidRPr="00B03E9F">
        <w:t>p</w:t>
      </w:r>
      <w:r>
        <w:t>.</w:t>
      </w:r>
      <w:r w:rsidRPr="00B03E9F">
        <w:t>m</w:t>
      </w:r>
      <w:r>
        <w:t>.</w:t>
      </w:r>
      <w:r w:rsidRPr="00B03E9F">
        <w:t>, OR 150% of the High</w:t>
      </w:r>
      <w:r>
        <w:noBreakHyphen/>
      </w:r>
      <w:r w:rsidRPr="00B03E9F">
        <w:t>Peak Energy Charge listed in the rate sheet</w:t>
      </w:r>
      <w:r>
        <w:t xml:space="preserve">.  </w:t>
      </w:r>
      <w:r w:rsidRPr="00B03E9F">
        <w:t xml:space="preserve">In the event of a MISO declared capacity emergency, Consumers Energy notifies customers via </w:t>
      </w:r>
      <w:r w:rsidRPr="00DE629C">
        <w:t>ARCOS or</w:t>
      </w:r>
      <w:r w:rsidRPr="00B03E9F">
        <w:t xml:space="preserve"> other near-instantaneous notification system</w:t>
      </w:r>
      <w:r>
        <w:t xml:space="preserve">. </w:t>
      </w:r>
      <w:r w:rsidRPr="00B03E9F">
        <w:t>Each of these customers has an assigned Consumers Energy account manager who reviews performance with them.</w:t>
      </w:r>
    </w:p>
  </w:footnote>
  <w:footnote w:id="9">
    <w:p w14:paraId="2F4FCEB4" w14:textId="23CEE27E" w:rsidR="004754D7" w:rsidRPr="00B03E9F" w:rsidRDefault="004754D7" w:rsidP="00B75ADB">
      <w:pPr>
        <w:pStyle w:val="FootnoteText"/>
        <w:jc w:val="both"/>
      </w:pPr>
      <w:r w:rsidRPr="00EF61A9">
        <w:rPr>
          <w:vertAlign w:val="superscript"/>
        </w:rPr>
        <w:footnoteRef/>
      </w:r>
      <w:r w:rsidRPr="00EF61A9">
        <w:rPr>
          <w:vertAlign w:val="superscript"/>
        </w:rPr>
        <w:t xml:space="preserve"> </w:t>
      </w:r>
      <w:r w:rsidRPr="00B03E9F">
        <w:t>A system integrity event is an event in which</w:t>
      </w:r>
      <w:r>
        <w:t xml:space="preserve"> MISO has declared an electric</w:t>
      </w:r>
      <w:r w:rsidRPr="00B03E9F">
        <w:t xml:space="preserve"> capacity emergency in the </w:t>
      </w:r>
      <w:r>
        <w:t>Michigan Electric Transmissin Company (“</w:t>
      </w:r>
      <w:r w:rsidRPr="00B03E9F">
        <w:t>METC</w:t>
      </w:r>
      <w:r>
        <w:t>”)</w:t>
      </w:r>
      <w:r w:rsidRPr="00B03E9F">
        <w:t xml:space="preserve"> balancing area, during which MISO requires market participants to shed load in order to bring the grid back to stability</w:t>
      </w:r>
      <w:r>
        <w:t xml:space="preserve">.  </w:t>
      </w:r>
      <w:r w:rsidRPr="00B03E9F">
        <w:t>Customers are notified via ARCOS or other near-instantaneous notification system</w:t>
      </w:r>
      <w:r>
        <w:t xml:space="preserve">.  </w:t>
      </w:r>
      <w:r w:rsidRPr="00B03E9F">
        <w:t>Consumers Energy has not had a system integrity event in a number of years.</w:t>
      </w:r>
    </w:p>
  </w:footnote>
  <w:footnote w:id="10">
    <w:p w14:paraId="2F4FCEB5" w14:textId="523DF00B" w:rsidR="004754D7" w:rsidRPr="00CE424E" w:rsidRDefault="004754D7" w:rsidP="00B75ADB">
      <w:pPr>
        <w:pStyle w:val="FootnoteText"/>
        <w:jc w:val="both"/>
      </w:pPr>
      <w:r w:rsidRPr="00EF61A9">
        <w:rPr>
          <w:vertAlign w:val="superscript"/>
        </w:rPr>
        <w:footnoteRef/>
      </w:r>
      <w:r w:rsidRPr="00EF61A9">
        <w:rPr>
          <w:vertAlign w:val="superscript"/>
        </w:rPr>
        <w:t xml:space="preserve"> </w:t>
      </w:r>
      <w:r w:rsidRPr="00CE424E">
        <w:t xml:space="preserve">Case </w:t>
      </w:r>
      <w:r>
        <w:t>No</w:t>
      </w:r>
      <w:proofErr w:type="gramStart"/>
      <w:r>
        <w:t xml:space="preserve">. </w:t>
      </w:r>
      <w:proofErr w:type="gramEnd"/>
      <w:r w:rsidRPr="00CE424E">
        <w:t>U-16794, witness STHirsch, Exhibit A-18 (STH-1), June 2011</w:t>
      </w:r>
      <w:r>
        <w:t>.</w:t>
      </w:r>
    </w:p>
  </w:footnote>
  <w:footnote w:id="11">
    <w:p w14:paraId="2F4FCEB6" w14:textId="2D2EAAAB" w:rsidR="004754D7" w:rsidRDefault="004754D7" w:rsidP="00B75ADB">
      <w:pPr>
        <w:pStyle w:val="FootnoteText"/>
        <w:jc w:val="both"/>
      </w:pPr>
      <w:r w:rsidRPr="00EF61A9">
        <w:rPr>
          <w:vertAlign w:val="superscript"/>
        </w:rPr>
        <w:footnoteRef/>
      </w:r>
      <w:r>
        <w:t xml:space="preserve"> Case No. </w:t>
      </w:r>
      <w:r w:rsidRPr="00CE424E">
        <w:t>U-16794, witness STHirsch, Exhibit A-19 (STH-2), June 2011</w:t>
      </w:r>
      <w:r>
        <w:t>.</w:t>
      </w:r>
    </w:p>
  </w:footnote>
  <w:footnote w:id="12">
    <w:p w14:paraId="2F4FCEB7" w14:textId="77777777" w:rsidR="004754D7" w:rsidRPr="00CE424E" w:rsidRDefault="004754D7" w:rsidP="00B75ADB">
      <w:pPr>
        <w:pStyle w:val="FootnoteText"/>
        <w:jc w:val="both"/>
      </w:pPr>
      <w:r w:rsidRPr="00EF61A9">
        <w:rPr>
          <w:vertAlign w:val="superscript"/>
        </w:rPr>
        <w:footnoteRef/>
      </w:r>
      <w:r w:rsidRPr="00EF61A9">
        <w:rPr>
          <w:vertAlign w:val="superscript"/>
        </w:rPr>
        <w:t xml:space="preserve"> </w:t>
      </w:r>
      <w:r w:rsidRPr="00CE424E">
        <w:t>Load reductions were measured at the customer’s meter, the actual generation capacity impact would also need to factor in energy losses that would typically occur during a summer peak time.</w:t>
      </w:r>
    </w:p>
  </w:footnote>
  <w:footnote w:id="13">
    <w:p w14:paraId="2F4FCEB8" w14:textId="7BEA1EEC" w:rsidR="004754D7" w:rsidRPr="00C31126" w:rsidRDefault="004754D7" w:rsidP="00B75ADB">
      <w:pPr>
        <w:pStyle w:val="FootnoteText"/>
        <w:jc w:val="both"/>
      </w:pPr>
      <w:r w:rsidRPr="00EF61A9">
        <w:rPr>
          <w:vertAlign w:val="superscript"/>
        </w:rPr>
        <w:footnoteRef/>
      </w:r>
      <w:r w:rsidRPr="00EF61A9">
        <w:rPr>
          <w:vertAlign w:val="superscript"/>
        </w:rPr>
        <w:t xml:space="preserve"> </w:t>
      </w:r>
      <w:r w:rsidRPr="00C31126">
        <w:t>The bill credit for residential direct load administration participants during 2015 was -$0.025099 per kWh for all use in excess of 600 kWh/bill month.</w:t>
      </w:r>
    </w:p>
  </w:footnote>
  <w:footnote w:id="14">
    <w:p w14:paraId="2F4FCEB9" w14:textId="46FA9384" w:rsidR="004754D7" w:rsidRPr="00DD439B" w:rsidRDefault="004754D7" w:rsidP="00B75ADB">
      <w:pPr>
        <w:pStyle w:val="FootnoteText"/>
        <w:jc w:val="both"/>
      </w:pPr>
      <w:r w:rsidRPr="00DD439B">
        <w:rPr>
          <w:rStyle w:val="FootnoteReference"/>
        </w:rPr>
        <w:footnoteRef/>
      </w:r>
      <w:r>
        <w:rPr>
          <w:vertAlign w:val="superscript"/>
        </w:rPr>
        <w:t xml:space="preserve"> </w:t>
      </w:r>
      <w:proofErr w:type="spellStart"/>
      <w:r w:rsidRPr="00DD439B">
        <w:t>PLMA</w:t>
      </w:r>
      <w:proofErr w:type="spellEnd"/>
      <w:r w:rsidRPr="00DD439B">
        <w:t xml:space="preserve"> Spring Conference, Residential Customer Engagement Panel, Presentation by David Ladd of Cadmus.</w:t>
      </w:r>
      <w:r>
        <w:t xml:space="preserve"> </w:t>
      </w:r>
      <w:r w:rsidRPr="00DD439B">
        <w:t xml:space="preserve"> Sanyou Relay Spec Sheet provided by Eaton Corporation.</w:t>
      </w:r>
    </w:p>
  </w:footnote>
  <w:footnote w:id="15">
    <w:p w14:paraId="2F4FCEBA" w14:textId="1B03C1F0" w:rsidR="004754D7" w:rsidRPr="00DD439B" w:rsidRDefault="004754D7" w:rsidP="00B75ADB">
      <w:pPr>
        <w:pStyle w:val="FootnoteText"/>
        <w:jc w:val="both"/>
      </w:pPr>
      <w:r w:rsidRPr="00DD439B">
        <w:rPr>
          <w:rStyle w:val="FootnoteReference"/>
        </w:rPr>
        <w:footnoteRef/>
      </w:r>
      <w:r w:rsidRPr="00DD439B">
        <w:t xml:space="preserve"> Source: The Brattle Group: http://www.brattle.com/system/publications/pdfs/000/004/465/original/Direct_Load_Control_of_Residential_Air_Conditioners_in_Texas_Faruqui_PUCT_Oct_25_2012.pdf?1378772107</w:t>
      </w:r>
    </w:p>
  </w:footnote>
  <w:footnote w:id="16">
    <w:p w14:paraId="2F4FCEBC" w14:textId="2EEB480A" w:rsidR="004754D7" w:rsidRPr="00DD439B" w:rsidRDefault="004754D7" w:rsidP="00B75ADB">
      <w:pPr>
        <w:autoSpaceDE w:val="0"/>
        <w:autoSpaceDN w:val="0"/>
        <w:adjustRightInd w:val="0"/>
        <w:spacing w:after="0" w:line="240" w:lineRule="auto"/>
        <w:jc w:val="both"/>
        <w:rPr>
          <w:sz w:val="20"/>
          <w:szCs w:val="20"/>
        </w:rPr>
      </w:pPr>
      <w:r w:rsidRPr="00DD439B">
        <w:rPr>
          <w:rStyle w:val="FootnoteReference"/>
          <w:sz w:val="20"/>
          <w:szCs w:val="20"/>
        </w:rPr>
        <w:footnoteRef/>
      </w:r>
      <w:r w:rsidRPr="00DD439B">
        <w:rPr>
          <w:sz w:val="20"/>
          <w:szCs w:val="20"/>
        </w:rPr>
        <w:t xml:space="preserve"> The Company may call up to eight </w:t>
      </w:r>
      <w:r>
        <w:rPr>
          <w:sz w:val="20"/>
          <w:szCs w:val="20"/>
        </w:rPr>
        <w:t>C</w:t>
      </w:r>
      <w:r w:rsidRPr="00DD439B">
        <w:rPr>
          <w:sz w:val="20"/>
          <w:szCs w:val="20"/>
        </w:rPr>
        <w:t xml:space="preserve">ritical </w:t>
      </w:r>
      <w:r>
        <w:rPr>
          <w:sz w:val="20"/>
          <w:szCs w:val="20"/>
        </w:rPr>
        <w:t>P</w:t>
      </w:r>
      <w:r w:rsidRPr="00DD439B">
        <w:rPr>
          <w:sz w:val="20"/>
          <w:szCs w:val="20"/>
        </w:rPr>
        <w:t xml:space="preserve">eak </w:t>
      </w:r>
      <w:r>
        <w:rPr>
          <w:sz w:val="20"/>
          <w:szCs w:val="20"/>
        </w:rPr>
        <w:t>E</w:t>
      </w:r>
      <w:r w:rsidRPr="00DD439B">
        <w:rPr>
          <w:sz w:val="20"/>
          <w:szCs w:val="20"/>
        </w:rPr>
        <w:t>vents in the summer months of June through September, excluding weekends and holidays, for the On-Peak hours of 2 p.m. to 6 p.m</w:t>
      </w:r>
      <w:proofErr w:type="gramStart"/>
      <w:r w:rsidRPr="00DD439B">
        <w:rPr>
          <w:sz w:val="20"/>
          <w:szCs w:val="20"/>
        </w:rPr>
        <w:t xml:space="preserve">. </w:t>
      </w:r>
      <w:proofErr w:type="gramEnd"/>
      <w:r w:rsidRPr="00DD439B">
        <w:rPr>
          <w:sz w:val="20"/>
          <w:szCs w:val="20"/>
        </w:rPr>
        <w:t xml:space="preserve">During a </w:t>
      </w:r>
      <w:r>
        <w:rPr>
          <w:sz w:val="20"/>
          <w:szCs w:val="20"/>
        </w:rPr>
        <w:t>C</w:t>
      </w:r>
      <w:r w:rsidRPr="00DD439B">
        <w:rPr>
          <w:sz w:val="20"/>
          <w:szCs w:val="20"/>
        </w:rPr>
        <w:t xml:space="preserve">ritical </w:t>
      </w:r>
      <w:r>
        <w:rPr>
          <w:sz w:val="20"/>
          <w:szCs w:val="20"/>
        </w:rPr>
        <w:t>P</w:t>
      </w:r>
      <w:r w:rsidRPr="00DD439B">
        <w:rPr>
          <w:sz w:val="20"/>
          <w:szCs w:val="20"/>
        </w:rPr>
        <w:t xml:space="preserve">eak </w:t>
      </w:r>
      <w:r>
        <w:rPr>
          <w:sz w:val="20"/>
          <w:szCs w:val="20"/>
        </w:rPr>
        <w:t>E</w:t>
      </w:r>
      <w:r w:rsidRPr="00DD439B">
        <w:rPr>
          <w:sz w:val="20"/>
          <w:szCs w:val="20"/>
        </w:rPr>
        <w:t xml:space="preserve">vent, customers will be charged the </w:t>
      </w:r>
      <w:r>
        <w:rPr>
          <w:sz w:val="20"/>
          <w:szCs w:val="20"/>
        </w:rPr>
        <w:t>CPP</w:t>
      </w:r>
      <w:r w:rsidRPr="00DD439B">
        <w:rPr>
          <w:sz w:val="20"/>
          <w:szCs w:val="20"/>
        </w:rPr>
        <w:t xml:space="preserve"> in the place of the </w:t>
      </w:r>
      <w:r>
        <w:rPr>
          <w:sz w:val="20"/>
          <w:szCs w:val="20"/>
        </w:rPr>
        <w:t>O</w:t>
      </w:r>
      <w:r w:rsidRPr="00DD439B">
        <w:rPr>
          <w:sz w:val="20"/>
          <w:szCs w:val="20"/>
        </w:rPr>
        <w:t>n-</w:t>
      </w:r>
      <w:r>
        <w:rPr>
          <w:sz w:val="20"/>
          <w:szCs w:val="20"/>
        </w:rPr>
        <w:t>P</w:t>
      </w:r>
      <w:r w:rsidRPr="00DD439B">
        <w:rPr>
          <w:sz w:val="20"/>
          <w:szCs w:val="20"/>
        </w:rPr>
        <w:t>eak power supply charge.</w:t>
      </w:r>
    </w:p>
  </w:footnote>
  <w:footnote w:id="17">
    <w:p w14:paraId="2F4FCEBD" w14:textId="7C3B061C" w:rsidR="004754D7" w:rsidRPr="005E27CA" w:rsidRDefault="004754D7" w:rsidP="00B75ADB">
      <w:pPr>
        <w:pStyle w:val="FootnoteText"/>
        <w:jc w:val="both"/>
      </w:pPr>
      <w:r w:rsidRPr="005E27CA">
        <w:rPr>
          <w:rStyle w:val="FootnoteReference"/>
        </w:rPr>
        <w:footnoteRef/>
      </w:r>
      <w:r w:rsidRPr="005E27CA">
        <w:t xml:space="preserve"> Case No</w:t>
      </w:r>
      <w:proofErr w:type="gramStart"/>
      <w:r w:rsidRPr="005E27CA">
        <w:t xml:space="preserve">. </w:t>
      </w:r>
      <w:proofErr w:type="gramEnd"/>
      <w:r w:rsidRPr="005E27CA">
        <w:t>U-16794, witness STHirsch, Exhibit A-21 (STH-4), June 2011</w:t>
      </w:r>
      <w:r>
        <w:t>.</w:t>
      </w:r>
    </w:p>
  </w:footnote>
  <w:footnote w:id="18">
    <w:p w14:paraId="2F4FCEBE" w14:textId="7F664FE3" w:rsidR="004754D7" w:rsidRPr="00801D32" w:rsidRDefault="004754D7" w:rsidP="00B75ADB">
      <w:pPr>
        <w:pStyle w:val="FootnoteText"/>
        <w:jc w:val="both"/>
        <w:rPr>
          <w:rFonts w:ascii="Franklin Gothic Book" w:hAnsi="Franklin Gothic Book"/>
        </w:rPr>
      </w:pPr>
      <w:r w:rsidRPr="005E27CA">
        <w:rPr>
          <w:rStyle w:val="FootnoteReference"/>
        </w:rPr>
        <w:footnoteRef/>
      </w:r>
      <w:r w:rsidRPr="005E27CA">
        <w:t xml:space="preserve"> Post-Install survey</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FCE9A" w14:textId="544FDCEC" w:rsidR="004754D7" w:rsidRDefault="004754D7" w:rsidP="00762FEA">
    <w:pPr>
      <w:pStyle w:val="Header"/>
      <w:jc w:val="center"/>
      <w:rPr>
        <w:smallCaps/>
        <w:sz w:val="20"/>
        <w:szCs w:val="20"/>
      </w:rPr>
    </w:pPr>
  </w:p>
  <w:p w14:paraId="2F4FCE9B" w14:textId="77777777" w:rsidR="004754D7" w:rsidRPr="00514D3C" w:rsidRDefault="004754D7" w:rsidP="00762FEA">
    <w:pPr>
      <w:pStyle w:val="Header"/>
      <w:jc w:val="center"/>
      <w:rPr>
        <w:smallCaps/>
        <w:sz w:val="20"/>
        <w:szCs w:val="20"/>
      </w:rPr>
    </w:pPr>
  </w:p>
  <w:p w14:paraId="2F4FCE9C" w14:textId="77777777" w:rsidR="004754D7" w:rsidRDefault="004754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FCE9F" w14:textId="12A03267" w:rsidR="004754D7" w:rsidRDefault="004754D7" w:rsidP="00762FEA">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FCEA0" w14:textId="721B571D" w:rsidR="004754D7" w:rsidRDefault="004754D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FCEA3" w14:textId="77777777" w:rsidR="004754D7" w:rsidRPr="00311905" w:rsidRDefault="004754D7" w:rsidP="0031190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FCEA6" w14:textId="16DB320A" w:rsidR="004754D7" w:rsidRDefault="004754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7BED1FE"/>
    <w:lvl w:ilvl="0">
      <w:start w:val="1"/>
      <w:numFmt w:val="bullet"/>
      <w:pStyle w:val="Bullets"/>
      <w:lvlText w:val=""/>
      <w:lvlJc w:val="left"/>
      <w:pPr>
        <w:tabs>
          <w:tab w:val="num" w:pos="360"/>
        </w:tabs>
        <w:ind w:left="360" w:hanging="360"/>
      </w:pPr>
      <w:rPr>
        <w:rFonts w:ascii="Symbol" w:hAnsi="Symbol" w:hint="default"/>
      </w:rPr>
    </w:lvl>
  </w:abstractNum>
  <w:abstractNum w:abstractNumId="1">
    <w:nsid w:val="00000013"/>
    <w:multiLevelType w:val="singleLevel"/>
    <w:tmpl w:val="00000013"/>
    <w:name w:val="WW8Num19"/>
    <w:lvl w:ilvl="0">
      <w:start w:val="1"/>
      <w:numFmt w:val="bullet"/>
      <w:lvlText w:val=""/>
      <w:lvlJc w:val="left"/>
      <w:pPr>
        <w:tabs>
          <w:tab w:val="num" w:pos="360"/>
        </w:tabs>
        <w:ind w:left="360" w:hanging="360"/>
      </w:pPr>
      <w:rPr>
        <w:rFonts w:ascii="Symbol" w:hAnsi="Symbol"/>
      </w:rPr>
    </w:lvl>
  </w:abstractNum>
  <w:abstractNum w:abstractNumId="2">
    <w:nsid w:val="0A91072E"/>
    <w:multiLevelType w:val="hybridMultilevel"/>
    <w:tmpl w:val="20D4D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B66BE6"/>
    <w:multiLevelType w:val="hybridMultilevel"/>
    <w:tmpl w:val="3EBAD50A"/>
    <w:lvl w:ilvl="0" w:tplc="FFFFFFFF">
      <w:start w:val="1"/>
      <w:numFmt w:val="bullet"/>
      <w:pStyle w:val="HoneywellBullet1"/>
      <w:lvlText w:val=""/>
      <w:lvlJc w:val="left"/>
      <w:pPr>
        <w:tabs>
          <w:tab w:val="num" w:pos="2520"/>
        </w:tabs>
        <w:ind w:left="2520" w:hanging="360"/>
      </w:pPr>
      <w:rPr>
        <w:rFonts w:ascii="Wingdings" w:hAnsi="Wingdings" w:hint="default"/>
        <w:color w:val="333399"/>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4">
    <w:nsid w:val="1AA13A85"/>
    <w:multiLevelType w:val="hybridMultilevel"/>
    <w:tmpl w:val="7696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3C2906"/>
    <w:multiLevelType w:val="hybridMultilevel"/>
    <w:tmpl w:val="8C1CB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4B167E"/>
    <w:multiLevelType w:val="hybridMultilevel"/>
    <w:tmpl w:val="04D6F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8C0705"/>
    <w:multiLevelType w:val="hybridMultilevel"/>
    <w:tmpl w:val="2E92ECF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nsid w:val="4C650321"/>
    <w:multiLevelType w:val="hybridMultilevel"/>
    <w:tmpl w:val="7FAEA5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55241167"/>
    <w:multiLevelType w:val="hybridMultilevel"/>
    <w:tmpl w:val="CCBE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4F2D4B"/>
    <w:multiLevelType w:val="hybridMultilevel"/>
    <w:tmpl w:val="1CE6F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44E6241"/>
    <w:multiLevelType w:val="hybridMultilevel"/>
    <w:tmpl w:val="5CBE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6B77E4"/>
    <w:multiLevelType w:val="hybridMultilevel"/>
    <w:tmpl w:val="4D82DE02"/>
    <w:lvl w:ilvl="0" w:tplc="BCC0C396">
      <w:start w:val="1"/>
      <w:numFmt w:val="bullet"/>
      <w:lvlText w:val="•"/>
      <w:lvlJc w:val="left"/>
      <w:pPr>
        <w:tabs>
          <w:tab w:val="num" w:pos="720"/>
        </w:tabs>
        <w:ind w:left="720" w:hanging="360"/>
      </w:pPr>
      <w:rPr>
        <w:rFonts w:ascii="Arial" w:hAnsi="Aria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6D083178">
      <w:start w:val="1"/>
      <w:numFmt w:val="bullet"/>
      <w:lvlText w:val="•"/>
      <w:lvlJc w:val="left"/>
      <w:pPr>
        <w:tabs>
          <w:tab w:val="num" w:pos="2160"/>
        </w:tabs>
        <w:ind w:left="2160" w:hanging="360"/>
      </w:pPr>
      <w:rPr>
        <w:rFonts w:ascii="Arial" w:hAnsi="Arial" w:cs="Times New Roman" w:hint="default"/>
      </w:rPr>
    </w:lvl>
    <w:lvl w:ilvl="3" w:tplc="58C056D8">
      <w:start w:val="1"/>
      <w:numFmt w:val="bullet"/>
      <w:lvlText w:val="•"/>
      <w:lvlJc w:val="left"/>
      <w:pPr>
        <w:tabs>
          <w:tab w:val="num" w:pos="2880"/>
        </w:tabs>
        <w:ind w:left="2880" w:hanging="360"/>
      </w:pPr>
      <w:rPr>
        <w:rFonts w:ascii="Arial" w:hAnsi="Arial" w:cs="Times New Roman" w:hint="default"/>
      </w:rPr>
    </w:lvl>
    <w:lvl w:ilvl="4" w:tplc="26085F2E">
      <w:start w:val="1"/>
      <w:numFmt w:val="bullet"/>
      <w:lvlText w:val="•"/>
      <w:lvlJc w:val="left"/>
      <w:pPr>
        <w:tabs>
          <w:tab w:val="num" w:pos="3600"/>
        </w:tabs>
        <w:ind w:left="3600" w:hanging="360"/>
      </w:pPr>
      <w:rPr>
        <w:rFonts w:ascii="Arial" w:hAnsi="Arial" w:cs="Times New Roman" w:hint="default"/>
      </w:rPr>
    </w:lvl>
    <w:lvl w:ilvl="5" w:tplc="E2F0C32C">
      <w:start w:val="1"/>
      <w:numFmt w:val="bullet"/>
      <w:lvlText w:val="•"/>
      <w:lvlJc w:val="left"/>
      <w:pPr>
        <w:tabs>
          <w:tab w:val="num" w:pos="4320"/>
        </w:tabs>
        <w:ind w:left="4320" w:hanging="360"/>
      </w:pPr>
      <w:rPr>
        <w:rFonts w:ascii="Arial" w:hAnsi="Arial" w:cs="Times New Roman" w:hint="default"/>
      </w:rPr>
    </w:lvl>
    <w:lvl w:ilvl="6" w:tplc="EF74C7D8">
      <w:start w:val="1"/>
      <w:numFmt w:val="bullet"/>
      <w:lvlText w:val="•"/>
      <w:lvlJc w:val="left"/>
      <w:pPr>
        <w:tabs>
          <w:tab w:val="num" w:pos="5040"/>
        </w:tabs>
        <w:ind w:left="5040" w:hanging="360"/>
      </w:pPr>
      <w:rPr>
        <w:rFonts w:ascii="Arial" w:hAnsi="Arial" w:cs="Times New Roman" w:hint="default"/>
      </w:rPr>
    </w:lvl>
    <w:lvl w:ilvl="7" w:tplc="41CA2FF2">
      <w:start w:val="1"/>
      <w:numFmt w:val="bullet"/>
      <w:lvlText w:val="•"/>
      <w:lvlJc w:val="left"/>
      <w:pPr>
        <w:tabs>
          <w:tab w:val="num" w:pos="5760"/>
        </w:tabs>
        <w:ind w:left="5760" w:hanging="360"/>
      </w:pPr>
      <w:rPr>
        <w:rFonts w:ascii="Arial" w:hAnsi="Arial" w:cs="Times New Roman" w:hint="default"/>
      </w:rPr>
    </w:lvl>
    <w:lvl w:ilvl="8" w:tplc="E31416D6">
      <w:start w:val="1"/>
      <w:numFmt w:val="bullet"/>
      <w:lvlText w:val="•"/>
      <w:lvlJc w:val="left"/>
      <w:pPr>
        <w:tabs>
          <w:tab w:val="num" w:pos="6480"/>
        </w:tabs>
        <w:ind w:left="6480" w:hanging="360"/>
      </w:pPr>
      <w:rPr>
        <w:rFonts w:ascii="Arial" w:hAnsi="Arial" w:cs="Times New Roman" w:hint="default"/>
      </w:rPr>
    </w:lvl>
  </w:abstractNum>
  <w:abstractNum w:abstractNumId="13">
    <w:nsid w:val="6AA0511E"/>
    <w:multiLevelType w:val="hybridMultilevel"/>
    <w:tmpl w:val="5BA2BFC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764B730C"/>
    <w:multiLevelType w:val="hybridMultilevel"/>
    <w:tmpl w:val="BAE0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264F75"/>
    <w:multiLevelType w:val="hybridMultilevel"/>
    <w:tmpl w:val="EFC6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FA6036"/>
    <w:multiLevelType w:val="hybridMultilevel"/>
    <w:tmpl w:val="9112F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2"/>
  </w:num>
  <w:num w:numId="4">
    <w:abstractNumId w:val="1"/>
  </w:num>
  <w:num w:numId="5">
    <w:abstractNumId w:val="14"/>
  </w:num>
  <w:num w:numId="6">
    <w:abstractNumId w:val="9"/>
  </w:num>
  <w:num w:numId="7">
    <w:abstractNumId w:val="0"/>
  </w:num>
  <w:num w:numId="8">
    <w:abstractNumId w:val="3"/>
  </w:num>
  <w:num w:numId="9">
    <w:abstractNumId w:val="8"/>
  </w:num>
  <w:num w:numId="10">
    <w:abstractNumId w:val="10"/>
  </w:num>
  <w:num w:numId="11">
    <w:abstractNumId w:val="12"/>
  </w:num>
  <w:num w:numId="12">
    <w:abstractNumId w:val="4"/>
  </w:num>
  <w:num w:numId="13">
    <w:abstractNumId w:val="15"/>
  </w:num>
  <w:num w:numId="14">
    <w:abstractNumId w:val="6"/>
  </w:num>
  <w:num w:numId="15">
    <w:abstractNumId w:val="7"/>
  </w:num>
  <w:num w:numId="16">
    <w:abstractNumId w:val="16"/>
  </w:num>
  <w:num w:numId="1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7B0"/>
    <w:rsid w:val="00000B2F"/>
    <w:rsid w:val="00012C79"/>
    <w:rsid w:val="0001387C"/>
    <w:rsid w:val="000143AF"/>
    <w:rsid w:val="00014A6D"/>
    <w:rsid w:val="000179E1"/>
    <w:rsid w:val="000205C9"/>
    <w:rsid w:val="0002380E"/>
    <w:rsid w:val="00023949"/>
    <w:rsid w:val="00026CBD"/>
    <w:rsid w:val="00026FF8"/>
    <w:rsid w:val="00031788"/>
    <w:rsid w:val="00031DDD"/>
    <w:rsid w:val="000458FB"/>
    <w:rsid w:val="000474CD"/>
    <w:rsid w:val="00047EC3"/>
    <w:rsid w:val="0005254B"/>
    <w:rsid w:val="00052590"/>
    <w:rsid w:val="00053DF8"/>
    <w:rsid w:val="00064062"/>
    <w:rsid w:val="00070E8D"/>
    <w:rsid w:val="00073462"/>
    <w:rsid w:val="00083556"/>
    <w:rsid w:val="00084598"/>
    <w:rsid w:val="00090A7A"/>
    <w:rsid w:val="000A1066"/>
    <w:rsid w:val="000A5126"/>
    <w:rsid w:val="000B094F"/>
    <w:rsid w:val="000B1A25"/>
    <w:rsid w:val="000B6E6B"/>
    <w:rsid w:val="000C7FAF"/>
    <w:rsid w:val="000D2BE6"/>
    <w:rsid w:val="000D4AC6"/>
    <w:rsid w:val="000E24F3"/>
    <w:rsid w:val="000E67F9"/>
    <w:rsid w:val="000F4AC6"/>
    <w:rsid w:val="000F621F"/>
    <w:rsid w:val="00100990"/>
    <w:rsid w:val="00101F26"/>
    <w:rsid w:val="00106612"/>
    <w:rsid w:val="00121733"/>
    <w:rsid w:val="00124BF3"/>
    <w:rsid w:val="00130B98"/>
    <w:rsid w:val="00133309"/>
    <w:rsid w:val="00137D82"/>
    <w:rsid w:val="00144CDB"/>
    <w:rsid w:val="00144DA1"/>
    <w:rsid w:val="00152E46"/>
    <w:rsid w:val="00153014"/>
    <w:rsid w:val="00155A54"/>
    <w:rsid w:val="00157D85"/>
    <w:rsid w:val="0016254B"/>
    <w:rsid w:val="001656BD"/>
    <w:rsid w:val="001667FF"/>
    <w:rsid w:val="001702F2"/>
    <w:rsid w:val="00171AF3"/>
    <w:rsid w:val="00174725"/>
    <w:rsid w:val="00175DDF"/>
    <w:rsid w:val="00177F3F"/>
    <w:rsid w:val="00181104"/>
    <w:rsid w:val="0018432E"/>
    <w:rsid w:val="00184CF6"/>
    <w:rsid w:val="00187B0A"/>
    <w:rsid w:val="00192583"/>
    <w:rsid w:val="001927A5"/>
    <w:rsid w:val="001A1E68"/>
    <w:rsid w:val="001A4845"/>
    <w:rsid w:val="001B460A"/>
    <w:rsid w:val="001C061F"/>
    <w:rsid w:val="001C1AD9"/>
    <w:rsid w:val="001C2BCB"/>
    <w:rsid w:val="001C4C06"/>
    <w:rsid w:val="001D74AD"/>
    <w:rsid w:val="001E3D45"/>
    <w:rsid w:val="001E6B2C"/>
    <w:rsid w:val="001F2F05"/>
    <w:rsid w:val="001F7949"/>
    <w:rsid w:val="00201D49"/>
    <w:rsid w:val="00204950"/>
    <w:rsid w:val="002118F4"/>
    <w:rsid w:val="00211F2F"/>
    <w:rsid w:val="00220D6B"/>
    <w:rsid w:val="00233243"/>
    <w:rsid w:val="002408F8"/>
    <w:rsid w:val="00244AB0"/>
    <w:rsid w:val="00252DB4"/>
    <w:rsid w:val="00260919"/>
    <w:rsid w:val="00265E0F"/>
    <w:rsid w:val="00274B39"/>
    <w:rsid w:val="00277CD3"/>
    <w:rsid w:val="0028400E"/>
    <w:rsid w:val="00284181"/>
    <w:rsid w:val="002905F4"/>
    <w:rsid w:val="00291622"/>
    <w:rsid w:val="002A0020"/>
    <w:rsid w:val="002A0915"/>
    <w:rsid w:val="002A0DB2"/>
    <w:rsid w:val="002A1B0E"/>
    <w:rsid w:val="002A347D"/>
    <w:rsid w:val="002A6CCC"/>
    <w:rsid w:val="002B0317"/>
    <w:rsid w:val="002B571C"/>
    <w:rsid w:val="002C0260"/>
    <w:rsid w:val="002C1CDC"/>
    <w:rsid w:val="002C273B"/>
    <w:rsid w:val="002C2E13"/>
    <w:rsid w:val="002D2F90"/>
    <w:rsid w:val="002D32E4"/>
    <w:rsid w:val="002D3759"/>
    <w:rsid w:val="002D4AF2"/>
    <w:rsid w:val="002D5C29"/>
    <w:rsid w:val="002F023F"/>
    <w:rsid w:val="002F180C"/>
    <w:rsid w:val="00305F9D"/>
    <w:rsid w:val="00311905"/>
    <w:rsid w:val="00312175"/>
    <w:rsid w:val="0031736C"/>
    <w:rsid w:val="00320393"/>
    <w:rsid w:val="00326EF7"/>
    <w:rsid w:val="00330FF4"/>
    <w:rsid w:val="003311E1"/>
    <w:rsid w:val="003318FE"/>
    <w:rsid w:val="00333294"/>
    <w:rsid w:val="00334518"/>
    <w:rsid w:val="003460E3"/>
    <w:rsid w:val="00347002"/>
    <w:rsid w:val="0035150E"/>
    <w:rsid w:val="003528E0"/>
    <w:rsid w:val="003554D1"/>
    <w:rsid w:val="0036532C"/>
    <w:rsid w:val="00375BEF"/>
    <w:rsid w:val="00381693"/>
    <w:rsid w:val="0038284D"/>
    <w:rsid w:val="00382B4A"/>
    <w:rsid w:val="003900E2"/>
    <w:rsid w:val="003A39A2"/>
    <w:rsid w:val="003A3C6D"/>
    <w:rsid w:val="003A5DE6"/>
    <w:rsid w:val="003B1D77"/>
    <w:rsid w:val="003B410D"/>
    <w:rsid w:val="003B47AE"/>
    <w:rsid w:val="003C5095"/>
    <w:rsid w:val="003C6E32"/>
    <w:rsid w:val="003D1DBB"/>
    <w:rsid w:val="003D25F3"/>
    <w:rsid w:val="003D3072"/>
    <w:rsid w:val="003D33FC"/>
    <w:rsid w:val="003D3F5A"/>
    <w:rsid w:val="003D44ED"/>
    <w:rsid w:val="003E2C46"/>
    <w:rsid w:val="003F68B7"/>
    <w:rsid w:val="00405826"/>
    <w:rsid w:val="00421095"/>
    <w:rsid w:val="0043125E"/>
    <w:rsid w:val="004406A6"/>
    <w:rsid w:val="00440809"/>
    <w:rsid w:val="00445990"/>
    <w:rsid w:val="00445DF0"/>
    <w:rsid w:val="004467CB"/>
    <w:rsid w:val="00450922"/>
    <w:rsid w:val="00457584"/>
    <w:rsid w:val="004617BC"/>
    <w:rsid w:val="0046209E"/>
    <w:rsid w:val="00463A70"/>
    <w:rsid w:val="00465D3B"/>
    <w:rsid w:val="00470FCC"/>
    <w:rsid w:val="00474C7B"/>
    <w:rsid w:val="004754D7"/>
    <w:rsid w:val="00475823"/>
    <w:rsid w:val="00475FFA"/>
    <w:rsid w:val="00480368"/>
    <w:rsid w:val="00486460"/>
    <w:rsid w:val="00491CEA"/>
    <w:rsid w:val="00492D1D"/>
    <w:rsid w:val="004A02AA"/>
    <w:rsid w:val="004A5E27"/>
    <w:rsid w:val="004A66CA"/>
    <w:rsid w:val="004B0A32"/>
    <w:rsid w:val="004B3B33"/>
    <w:rsid w:val="004B545B"/>
    <w:rsid w:val="004D0DD7"/>
    <w:rsid w:val="004D2355"/>
    <w:rsid w:val="004D5007"/>
    <w:rsid w:val="004D5022"/>
    <w:rsid w:val="004D67E3"/>
    <w:rsid w:val="004E33D8"/>
    <w:rsid w:val="005028A8"/>
    <w:rsid w:val="00502B1A"/>
    <w:rsid w:val="005041E4"/>
    <w:rsid w:val="005065B6"/>
    <w:rsid w:val="005127BC"/>
    <w:rsid w:val="00516A88"/>
    <w:rsid w:val="005217A9"/>
    <w:rsid w:val="005250F7"/>
    <w:rsid w:val="0053208C"/>
    <w:rsid w:val="0053626B"/>
    <w:rsid w:val="00536D9E"/>
    <w:rsid w:val="00536E3A"/>
    <w:rsid w:val="0054050D"/>
    <w:rsid w:val="00540F49"/>
    <w:rsid w:val="00552DE3"/>
    <w:rsid w:val="0056019B"/>
    <w:rsid w:val="00566E3B"/>
    <w:rsid w:val="00567B6E"/>
    <w:rsid w:val="005744DF"/>
    <w:rsid w:val="005758F9"/>
    <w:rsid w:val="005864F9"/>
    <w:rsid w:val="00591622"/>
    <w:rsid w:val="005A2845"/>
    <w:rsid w:val="005A2E93"/>
    <w:rsid w:val="005A58A2"/>
    <w:rsid w:val="005A67DD"/>
    <w:rsid w:val="005B2D71"/>
    <w:rsid w:val="005B32E4"/>
    <w:rsid w:val="005B5516"/>
    <w:rsid w:val="005B66A9"/>
    <w:rsid w:val="005C6D45"/>
    <w:rsid w:val="005C6F93"/>
    <w:rsid w:val="005C7A33"/>
    <w:rsid w:val="005D25E5"/>
    <w:rsid w:val="005D31FB"/>
    <w:rsid w:val="005D406E"/>
    <w:rsid w:val="005D6A83"/>
    <w:rsid w:val="005D6C57"/>
    <w:rsid w:val="005E27CA"/>
    <w:rsid w:val="005E57EC"/>
    <w:rsid w:val="005E6C45"/>
    <w:rsid w:val="005F1FEB"/>
    <w:rsid w:val="00604424"/>
    <w:rsid w:val="00604FD6"/>
    <w:rsid w:val="006064C1"/>
    <w:rsid w:val="00607D29"/>
    <w:rsid w:val="006152A3"/>
    <w:rsid w:val="0061580D"/>
    <w:rsid w:val="006164DF"/>
    <w:rsid w:val="00617A27"/>
    <w:rsid w:val="006228D2"/>
    <w:rsid w:val="00633E94"/>
    <w:rsid w:val="00637E0A"/>
    <w:rsid w:val="006416EF"/>
    <w:rsid w:val="006428B5"/>
    <w:rsid w:val="0064685F"/>
    <w:rsid w:val="00647045"/>
    <w:rsid w:val="00653AFC"/>
    <w:rsid w:val="006607B0"/>
    <w:rsid w:val="00660E9D"/>
    <w:rsid w:val="00662443"/>
    <w:rsid w:val="00666A98"/>
    <w:rsid w:val="006709C7"/>
    <w:rsid w:val="00673382"/>
    <w:rsid w:val="00681481"/>
    <w:rsid w:val="00683AC0"/>
    <w:rsid w:val="006877C1"/>
    <w:rsid w:val="00693A79"/>
    <w:rsid w:val="00697871"/>
    <w:rsid w:val="006A0D08"/>
    <w:rsid w:val="006A2CD6"/>
    <w:rsid w:val="006A3543"/>
    <w:rsid w:val="006A3B09"/>
    <w:rsid w:val="006B5F40"/>
    <w:rsid w:val="006B63A5"/>
    <w:rsid w:val="006B650F"/>
    <w:rsid w:val="006C0838"/>
    <w:rsid w:val="006C3A25"/>
    <w:rsid w:val="006C5D62"/>
    <w:rsid w:val="006D0272"/>
    <w:rsid w:val="006D330E"/>
    <w:rsid w:val="006E514D"/>
    <w:rsid w:val="006F126A"/>
    <w:rsid w:val="006F33E7"/>
    <w:rsid w:val="006F7730"/>
    <w:rsid w:val="00701FE7"/>
    <w:rsid w:val="00707C26"/>
    <w:rsid w:val="00711A19"/>
    <w:rsid w:val="0071283E"/>
    <w:rsid w:val="00722341"/>
    <w:rsid w:val="007304F2"/>
    <w:rsid w:val="00736540"/>
    <w:rsid w:val="00737C24"/>
    <w:rsid w:val="0074059F"/>
    <w:rsid w:val="00750DA3"/>
    <w:rsid w:val="00752EF0"/>
    <w:rsid w:val="007565CA"/>
    <w:rsid w:val="00762764"/>
    <w:rsid w:val="00762FEA"/>
    <w:rsid w:val="00763223"/>
    <w:rsid w:val="0076754A"/>
    <w:rsid w:val="00767915"/>
    <w:rsid w:val="00771C3F"/>
    <w:rsid w:val="0078046D"/>
    <w:rsid w:val="007864E1"/>
    <w:rsid w:val="007876C5"/>
    <w:rsid w:val="007905F1"/>
    <w:rsid w:val="00792363"/>
    <w:rsid w:val="007A0765"/>
    <w:rsid w:val="007A52D0"/>
    <w:rsid w:val="007B2229"/>
    <w:rsid w:val="007B27E4"/>
    <w:rsid w:val="007B5461"/>
    <w:rsid w:val="007B79F6"/>
    <w:rsid w:val="007C04AB"/>
    <w:rsid w:val="007D1CB0"/>
    <w:rsid w:val="007D4209"/>
    <w:rsid w:val="007D617E"/>
    <w:rsid w:val="007F07EF"/>
    <w:rsid w:val="007F33A7"/>
    <w:rsid w:val="007F6349"/>
    <w:rsid w:val="00800953"/>
    <w:rsid w:val="00801D32"/>
    <w:rsid w:val="0080377C"/>
    <w:rsid w:val="00812587"/>
    <w:rsid w:val="00813A66"/>
    <w:rsid w:val="0081706E"/>
    <w:rsid w:val="00821762"/>
    <w:rsid w:val="00826627"/>
    <w:rsid w:val="00827FE8"/>
    <w:rsid w:val="00831F7D"/>
    <w:rsid w:val="00835A93"/>
    <w:rsid w:val="00837D37"/>
    <w:rsid w:val="00841D48"/>
    <w:rsid w:val="00842932"/>
    <w:rsid w:val="00842BE1"/>
    <w:rsid w:val="00843334"/>
    <w:rsid w:val="008456B2"/>
    <w:rsid w:val="008460C5"/>
    <w:rsid w:val="008514D8"/>
    <w:rsid w:val="00853284"/>
    <w:rsid w:val="00860A77"/>
    <w:rsid w:val="00862819"/>
    <w:rsid w:val="00880225"/>
    <w:rsid w:val="0088105A"/>
    <w:rsid w:val="00881566"/>
    <w:rsid w:val="00882552"/>
    <w:rsid w:val="0088648F"/>
    <w:rsid w:val="00887747"/>
    <w:rsid w:val="00891A7F"/>
    <w:rsid w:val="00892B95"/>
    <w:rsid w:val="00896888"/>
    <w:rsid w:val="00897E15"/>
    <w:rsid w:val="008A1813"/>
    <w:rsid w:val="008A2182"/>
    <w:rsid w:val="008A2D3A"/>
    <w:rsid w:val="008A5810"/>
    <w:rsid w:val="008A70B6"/>
    <w:rsid w:val="008B194A"/>
    <w:rsid w:val="008B6394"/>
    <w:rsid w:val="008B7D0C"/>
    <w:rsid w:val="008C5FBC"/>
    <w:rsid w:val="008D1A83"/>
    <w:rsid w:val="008D1F5F"/>
    <w:rsid w:val="008E0981"/>
    <w:rsid w:val="008F0AC4"/>
    <w:rsid w:val="00904FA9"/>
    <w:rsid w:val="00906046"/>
    <w:rsid w:val="00907012"/>
    <w:rsid w:val="00910F72"/>
    <w:rsid w:val="00913A2E"/>
    <w:rsid w:val="009176CF"/>
    <w:rsid w:val="009220BA"/>
    <w:rsid w:val="00925E2C"/>
    <w:rsid w:val="0092619F"/>
    <w:rsid w:val="0093006F"/>
    <w:rsid w:val="009433F4"/>
    <w:rsid w:val="0094569F"/>
    <w:rsid w:val="009471CB"/>
    <w:rsid w:val="00950703"/>
    <w:rsid w:val="0095232E"/>
    <w:rsid w:val="00957844"/>
    <w:rsid w:val="00974FAF"/>
    <w:rsid w:val="00980BE2"/>
    <w:rsid w:val="00987AA9"/>
    <w:rsid w:val="00990585"/>
    <w:rsid w:val="009913C5"/>
    <w:rsid w:val="00991958"/>
    <w:rsid w:val="009974D7"/>
    <w:rsid w:val="009A183F"/>
    <w:rsid w:val="009A20C5"/>
    <w:rsid w:val="009B2CC3"/>
    <w:rsid w:val="009B3A0B"/>
    <w:rsid w:val="009C6F4B"/>
    <w:rsid w:val="009C7E19"/>
    <w:rsid w:val="009D119F"/>
    <w:rsid w:val="009D2DEB"/>
    <w:rsid w:val="009D62F3"/>
    <w:rsid w:val="009E49E5"/>
    <w:rsid w:val="009E5EA4"/>
    <w:rsid w:val="009F07E2"/>
    <w:rsid w:val="009F0A01"/>
    <w:rsid w:val="009F3E26"/>
    <w:rsid w:val="009F7A7D"/>
    <w:rsid w:val="009F7B51"/>
    <w:rsid w:val="009F7F5E"/>
    <w:rsid w:val="00A03C0A"/>
    <w:rsid w:val="00A122A8"/>
    <w:rsid w:val="00A14DDE"/>
    <w:rsid w:val="00A16731"/>
    <w:rsid w:val="00A169FC"/>
    <w:rsid w:val="00A27032"/>
    <w:rsid w:val="00A31FB1"/>
    <w:rsid w:val="00A3462E"/>
    <w:rsid w:val="00A43CA1"/>
    <w:rsid w:val="00A61F18"/>
    <w:rsid w:val="00A63AE4"/>
    <w:rsid w:val="00A81247"/>
    <w:rsid w:val="00A86233"/>
    <w:rsid w:val="00A92B2A"/>
    <w:rsid w:val="00A942F7"/>
    <w:rsid w:val="00AA1C09"/>
    <w:rsid w:val="00AA203D"/>
    <w:rsid w:val="00AA46C6"/>
    <w:rsid w:val="00AA4BAD"/>
    <w:rsid w:val="00AA5822"/>
    <w:rsid w:val="00AA67E0"/>
    <w:rsid w:val="00AA7BA7"/>
    <w:rsid w:val="00AB70B5"/>
    <w:rsid w:val="00AC1BB2"/>
    <w:rsid w:val="00AD20FF"/>
    <w:rsid w:val="00AD3453"/>
    <w:rsid w:val="00AE0CD3"/>
    <w:rsid w:val="00AE6616"/>
    <w:rsid w:val="00AF1F7F"/>
    <w:rsid w:val="00AF5C5E"/>
    <w:rsid w:val="00AF709C"/>
    <w:rsid w:val="00B02CB0"/>
    <w:rsid w:val="00B03E9F"/>
    <w:rsid w:val="00B07413"/>
    <w:rsid w:val="00B10EBB"/>
    <w:rsid w:val="00B1232C"/>
    <w:rsid w:val="00B12BDA"/>
    <w:rsid w:val="00B13E40"/>
    <w:rsid w:val="00B23540"/>
    <w:rsid w:val="00B243BF"/>
    <w:rsid w:val="00B4476A"/>
    <w:rsid w:val="00B576AE"/>
    <w:rsid w:val="00B75ADB"/>
    <w:rsid w:val="00B83200"/>
    <w:rsid w:val="00B8371E"/>
    <w:rsid w:val="00B842BF"/>
    <w:rsid w:val="00B84AF4"/>
    <w:rsid w:val="00B85EA0"/>
    <w:rsid w:val="00B86DCD"/>
    <w:rsid w:val="00B933B5"/>
    <w:rsid w:val="00BA1D4D"/>
    <w:rsid w:val="00BA74E3"/>
    <w:rsid w:val="00BA766F"/>
    <w:rsid w:val="00BB3E42"/>
    <w:rsid w:val="00BB5232"/>
    <w:rsid w:val="00BB5D8B"/>
    <w:rsid w:val="00BB6322"/>
    <w:rsid w:val="00BC4C10"/>
    <w:rsid w:val="00BC55F1"/>
    <w:rsid w:val="00BD1649"/>
    <w:rsid w:val="00BD565F"/>
    <w:rsid w:val="00BD6BB5"/>
    <w:rsid w:val="00BE1713"/>
    <w:rsid w:val="00BE7548"/>
    <w:rsid w:val="00BE7A9E"/>
    <w:rsid w:val="00BF4F81"/>
    <w:rsid w:val="00C066A4"/>
    <w:rsid w:val="00C10371"/>
    <w:rsid w:val="00C1091D"/>
    <w:rsid w:val="00C110D8"/>
    <w:rsid w:val="00C11CB0"/>
    <w:rsid w:val="00C12489"/>
    <w:rsid w:val="00C12841"/>
    <w:rsid w:val="00C15D2E"/>
    <w:rsid w:val="00C22972"/>
    <w:rsid w:val="00C238F9"/>
    <w:rsid w:val="00C30614"/>
    <w:rsid w:val="00C3082B"/>
    <w:rsid w:val="00C31126"/>
    <w:rsid w:val="00C3249C"/>
    <w:rsid w:val="00C35738"/>
    <w:rsid w:val="00C4174A"/>
    <w:rsid w:val="00C45834"/>
    <w:rsid w:val="00C45D58"/>
    <w:rsid w:val="00C4656E"/>
    <w:rsid w:val="00C4671C"/>
    <w:rsid w:val="00C4765C"/>
    <w:rsid w:val="00C518D3"/>
    <w:rsid w:val="00C51B57"/>
    <w:rsid w:val="00C652FC"/>
    <w:rsid w:val="00C660AA"/>
    <w:rsid w:val="00C724A7"/>
    <w:rsid w:val="00C74A8F"/>
    <w:rsid w:val="00C76D4A"/>
    <w:rsid w:val="00C85078"/>
    <w:rsid w:val="00C86527"/>
    <w:rsid w:val="00C870E8"/>
    <w:rsid w:val="00C91D2E"/>
    <w:rsid w:val="00CA0DF7"/>
    <w:rsid w:val="00CB6B8D"/>
    <w:rsid w:val="00CC3C2F"/>
    <w:rsid w:val="00CC7B8C"/>
    <w:rsid w:val="00CD1886"/>
    <w:rsid w:val="00CD286C"/>
    <w:rsid w:val="00CD5DBB"/>
    <w:rsid w:val="00CD77D3"/>
    <w:rsid w:val="00CE10AD"/>
    <w:rsid w:val="00CE424E"/>
    <w:rsid w:val="00CE43DC"/>
    <w:rsid w:val="00CF03C3"/>
    <w:rsid w:val="00CF31AF"/>
    <w:rsid w:val="00CF761C"/>
    <w:rsid w:val="00D01110"/>
    <w:rsid w:val="00D10068"/>
    <w:rsid w:val="00D1182A"/>
    <w:rsid w:val="00D1290E"/>
    <w:rsid w:val="00D14272"/>
    <w:rsid w:val="00D2167B"/>
    <w:rsid w:val="00D22FEA"/>
    <w:rsid w:val="00D26000"/>
    <w:rsid w:val="00D32B83"/>
    <w:rsid w:val="00D333F0"/>
    <w:rsid w:val="00D35B51"/>
    <w:rsid w:val="00D37441"/>
    <w:rsid w:val="00D42450"/>
    <w:rsid w:val="00D451A5"/>
    <w:rsid w:val="00D46479"/>
    <w:rsid w:val="00D50545"/>
    <w:rsid w:val="00D658B2"/>
    <w:rsid w:val="00D7549C"/>
    <w:rsid w:val="00D83613"/>
    <w:rsid w:val="00D8723C"/>
    <w:rsid w:val="00D9159A"/>
    <w:rsid w:val="00D95A9F"/>
    <w:rsid w:val="00DA1965"/>
    <w:rsid w:val="00DA631C"/>
    <w:rsid w:val="00DA7954"/>
    <w:rsid w:val="00DB66BA"/>
    <w:rsid w:val="00DC0316"/>
    <w:rsid w:val="00DC0514"/>
    <w:rsid w:val="00DC7C29"/>
    <w:rsid w:val="00DD0916"/>
    <w:rsid w:val="00DD439B"/>
    <w:rsid w:val="00DD61D2"/>
    <w:rsid w:val="00DD625B"/>
    <w:rsid w:val="00DE0876"/>
    <w:rsid w:val="00DE08A5"/>
    <w:rsid w:val="00DE2855"/>
    <w:rsid w:val="00DE3859"/>
    <w:rsid w:val="00DE3FBF"/>
    <w:rsid w:val="00DE402F"/>
    <w:rsid w:val="00DE5C5B"/>
    <w:rsid w:val="00DE629C"/>
    <w:rsid w:val="00DE6810"/>
    <w:rsid w:val="00DE7632"/>
    <w:rsid w:val="00DE7772"/>
    <w:rsid w:val="00DF12F1"/>
    <w:rsid w:val="00E02EC3"/>
    <w:rsid w:val="00E03915"/>
    <w:rsid w:val="00E05DEA"/>
    <w:rsid w:val="00E167DE"/>
    <w:rsid w:val="00E223F5"/>
    <w:rsid w:val="00E33664"/>
    <w:rsid w:val="00E50666"/>
    <w:rsid w:val="00E6416E"/>
    <w:rsid w:val="00E708F9"/>
    <w:rsid w:val="00E71219"/>
    <w:rsid w:val="00E71DED"/>
    <w:rsid w:val="00E77B9B"/>
    <w:rsid w:val="00E83221"/>
    <w:rsid w:val="00E86F2D"/>
    <w:rsid w:val="00E9511E"/>
    <w:rsid w:val="00EA4DDD"/>
    <w:rsid w:val="00EB1946"/>
    <w:rsid w:val="00EC2190"/>
    <w:rsid w:val="00EC4B6D"/>
    <w:rsid w:val="00EC6AB0"/>
    <w:rsid w:val="00EC72EB"/>
    <w:rsid w:val="00ED095C"/>
    <w:rsid w:val="00ED1822"/>
    <w:rsid w:val="00ED2F0E"/>
    <w:rsid w:val="00ED3267"/>
    <w:rsid w:val="00ED3E32"/>
    <w:rsid w:val="00ED4835"/>
    <w:rsid w:val="00ED6359"/>
    <w:rsid w:val="00ED7AE3"/>
    <w:rsid w:val="00EE13B2"/>
    <w:rsid w:val="00EE27C6"/>
    <w:rsid w:val="00EE551C"/>
    <w:rsid w:val="00EE69BA"/>
    <w:rsid w:val="00EF5A11"/>
    <w:rsid w:val="00EF61A9"/>
    <w:rsid w:val="00F05090"/>
    <w:rsid w:val="00F077AD"/>
    <w:rsid w:val="00F07B41"/>
    <w:rsid w:val="00F1174A"/>
    <w:rsid w:val="00F20042"/>
    <w:rsid w:val="00F20DF8"/>
    <w:rsid w:val="00F2351E"/>
    <w:rsid w:val="00F2687A"/>
    <w:rsid w:val="00F36EBC"/>
    <w:rsid w:val="00F40E02"/>
    <w:rsid w:val="00F4787E"/>
    <w:rsid w:val="00F53588"/>
    <w:rsid w:val="00F60E48"/>
    <w:rsid w:val="00F63014"/>
    <w:rsid w:val="00F708E2"/>
    <w:rsid w:val="00F74812"/>
    <w:rsid w:val="00F805BD"/>
    <w:rsid w:val="00F96F98"/>
    <w:rsid w:val="00FA2EA8"/>
    <w:rsid w:val="00FA493E"/>
    <w:rsid w:val="00FB025B"/>
    <w:rsid w:val="00FB0B62"/>
    <w:rsid w:val="00FB1414"/>
    <w:rsid w:val="00FB5B49"/>
    <w:rsid w:val="00FC1BDA"/>
    <w:rsid w:val="00FC7BAF"/>
    <w:rsid w:val="00FD2008"/>
    <w:rsid w:val="00FE5582"/>
    <w:rsid w:val="00FE7657"/>
    <w:rsid w:val="00FF664E"/>
    <w:rsid w:val="00FF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4F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2E13"/>
    <w:pPr>
      <w:keepNext/>
      <w:keepLines/>
      <w:spacing w:before="480" w:after="0"/>
      <w:outlineLvl w:val="0"/>
    </w:pPr>
    <w:rPr>
      <w:rFonts w:asciiTheme="majorHAnsi" w:eastAsiaTheme="majorEastAsia" w:hAnsiTheme="majorHAnsi" w:cstheme="majorBidi"/>
      <w:bCs/>
      <w:color w:val="005DB4"/>
      <w:sz w:val="28"/>
      <w:szCs w:val="28"/>
    </w:rPr>
  </w:style>
  <w:style w:type="paragraph" w:styleId="Heading2">
    <w:name w:val="heading 2"/>
    <w:basedOn w:val="Normal"/>
    <w:next w:val="Normal"/>
    <w:link w:val="Heading2Char"/>
    <w:uiPriority w:val="9"/>
    <w:unhideWhenUsed/>
    <w:qFormat/>
    <w:rsid w:val="002C2E13"/>
    <w:pPr>
      <w:keepNext/>
      <w:keepLines/>
      <w:spacing w:before="200" w:after="0"/>
      <w:outlineLvl w:val="1"/>
    </w:pPr>
    <w:rPr>
      <w:rFonts w:asciiTheme="majorHAnsi" w:eastAsiaTheme="majorEastAsia" w:hAnsiTheme="majorHAnsi" w:cstheme="majorBidi"/>
      <w:bCs/>
      <w:color w:val="0079C1" w:themeColor="accent1"/>
      <w:sz w:val="26"/>
      <w:szCs w:val="26"/>
    </w:rPr>
  </w:style>
  <w:style w:type="paragraph" w:styleId="Heading3">
    <w:name w:val="heading 3"/>
    <w:basedOn w:val="Normal"/>
    <w:next w:val="Normal"/>
    <w:link w:val="Heading3Char"/>
    <w:uiPriority w:val="9"/>
    <w:unhideWhenUsed/>
    <w:qFormat/>
    <w:rsid w:val="002C2E13"/>
    <w:pPr>
      <w:keepNext/>
      <w:keepLines/>
      <w:spacing w:before="200" w:after="0"/>
      <w:outlineLvl w:val="2"/>
    </w:pPr>
    <w:rPr>
      <w:rFonts w:asciiTheme="majorHAnsi" w:eastAsiaTheme="majorEastAsia" w:hAnsiTheme="majorHAnsi" w:cstheme="majorBidi"/>
      <w:bCs/>
      <w:color w:val="8EBB37"/>
    </w:rPr>
  </w:style>
  <w:style w:type="paragraph" w:styleId="Heading4">
    <w:name w:val="heading 4"/>
    <w:basedOn w:val="Normal"/>
    <w:next w:val="Normal"/>
    <w:link w:val="Heading4Char"/>
    <w:uiPriority w:val="9"/>
    <w:unhideWhenUsed/>
    <w:qFormat/>
    <w:rsid w:val="00DC0514"/>
    <w:pPr>
      <w:keepNext/>
      <w:keepLines/>
      <w:spacing w:before="200" w:after="0"/>
      <w:outlineLvl w:val="3"/>
    </w:pPr>
    <w:rPr>
      <w:rFonts w:asciiTheme="majorHAnsi" w:eastAsiaTheme="majorEastAsia" w:hAnsiTheme="majorHAnsi" w:cstheme="majorBidi"/>
      <w:bCs/>
      <w:i/>
      <w:iCs/>
      <w:color w:val="0079C1" w:themeColor="accent1"/>
    </w:rPr>
  </w:style>
  <w:style w:type="paragraph" w:styleId="Heading5">
    <w:name w:val="heading 5"/>
    <w:basedOn w:val="Normal"/>
    <w:next w:val="Normal"/>
    <w:link w:val="Heading5Char"/>
    <w:uiPriority w:val="9"/>
    <w:unhideWhenUsed/>
    <w:qFormat/>
    <w:rsid w:val="002C2E13"/>
    <w:pPr>
      <w:keepNext/>
      <w:keepLines/>
      <w:spacing w:before="200" w:after="0"/>
      <w:outlineLvl w:val="4"/>
    </w:pPr>
    <w:rPr>
      <w:rFonts w:asciiTheme="majorHAnsi" w:eastAsiaTheme="majorEastAsia" w:hAnsiTheme="majorHAnsi" w:cstheme="majorBidi"/>
      <w:color w:val="003B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07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7B0"/>
    <w:rPr>
      <w:rFonts w:ascii="Tahoma" w:hAnsi="Tahoma" w:cs="Tahoma"/>
      <w:sz w:val="16"/>
      <w:szCs w:val="16"/>
    </w:rPr>
  </w:style>
  <w:style w:type="paragraph" w:styleId="Title">
    <w:name w:val="Title"/>
    <w:basedOn w:val="Normal"/>
    <w:next w:val="Normal"/>
    <w:link w:val="TitleChar"/>
    <w:uiPriority w:val="10"/>
    <w:qFormat/>
    <w:rsid w:val="006607B0"/>
    <w:pPr>
      <w:pBdr>
        <w:bottom w:val="single" w:sz="8" w:space="4" w:color="0079C1"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607B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81693"/>
    <w:rPr>
      <w:rFonts w:asciiTheme="majorHAnsi" w:eastAsiaTheme="majorEastAsia" w:hAnsiTheme="majorHAnsi" w:cstheme="majorBidi"/>
      <w:bCs/>
      <w:color w:val="005DB4"/>
      <w:sz w:val="28"/>
      <w:szCs w:val="28"/>
    </w:rPr>
  </w:style>
  <w:style w:type="paragraph" w:styleId="Subtitle">
    <w:name w:val="Subtitle"/>
    <w:basedOn w:val="Normal"/>
    <w:next w:val="Normal"/>
    <w:link w:val="SubtitleChar"/>
    <w:uiPriority w:val="11"/>
    <w:qFormat/>
    <w:rsid w:val="006607B0"/>
    <w:pPr>
      <w:numPr>
        <w:ilvl w:val="1"/>
      </w:numPr>
    </w:pPr>
    <w:rPr>
      <w:rFonts w:asciiTheme="majorHAnsi" w:eastAsiaTheme="majorEastAsia" w:hAnsiTheme="majorHAnsi" w:cstheme="majorBidi"/>
      <w:i/>
      <w:iCs/>
      <w:color w:val="0079C1" w:themeColor="accent1"/>
      <w:spacing w:val="15"/>
      <w:sz w:val="24"/>
      <w:szCs w:val="24"/>
    </w:rPr>
  </w:style>
  <w:style w:type="character" w:customStyle="1" w:styleId="SubtitleChar">
    <w:name w:val="Subtitle Char"/>
    <w:basedOn w:val="DefaultParagraphFont"/>
    <w:link w:val="Subtitle"/>
    <w:uiPriority w:val="11"/>
    <w:rsid w:val="006607B0"/>
    <w:rPr>
      <w:rFonts w:asciiTheme="majorHAnsi" w:eastAsiaTheme="majorEastAsia" w:hAnsiTheme="majorHAnsi" w:cstheme="majorBidi"/>
      <w:i/>
      <w:iCs/>
      <w:color w:val="0079C1" w:themeColor="accent1"/>
      <w:spacing w:val="15"/>
      <w:sz w:val="24"/>
      <w:szCs w:val="24"/>
    </w:rPr>
  </w:style>
  <w:style w:type="character" w:styleId="Emphasis">
    <w:name w:val="Emphasis"/>
    <w:basedOn w:val="DefaultParagraphFont"/>
    <w:uiPriority w:val="20"/>
    <w:qFormat/>
    <w:rsid w:val="006607B0"/>
    <w:rPr>
      <w:i/>
      <w:iCs/>
    </w:rPr>
  </w:style>
  <w:style w:type="character" w:styleId="IntenseEmphasis">
    <w:name w:val="Intense Emphasis"/>
    <w:basedOn w:val="DefaultParagraphFont"/>
    <w:uiPriority w:val="21"/>
    <w:qFormat/>
    <w:rsid w:val="006607B0"/>
    <w:rPr>
      <w:b/>
      <w:bCs/>
      <w:i/>
      <w:iCs/>
      <w:color w:val="0079C1" w:themeColor="accent1"/>
    </w:rPr>
  </w:style>
  <w:style w:type="paragraph" w:styleId="TOCHeading">
    <w:name w:val="TOC Heading"/>
    <w:basedOn w:val="Heading1"/>
    <w:next w:val="Normal"/>
    <w:uiPriority w:val="39"/>
    <w:unhideWhenUsed/>
    <w:qFormat/>
    <w:rsid w:val="002C2E13"/>
    <w:pPr>
      <w:outlineLvl w:val="9"/>
    </w:pPr>
    <w:rPr>
      <w:lang w:eastAsia="ja-JP"/>
    </w:rPr>
  </w:style>
  <w:style w:type="paragraph" w:styleId="TOC1">
    <w:name w:val="toc 1"/>
    <w:basedOn w:val="Normal"/>
    <w:next w:val="Normal"/>
    <w:autoRedefine/>
    <w:uiPriority w:val="39"/>
    <w:unhideWhenUsed/>
    <w:qFormat/>
    <w:rsid w:val="002C2E13"/>
    <w:pPr>
      <w:spacing w:after="100"/>
    </w:pPr>
  </w:style>
  <w:style w:type="character" w:styleId="Hyperlink">
    <w:name w:val="Hyperlink"/>
    <w:basedOn w:val="DefaultParagraphFont"/>
    <w:uiPriority w:val="99"/>
    <w:unhideWhenUsed/>
    <w:rsid w:val="007D1CB0"/>
    <w:rPr>
      <w:color w:val="0000FF" w:themeColor="hyperlink"/>
      <w:u w:val="single"/>
    </w:rPr>
  </w:style>
  <w:style w:type="paragraph" w:styleId="Header">
    <w:name w:val="header"/>
    <w:basedOn w:val="Normal"/>
    <w:link w:val="HeaderChar"/>
    <w:uiPriority w:val="99"/>
    <w:unhideWhenUsed/>
    <w:rsid w:val="00EC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AB0"/>
  </w:style>
  <w:style w:type="paragraph" w:styleId="Footer">
    <w:name w:val="footer"/>
    <w:basedOn w:val="Normal"/>
    <w:link w:val="FooterChar"/>
    <w:uiPriority w:val="99"/>
    <w:unhideWhenUsed/>
    <w:rsid w:val="00EC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AB0"/>
  </w:style>
  <w:style w:type="character" w:customStyle="1" w:styleId="Heading2Char">
    <w:name w:val="Heading 2 Char"/>
    <w:basedOn w:val="DefaultParagraphFont"/>
    <w:link w:val="Heading2"/>
    <w:uiPriority w:val="9"/>
    <w:rsid w:val="00381693"/>
    <w:rPr>
      <w:rFonts w:asciiTheme="majorHAnsi" w:eastAsiaTheme="majorEastAsia" w:hAnsiTheme="majorHAnsi" w:cstheme="majorBidi"/>
      <w:bCs/>
      <w:color w:val="0079C1" w:themeColor="accent1"/>
      <w:sz w:val="26"/>
      <w:szCs w:val="26"/>
    </w:rPr>
  </w:style>
  <w:style w:type="paragraph" w:styleId="ListParagraph">
    <w:name w:val="List Paragraph"/>
    <w:basedOn w:val="Normal"/>
    <w:uiPriority w:val="99"/>
    <w:qFormat/>
    <w:rsid w:val="003B47AE"/>
    <w:pPr>
      <w:ind w:left="720"/>
      <w:contextualSpacing/>
    </w:pPr>
  </w:style>
  <w:style w:type="paragraph" w:styleId="TOC2">
    <w:name w:val="toc 2"/>
    <w:basedOn w:val="Normal"/>
    <w:next w:val="Normal"/>
    <w:autoRedefine/>
    <w:uiPriority w:val="39"/>
    <w:unhideWhenUsed/>
    <w:qFormat/>
    <w:rsid w:val="002C2E13"/>
    <w:pPr>
      <w:spacing w:after="100"/>
      <w:ind w:left="220"/>
    </w:pPr>
  </w:style>
  <w:style w:type="character" w:styleId="PageNumber">
    <w:name w:val="page number"/>
    <w:rsid w:val="00DC7C29"/>
    <w:rPr>
      <w:rFonts w:cs="Times New Roman"/>
    </w:rPr>
  </w:style>
  <w:style w:type="paragraph" w:styleId="NoSpacing">
    <w:name w:val="No Spacing"/>
    <w:uiPriority w:val="1"/>
    <w:qFormat/>
    <w:rsid w:val="003318FE"/>
    <w:pPr>
      <w:spacing w:after="0" w:line="240" w:lineRule="auto"/>
    </w:pPr>
    <w:rPr>
      <w:rFonts w:ascii="Times New Roman" w:eastAsia="Times New Roman" w:hAnsi="Times New Roman" w:cs="Times New Roman"/>
      <w:szCs w:val="24"/>
    </w:rPr>
  </w:style>
  <w:style w:type="character" w:customStyle="1" w:styleId="Heading3Char">
    <w:name w:val="Heading 3 Char"/>
    <w:basedOn w:val="DefaultParagraphFont"/>
    <w:link w:val="Heading3"/>
    <w:uiPriority w:val="9"/>
    <w:rsid w:val="00381693"/>
    <w:rPr>
      <w:rFonts w:asciiTheme="majorHAnsi" w:eastAsiaTheme="majorEastAsia" w:hAnsiTheme="majorHAnsi" w:cstheme="majorBidi"/>
      <w:bCs/>
      <w:color w:val="8EBB37"/>
    </w:rPr>
  </w:style>
  <w:style w:type="paragraph" w:styleId="NormalWeb">
    <w:name w:val="Normal (Web)"/>
    <w:basedOn w:val="Normal"/>
    <w:link w:val="NormalWebChar"/>
    <w:uiPriority w:val="99"/>
    <w:semiHidden/>
    <w:unhideWhenUsed/>
    <w:rsid w:val="00EE27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E27C6"/>
  </w:style>
  <w:style w:type="character" w:styleId="Strong">
    <w:name w:val="Strong"/>
    <w:basedOn w:val="DefaultParagraphFont"/>
    <w:uiPriority w:val="22"/>
    <w:qFormat/>
    <w:rsid w:val="00EE27C6"/>
    <w:rPr>
      <w:b/>
      <w:bCs/>
    </w:rPr>
  </w:style>
  <w:style w:type="paragraph" w:styleId="TOC3">
    <w:name w:val="toc 3"/>
    <w:basedOn w:val="Normal"/>
    <w:next w:val="Normal"/>
    <w:autoRedefine/>
    <w:uiPriority w:val="39"/>
    <w:unhideWhenUsed/>
    <w:qFormat/>
    <w:rsid w:val="00950703"/>
    <w:pPr>
      <w:spacing w:after="100"/>
      <w:ind w:left="440"/>
    </w:pPr>
  </w:style>
  <w:style w:type="paragraph" w:styleId="FootnoteText">
    <w:name w:val="footnote text"/>
    <w:basedOn w:val="Normal"/>
    <w:link w:val="FootnoteTextChar"/>
    <w:uiPriority w:val="99"/>
    <w:semiHidden/>
    <w:unhideWhenUsed/>
    <w:rsid w:val="00860A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0A77"/>
    <w:rPr>
      <w:sz w:val="20"/>
      <w:szCs w:val="20"/>
    </w:rPr>
  </w:style>
  <w:style w:type="character" w:styleId="FootnoteReference">
    <w:name w:val="footnote reference"/>
    <w:basedOn w:val="DefaultParagraphFont"/>
    <w:uiPriority w:val="99"/>
    <w:semiHidden/>
    <w:unhideWhenUsed/>
    <w:rsid w:val="00860A77"/>
    <w:rPr>
      <w:vertAlign w:val="superscript"/>
    </w:rPr>
  </w:style>
  <w:style w:type="character" w:styleId="CommentReference">
    <w:name w:val="annotation reference"/>
    <w:basedOn w:val="DefaultParagraphFont"/>
    <w:uiPriority w:val="99"/>
    <w:semiHidden/>
    <w:unhideWhenUsed/>
    <w:rsid w:val="004D5007"/>
    <w:rPr>
      <w:sz w:val="16"/>
      <w:szCs w:val="16"/>
    </w:rPr>
  </w:style>
  <w:style w:type="paragraph" w:styleId="CommentText">
    <w:name w:val="annotation text"/>
    <w:basedOn w:val="Normal"/>
    <w:link w:val="CommentTextChar"/>
    <w:uiPriority w:val="99"/>
    <w:semiHidden/>
    <w:unhideWhenUsed/>
    <w:rsid w:val="004D5007"/>
    <w:pPr>
      <w:spacing w:line="240" w:lineRule="auto"/>
    </w:pPr>
    <w:rPr>
      <w:sz w:val="20"/>
      <w:szCs w:val="20"/>
    </w:rPr>
  </w:style>
  <w:style w:type="character" w:customStyle="1" w:styleId="CommentTextChar">
    <w:name w:val="Comment Text Char"/>
    <w:basedOn w:val="DefaultParagraphFont"/>
    <w:link w:val="CommentText"/>
    <w:uiPriority w:val="99"/>
    <w:semiHidden/>
    <w:rsid w:val="004D5007"/>
    <w:rPr>
      <w:sz w:val="20"/>
      <w:szCs w:val="20"/>
    </w:rPr>
  </w:style>
  <w:style w:type="paragraph" w:styleId="CommentSubject">
    <w:name w:val="annotation subject"/>
    <w:basedOn w:val="CommentText"/>
    <w:next w:val="CommentText"/>
    <w:link w:val="CommentSubjectChar"/>
    <w:uiPriority w:val="99"/>
    <w:semiHidden/>
    <w:unhideWhenUsed/>
    <w:rsid w:val="004D5007"/>
    <w:rPr>
      <w:b/>
      <w:bCs/>
    </w:rPr>
  </w:style>
  <w:style w:type="character" w:customStyle="1" w:styleId="CommentSubjectChar">
    <w:name w:val="Comment Subject Char"/>
    <w:basedOn w:val="CommentTextChar"/>
    <w:link w:val="CommentSubject"/>
    <w:uiPriority w:val="99"/>
    <w:semiHidden/>
    <w:rsid w:val="004D5007"/>
    <w:rPr>
      <w:b/>
      <w:bCs/>
      <w:sz w:val="20"/>
      <w:szCs w:val="20"/>
    </w:rPr>
  </w:style>
  <w:style w:type="character" w:customStyle="1" w:styleId="Heading4Char">
    <w:name w:val="Heading 4 Char"/>
    <w:basedOn w:val="DefaultParagraphFont"/>
    <w:link w:val="Heading4"/>
    <w:uiPriority w:val="9"/>
    <w:rsid w:val="00DC0514"/>
    <w:rPr>
      <w:rFonts w:asciiTheme="majorHAnsi" w:eastAsiaTheme="majorEastAsia" w:hAnsiTheme="majorHAnsi" w:cstheme="majorBidi"/>
      <w:bCs/>
      <w:i/>
      <w:iCs/>
      <w:color w:val="0079C1" w:themeColor="accent1"/>
    </w:rPr>
  </w:style>
  <w:style w:type="character" w:customStyle="1" w:styleId="NormalWebChar">
    <w:name w:val="Normal (Web) Char"/>
    <w:basedOn w:val="DefaultParagraphFont"/>
    <w:link w:val="NormalWeb"/>
    <w:uiPriority w:val="99"/>
    <w:semiHidden/>
    <w:locked/>
    <w:rsid w:val="00F5358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F53588"/>
    <w:pPr>
      <w:spacing w:after="0" w:line="240" w:lineRule="auto"/>
      <w:ind w:right="180"/>
      <w:jc w:val="both"/>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F53588"/>
    <w:rPr>
      <w:rFonts w:ascii="Times New Roman" w:hAnsi="Times New Roman" w:cs="Times New Roman"/>
      <w:sz w:val="24"/>
      <w:szCs w:val="24"/>
    </w:rPr>
  </w:style>
  <w:style w:type="paragraph" w:styleId="BodyText2">
    <w:name w:val="Body Text 2"/>
    <w:basedOn w:val="Normal"/>
    <w:link w:val="BodyText2Char"/>
    <w:uiPriority w:val="99"/>
    <w:semiHidden/>
    <w:unhideWhenUsed/>
    <w:rsid w:val="00F53588"/>
    <w:pPr>
      <w:spacing w:after="120" w:line="480" w:lineRule="auto"/>
      <w:jc w:val="both"/>
    </w:pPr>
    <w:rPr>
      <w:rFonts w:ascii="Calibri" w:hAnsi="Calibri" w:cs="Times New Roman"/>
    </w:rPr>
  </w:style>
  <w:style w:type="character" w:customStyle="1" w:styleId="BodyText2Char">
    <w:name w:val="Body Text 2 Char"/>
    <w:basedOn w:val="DefaultParagraphFont"/>
    <w:link w:val="BodyText2"/>
    <w:uiPriority w:val="99"/>
    <w:semiHidden/>
    <w:rsid w:val="00F53588"/>
    <w:rPr>
      <w:rFonts w:ascii="Calibri" w:hAnsi="Calibri" w:cs="Times New Roman"/>
    </w:rPr>
  </w:style>
  <w:style w:type="paragraph" w:customStyle="1" w:styleId="Default">
    <w:name w:val="Default"/>
    <w:basedOn w:val="Normal"/>
    <w:rsid w:val="00F53588"/>
    <w:pPr>
      <w:autoSpaceDE w:val="0"/>
      <w:autoSpaceDN w:val="0"/>
      <w:spacing w:after="0" w:line="240" w:lineRule="auto"/>
    </w:pPr>
    <w:rPr>
      <w:rFonts w:ascii="Arial Narrow" w:hAnsi="Arial Narrow" w:cs="Times New Roman"/>
      <w:color w:val="000000"/>
      <w:sz w:val="24"/>
      <w:szCs w:val="24"/>
    </w:rPr>
  </w:style>
  <w:style w:type="paragraph" w:customStyle="1" w:styleId="prosub">
    <w:name w:val="prosub"/>
    <w:basedOn w:val="Normal"/>
    <w:uiPriority w:val="99"/>
    <w:semiHidden/>
    <w:rsid w:val="00F53588"/>
    <w:pPr>
      <w:keepNext/>
      <w:overflowPunct w:val="0"/>
      <w:autoSpaceDE w:val="0"/>
      <w:autoSpaceDN w:val="0"/>
      <w:spacing w:before="240" w:after="60" w:line="240" w:lineRule="auto"/>
    </w:pPr>
    <w:rPr>
      <w:rFonts w:ascii="Times New Roman" w:hAnsi="Times New Roman" w:cs="Times New Roman"/>
      <w:b/>
      <w:bCs/>
      <w:smallCaps/>
      <w:color w:val="000000"/>
      <w:spacing w:val="-2"/>
    </w:rPr>
  </w:style>
  <w:style w:type="character" w:customStyle="1" w:styleId="Body-ProposalChar">
    <w:name w:val="Body - Proposal Char"/>
    <w:basedOn w:val="DefaultParagraphFont"/>
    <w:link w:val="Body-Proposal"/>
    <w:uiPriority w:val="99"/>
    <w:semiHidden/>
    <w:locked/>
    <w:rsid w:val="00F53588"/>
  </w:style>
  <w:style w:type="paragraph" w:customStyle="1" w:styleId="Body-Proposal">
    <w:name w:val="Body - Proposal"/>
    <w:basedOn w:val="Normal"/>
    <w:link w:val="Body-ProposalChar"/>
    <w:uiPriority w:val="99"/>
    <w:semiHidden/>
    <w:rsid w:val="00F53588"/>
    <w:pPr>
      <w:spacing w:after="0" w:line="360" w:lineRule="auto"/>
      <w:jc w:val="both"/>
    </w:pPr>
  </w:style>
  <w:style w:type="paragraph" w:customStyle="1" w:styleId="Bullets">
    <w:name w:val="Bullets"/>
    <w:basedOn w:val="Normal"/>
    <w:uiPriority w:val="99"/>
    <w:semiHidden/>
    <w:rsid w:val="00F53588"/>
    <w:pPr>
      <w:numPr>
        <w:numId w:val="7"/>
      </w:numPr>
      <w:spacing w:before="120" w:after="0" w:line="240" w:lineRule="auto"/>
    </w:pPr>
    <w:rPr>
      <w:rFonts w:ascii="Arial" w:hAnsi="Arial" w:cs="Arial"/>
      <w:sz w:val="24"/>
      <w:szCs w:val="24"/>
    </w:rPr>
  </w:style>
  <w:style w:type="character" w:customStyle="1" w:styleId="HoneywellBullet1Char">
    <w:name w:val="Honeywell Bullet 1 Char"/>
    <w:basedOn w:val="DefaultParagraphFont"/>
    <w:link w:val="HoneywellBullet1"/>
    <w:locked/>
    <w:rsid w:val="00480368"/>
    <w:rPr>
      <w:rFonts w:ascii="Arial" w:hAnsi="Arial" w:cs="Arial"/>
    </w:rPr>
  </w:style>
  <w:style w:type="paragraph" w:customStyle="1" w:styleId="HoneywellBullet1">
    <w:name w:val="Honeywell Bullet 1"/>
    <w:basedOn w:val="Normal"/>
    <w:link w:val="HoneywellBullet1Char"/>
    <w:rsid w:val="00480368"/>
    <w:pPr>
      <w:numPr>
        <w:numId w:val="8"/>
      </w:numPr>
      <w:spacing w:after="0" w:line="240" w:lineRule="auto"/>
      <w:ind w:left="360"/>
      <w:jc w:val="both"/>
    </w:pPr>
    <w:rPr>
      <w:rFonts w:ascii="Arial" w:hAnsi="Arial" w:cs="Arial"/>
    </w:rPr>
  </w:style>
  <w:style w:type="character" w:customStyle="1" w:styleId="Honeywell1Char">
    <w:name w:val="Honeywell 1 Char"/>
    <w:basedOn w:val="DefaultParagraphFont"/>
    <w:link w:val="Honeywell1"/>
    <w:locked/>
    <w:rsid w:val="00480368"/>
    <w:rPr>
      <w:rFonts w:ascii="Arial" w:hAnsi="Arial" w:cs="Arial"/>
      <w:lang w:eastAsia="en-CA"/>
    </w:rPr>
  </w:style>
  <w:style w:type="paragraph" w:customStyle="1" w:styleId="Honeywell1">
    <w:name w:val="Honeywell 1"/>
    <w:basedOn w:val="Normal"/>
    <w:link w:val="Honeywell1Char"/>
    <w:rsid w:val="00480368"/>
    <w:pPr>
      <w:spacing w:after="0" w:line="240" w:lineRule="auto"/>
    </w:pPr>
    <w:rPr>
      <w:rFonts w:ascii="Arial" w:hAnsi="Arial" w:cs="Arial"/>
      <w:lang w:eastAsia="en-CA"/>
    </w:rPr>
  </w:style>
  <w:style w:type="table" w:styleId="TableGrid">
    <w:name w:val="Table Grid"/>
    <w:basedOn w:val="TableNormal"/>
    <w:uiPriority w:val="59"/>
    <w:rsid w:val="00586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2C2E13"/>
    <w:rPr>
      <w:rFonts w:asciiTheme="majorHAnsi" w:eastAsiaTheme="majorEastAsia" w:hAnsiTheme="majorHAnsi" w:cstheme="majorBidi"/>
      <w:color w:val="003B60" w:themeColor="accent1" w:themeShade="7F"/>
    </w:rPr>
  </w:style>
  <w:style w:type="paragraph" w:styleId="EndnoteText">
    <w:name w:val="endnote text"/>
    <w:basedOn w:val="Normal"/>
    <w:link w:val="EndnoteTextChar"/>
    <w:uiPriority w:val="99"/>
    <w:semiHidden/>
    <w:unhideWhenUsed/>
    <w:rsid w:val="002C2E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C2E13"/>
    <w:rPr>
      <w:sz w:val="20"/>
      <w:szCs w:val="20"/>
    </w:rPr>
  </w:style>
  <w:style w:type="character" w:styleId="EndnoteReference">
    <w:name w:val="endnote reference"/>
    <w:basedOn w:val="DefaultParagraphFont"/>
    <w:uiPriority w:val="99"/>
    <w:semiHidden/>
    <w:unhideWhenUsed/>
    <w:rsid w:val="002C2E13"/>
    <w:rPr>
      <w:vertAlign w:val="superscript"/>
    </w:rPr>
  </w:style>
  <w:style w:type="paragraph" w:styleId="Revision">
    <w:name w:val="Revision"/>
    <w:hidden/>
    <w:uiPriority w:val="99"/>
    <w:semiHidden/>
    <w:rsid w:val="002C2E1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2E13"/>
    <w:pPr>
      <w:keepNext/>
      <w:keepLines/>
      <w:spacing w:before="480" w:after="0"/>
      <w:outlineLvl w:val="0"/>
    </w:pPr>
    <w:rPr>
      <w:rFonts w:asciiTheme="majorHAnsi" w:eastAsiaTheme="majorEastAsia" w:hAnsiTheme="majorHAnsi" w:cstheme="majorBidi"/>
      <w:bCs/>
      <w:color w:val="005DB4"/>
      <w:sz w:val="28"/>
      <w:szCs w:val="28"/>
    </w:rPr>
  </w:style>
  <w:style w:type="paragraph" w:styleId="Heading2">
    <w:name w:val="heading 2"/>
    <w:basedOn w:val="Normal"/>
    <w:next w:val="Normal"/>
    <w:link w:val="Heading2Char"/>
    <w:uiPriority w:val="9"/>
    <w:unhideWhenUsed/>
    <w:qFormat/>
    <w:rsid w:val="002C2E13"/>
    <w:pPr>
      <w:keepNext/>
      <w:keepLines/>
      <w:spacing w:before="200" w:after="0"/>
      <w:outlineLvl w:val="1"/>
    </w:pPr>
    <w:rPr>
      <w:rFonts w:asciiTheme="majorHAnsi" w:eastAsiaTheme="majorEastAsia" w:hAnsiTheme="majorHAnsi" w:cstheme="majorBidi"/>
      <w:bCs/>
      <w:color w:val="0079C1" w:themeColor="accent1"/>
      <w:sz w:val="26"/>
      <w:szCs w:val="26"/>
    </w:rPr>
  </w:style>
  <w:style w:type="paragraph" w:styleId="Heading3">
    <w:name w:val="heading 3"/>
    <w:basedOn w:val="Normal"/>
    <w:next w:val="Normal"/>
    <w:link w:val="Heading3Char"/>
    <w:uiPriority w:val="9"/>
    <w:unhideWhenUsed/>
    <w:qFormat/>
    <w:rsid w:val="002C2E13"/>
    <w:pPr>
      <w:keepNext/>
      <w:keepLines/>
      <w:spacing w:before="200" w:after="0"/>
      <w:outlineLvl w:val="2"/>
    </w:pPr>
    <w:rPr>
      <w:rFonts w:asciiTheme="majorHAnsi" w:eastAsiaTheme="majorEastAsia" w:hAnsiTheme="majorHAnsi" w:cstheme="majorBidi"/>
      <w:bCs/>
      <w:color w:val="8EBB37"/>
    </w:rPr>
  </w:style>
  <w:style w:type="paragraph" w:styleId="Heading4">
    <w:name w:val="heading 4"/>
    <w:basedOn w:val="Normal"/>
    <w:next w:val="Normal"/>
    <w:link w:val="Heading4Char"/>
    <w:uiPriority w:val="9"/>
    <w:unhideWhenUsed/>
    <w:qFormat/>
    <w:rsid w:val="00DC0514"/>
    <w:pPr>
      <w:keepNext/>
      <w:keepLines/>
      <w:spacing w:before="200" w:after="0"/>
      <w:outlineLvl w:val="3"/>
    </w:pPr>
    <w:rPr>
      <w:rFonts w:asciiTheme="majorHAnsi" w:eastAsiaTheme="majorEastAsia" w:hAnsiTheme="majorHAnsi" w:cstheme="majorBidi"/>
      <w:bCs/>
      <w:i/>
      <w:iCs/>
      <w:color w:val="0079C1" w:themeColor="accent1"/>
    </w:rPr>
  </w:style>
  <w:style w:type="paragraph" w:styleId="Heading5">
    <w:name w:val="heading 5"/>
    <w:basedOn w:val="Normal"/>
    <w:next w:val="Normal"/>
    <w:link w:val="Heading5Char"/>
    <w:uiPriority w:val="9"/>
    <w:unhideWhenUsed/>
    <w:qFormat/>
    <w:rsid w:val="002C2E13"/>
    <w:pPr>
      <w:keepNext/>
      <w:keepLines/>
      <w:spacing w:before="200" w:after="0"/>
      <w:outlineLvl w:val="4"/>
    </w:pPr>
    <w:rPr>
      <w:rFonts w:asciiTheme="majorHAnsi" w:eastAsiaTheme="majorEastAsia" w:hAnsiTheme="majorHAnsi" w:cstheme="majorBidi"/>
      <w:color w:val="003B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07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7B0"/>
    <w:rPr>
      <w:rFonts w:ascii="Tahoma" w:hAnsi="Tahoma" w:cs="Tahoma"/>
      <w:sz w:val="16"/>
      <w:szCs w:val="16"/>
    </w:rPr>
  </w:style>
  <w:style w:type="paragraph" w:styleId="Title">
    <w:name w:val="Title"/>
    <w:basedOn w:val="Normal"/>
    <w:next w:val="Normal"/>
    <w:link w:val="TitleChar"/>
    <w:uiPriority w:val="10"/>
    <w:qFormat/>
    <w:rsid w:val="006607B0"/>
    <w:pPr>
      <w:pBdr>
        <w:bottom w:val="single" w:sz="8" w:space="4" w:color="0079C1"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607B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81693"/>
    <w:rPr>
      <w:rFonts w:asciiTheme="majorHAnsi" w:eastAsiaTheme="majorEastAsia" w:hAnsiTheme="majorHAnsi" w:cstheme="majorBidi"/>
      <w:bCs/>
      <w:color w:val="005DB4"/>
      <w:sz w:val="28"/>
      <w:szCs w:val="28"/>
    </w:rPr>
  </w:style>
  <w:style w:type="paragraph" w:styleId="Subtitle">
    <w:name w:val="Subtitle"/>
    <w:basedOn w:val="Normal"/>
    <w:next w:val="Normal"/>
    <w:link w:val="SubtitleChar"/>
    <w:uiPriority w:val="11"/>
    <w:qFormat/>
    <w:rsid w:val="006607B0"/>
    <w:pPr>
      <w:numPr>
        <w:ilvl w:val="1"/>
      </w:numPr>
    </w:pPr>
    <w:rPr>
      <w:rFonts w:asciiTheme="majorHAnsi" w:eastAsiaTheme="majorEastAsia" w:hAnsiTheme="majorHAnsi" w:cstheme="majorBidi"/>
      <w:i/>
      <w:iCs/>
      <w:color w:val="0079C1" w:themeColor="accent1"/>
      <w:spacing w:val="15"/>
      <w:sz w:val="24"/>
      <w:szCs w:val="24"/>
    </w:rPr>
  </w:style>
  <w:style w:type="character" w:customStyle="1" w:styleId="SubtitleChar">
    <w:name w:val="Subtitle Char"/>
    <w:basedOn w:val="DefaultParagraphFont"/>
    <w:link w:val="Subtitle"/>
    <w:uiPriority w:val="11"/>
    <w:rsid w:val="006607B0"/>
    <w:rPr>
      <w:rFonts w:asciiTheme="majorHAnsi" w:eastAsiaTheme="majorEastAsia" w:hAnsiTheme="majorHAnsi" w:cstheme="majorBidi"/>
      <w:i/>
      <w:iCs/>
      <w:color w:val="0079C1" w:themeColor="accent1"/>
      <w:spacing w:val="15"/>
      <w:sz w:val="24"/>
      <w:szCs w:val="24"/>
    </w:rPr>
  </w:style>
  <w:style w:type="character" w:styleId="Emphasis">
    <w:name w:val="Emphasis"/>
    <w:basedOn w:val="DefaultParagraphFont"/>
    <w:uiPriority w:val="20"/>
    <w:qFormat/>
    <w:rsid w:val="006607B0"/>
    <w:rPr>
      <w:i/>
      <w:iCs/>
    </w:rPr>
  </w:style>
  <w:style w:type="character" w:styleId="IntenseEmphasis">
    <w:name w:val="Intense Emphasis"/>
    <w:basedOn w:val="DefaultParagraphFont"/>
    <w:uiPriority w:val="21"/>
    <w:qFormat/>
    <w:rsid w:val="006607B0"/>
    <w:rPr>
      <w:b/>
      <w:bCs/>
      <w:i/>
      <w:iCs/>
      <w:color w:val="0079C1" w:themeColor="accent1"/>
    </w:rPr>
  </w:style>
  <w:style w:type="paragraph" w:styleId="TOCHeading">
    <w:name w:val="TOC Heading"/>
    <w:basedOn w:val="Heading1"/>
    <w:next w:val="Normal"/>
    <w:uiPriority w:val="39"/>
    <w:unhideWhenUsed/>
    <w:qFormat/>
    <w:rsid w:val="002C2E13"/>
    <w:pPr>
      <w:outlineLvl w:val="9"/>
    </w:pPr>
    <w:rPr>
      <w:lang w:eastAsia="ja-JP"/>
    </w:rPr>
  </w:style>
  <w:style w:type="paragraph" w:styleId="TOC1">
    <w:name w:val="toc 1"/>
    <w:basedOn w:val="Normal"/>
    <w:next w:val="Normal"/>
    <w:autoRedefine/>
    <w:uiPriority w:val="39"/>
    <w:unhideWhenUsed/>
    <w:qFormat/>
    <w:rsid w:val="002C2E13"/>
    <w:pPr>
      <w:spacing w:after="100"/>
    </w:pPr>
  </w:style>
  <w:style w:type="character" w:styleId="Hyperlink">
    <w:name w:val="Hyperlink"/>
    <w:basedOn w:val="DefaultParagraphFont"/>
    <w:uiPriority w:val="99"/>
    <w:unhideWhenUsed/>
    <w:rsid w:val="007D1CB0"/>
    <w:rPr>
      <w:color w:val="0000FF" w:themeColor="hyperlink"/>
      <w:u w:val="single"/>
    </w:rPr>
  </w:style>
  <w:style w:type="paragraph" w:styleId="Header">
    <w:name w:val="header"/>
    <w:basedOn w:val="Normal"/>
    <w:link w:val="HeaderChar"/>
    <w:uiPriority w:val="99"/>
    <w:unhideWhenUsed/>
    <w:rsid w:val="00EC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AB0"/>
  </w:style>
  <w:style w:type="paragraph" w:styleId="Footer">
    <w:name w:val="footer"/>
    <w:basedOn w:val="Normal"/>
    <w:link w:val="FooterChar"/>
    <w:uiPriority w:val="99"/>
    <w:unhideWhenUsed/>
    <w:rsid w:val="00EC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AB0"/>
  </w:style>
  <w:style w:type="character" w:customStyle="1" w:styleId="Heading2Char">
    <w:name w:val="Heading 2 Char"/>
    <w:basedOn w:val="DefaultParagraphFont"/>
    <w:link w:val="Heading2"/>
    <w:uiPriority w:val="9"/>
    <w:rsid w:val="00381693"/>
    <w:rPr>
      <w:rFonts w:asciiTheme="majorHAnsi" w:eastAsiaTheme="majorEastAsia" w:hAnsiTheme="majorHAnsi" w:cstheme="majorBidi"/>
      <w:bCs/>
      <w:color w:val="0079C1" w:themeColor="accent1"/>
      <w:sz w:val="26"/>
      <w:szCs w:val="26"/>
    </w:rPr>
  </w:style>
  <w:style w:type="paragraph" w:styleId="ListParagraph">
    <w:name w:val="List Paragraph"/>
    <w:basedOn w:val="Normal"/>
    <w:uiPriority w:val="99"/>
    <w:qFormat/>
    <w:rsid w:val="003B47AE"/>
    <w:pPr>
      <w:ind w:left="720"/>
      <w:contextualSpacing/>
    </w:pPr>
  </w:style>
  <w:style w:type="paragraph" w:styleId="TOC2">
    <w:name w:val="toc 2"/>
    <w:basedOn w:val="Normal"/>
    <w:next w:val="Normal"/>
    <w:autoRedefine/>
    <w:uiPriority w:val="39"/>
    <w:unhideWhenUsed/>
    <w:qFormat/>
    <w:rsid w:val="002C2E13"/>
    <w:pPr>
      <w:spacing w:after="100"/>
      <w:ind w:left="220"/>
    </w:pPr>
  </w:style>
  <w:style w:type="character" w:styleId="PageNumber">
    <w:name w:val="page number"/>
    <w:rsid w:val="00DC7C29"/>
    <w:rPr>
      <w:rFonts w:cs="Times New Roman"/>
    </w:rPr>
  </w:style>
  <w:style w:type="paragraph" w:styleId="NoSpacing">
    <w:name w:val="No Spacing"/>
    <w:uiPriority w:val="1"/>
    <w:qFormat/>
    <w:rsid w:val="003318FE"/>
    <w:pPr>
      <w:spacing w:after="0" w:line="240" w:lineRule="auto"/>
    </w:pPr>
    <w:rPr>
      <w:rFonts w:ascii="Times New Roman" w:eastAsia="Times New Roman" w:hAnsi="Times New Roman" w:cs="Times New Roman"/>
      <w:szCs w:val="24"/>
    </w:rPr>
  </w:style>
  <w:style w:type="character" w:customStyle="1" w:styleId="Heading3Char">
    <w:name w:val="Heading 3 Char"/>
    <w:basedOn w:val="DefaultParagraphFont"/>
    <w:link w:val="Heading3"/>
    <w:uiPriority w:val="9"/>
    <w:rsid w:val="00381693"/>
    <w:rPr>
      <w:rFonts w:asciiTheme="majorHAnsi" w:eastAsiaTheme="majorEastAsia" w:hAnsiTheme="majorHAnsi" w:cstheme="majorBidi"/>
      <w:bCs/>
      <w:color w:val="8EBB37"/>
    </w:rPr>
  </w:style>
  <w:style w:type="paragraph" w:styleId="NormalWeb">
    <w:name w:val="Normal (Web)"/>
    <w:basedOn w:val="Normal"/>
    <w:link w:val="NormalWebChar"/>
    <w:uiPriority w:val="99"/>
    <w:semiHidden/>
    <w:unhideWhenUsed/>
    <w:rsid w:val="00EE27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E27C6"/>
  </w:style>
  <w:style w:type="character" w:styleId="Strong">
    <w:name w:val="Strong"/>
    <w:basedOn w:val="DefaultParagraphFont"/>
    <w:uiPriority w:val="22"/>
    <w:qFormat/>
    <w:rsid w:val="00EE27C6"/>
    <w:rPr>
      <w:b/>
      <w:bCs/>
    </w:rPr>
  </w:style>
  <w:style w:type="paragraph" w:styleId="TOC3">
    <w:name w:val="toc 3"/>
    <w:basedOn w:val="Normal"/>
    <w:next w:val="Normal"/>
    <w:autoRedefine/>
    <w:uiPriority w:val="39"/>
    <w:unhideWhenUsed/>
    <w:qFormat/>
    <w:rsid w:val="00950703"/>
    <w:pPr>
      <w:spacing w:after="100"/>
      <w:ind w:left="440"/>
    </w:pPr>
  </w:style>
  <w:style w:type="paragraph" w:styleId="FootnoteText">
    <w:name w:val="footnote text"/>
    <w:basedOn w:val="Normal"/>
    <w:link w:val="FootnoteTextChar"/>
    <w:uiPriority w:val="99"/>
    <w:semiHidden/>
    <w:unhideWhenUsed/>
    <w:rsid w:val="00860A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0A77"/>
    <w:rPr>
      <w:sz w:val="20"/>
      <w:szCs w:val="20"/>
    </w:rPr>
  </w:style>
  <w:style w:type="character" w:styleId="FootnoteReference">
    <w:name w:val="footnote reference"/>
    <w:basedOn w:val="DefaultParagraphFont"/>
    <w:uiPriority w:val="99"/>
    <w:semiHidden/>
    <w:unhideWhenUsed/>
    <w:rsid w:val="00860A77"/>
    <w:rPr>
      <w:vertAlign w:val="superscript"/>
    </w:rPr>
  </w:style>
  <w:style w:type="character" w:styleId="CommentReference">
    <w:name w:val="annotation reference"/>
    <w:basedOn w:val="DefaultParagraphFont"/>
    <w:uiPriority w:val="99"/>
    <w:semiHidden/>
    <w:unhideWhenUsed/>
    <w:rsid w:val="004D5007"/>
    <w:rPr>
      <w:sz w:val="16"/>
      <w:szCs w:val="16"/>
    </w:rPr>
  </w:style>
  <w:style w:type="paragraph" w:styleId="CommentText">
    <w:name w:val="annotation text"/>
    <w:basedOn w:val="Normal"/>
    <w:link w:val="CommentTextChar"/>
    <w:uiPriority w:val="99"/>
    <w:semiHidden/>
    <w:unhideWhenUsed/>
    <w:rsid w:val="004D5007"/>
    <w:pPr>
      <w:spacing w:line="240" w:lineRule="auto"/>
    </w:pPr>
    <w:rPr>
      <w:sz w:val="20"/>
      <w:szCs w:val="20"/>
    </w:rPr>
  </w:style>
  <w:style w:type="character" w:customStyle="1" w:styleId="CommentTextChar">
    <w:name w:val="Comment Text Char"/>
    <w:basedOn w:val="DefaultParagraphFont"/>
    <w:link w:val="CommentText"/>
    <w:uiPriority w:val="99"/>
    <w:semiHidden/>
    <w:rsid w:val="004D5007"/>
    <w:rPr>
      <w:sz w:val="20"/>
      <w:szCs w:val="20"/>
    </w:rPr>
  </w:style>
  <w:style w:type="paragraph" w:styleId="CommentSubject">
    <w:name w:val="annotation subject"/>
    <w:basedOn w:val="CommentText"/>
    <w:next w:val="CommentText"/>
    <w:link w:val="CommentSubjectChar"/>
    <w:uiPriority w:val="99"/>
    <w:semiHidden/>
    <w:unhideWhenUsed/>
    <w:rsid w:val="004D5007"/>
    <w:rPr>
      <w:b/>
      <w:bCs/>
    </w:rPr>
  </w:style>
  <w:style w:type="character" w:customStyle="1" w:styleId="CommentSubjectChar">
    <w:name w:val="Comment Subject Char"/>
    <w:basedOn w:val="CommentTextChar"/>
    <w:link w:val="CommentSubject"/>
    <w:uiPriority w:val="99"/>
    <w:semiHidden/>
    <w:rsid w:val="004D5007"/>
    <w:rPr>
      <w:b/>
      <w:bCs/>
      <w:sz w:val="20"/>
      <w:szCs w:val="20"/>
    </w:rPr>
  </w:style>
  <w:style w:type="character" w:customStyle="1" w:styleId="Heading4Char">
    <w:name w:val="Heading 4 Char"/>
    <w:basedOn w:val="DefaultParagraphFont"/>
    <w:link w:val="Heading4"/>
    <w:uiPriority w:val="9"/>
    <w:rsid w:val="00DC0514"/>
    <w:rPr>
      <w:rFonts w:asciiTheme="majorHAnsi" w:eastAsiaTheme="majorEastAsia" w:hAnsiTheme="majorHAnsi" w:cstheme="majorBidi"/>
      <w:bCs/>
      <w:i/>
      <w:iCs/>
      <w:color w:val="0079C1" w:themeColor="accent1"/>
    </w:rPr>
  </w:style>
  <w:style w:type="character" w:customStyle="1" w:styleId="NormalWebChar">
    <w:name w:val="Normal (Web) Char"/>
    <w:basedOn w:val="DefaultParagraphFont"/>
    <w:link w:val="NormalWeb"/>
    <w:uiPriority w:val="99"/>
    <w:semiHidden/>
    <w:locked/>
    <w:rsid w:val="00F5358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F53588"/>
    <w:pPr>
      <w:spacing w:after="0" w:line="240" w:lineRule="auto"/>
      <w:ind w:right="180"/>
      <w:jc w:val="both"/>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F53588"/>
    <w:rPr>
      <w:rFonts w:ascii="Times New Roman" w:hAnsi="Times New Roman" w:cs="Times New Roman"/>
      <w:sz w:val="24"/>
      <w:szCs w:val="24"/>
    </w:rPr>
  </w:style>
  <w:style w:type="paragraph" w:styleId="BodyText2">
    <w:name w:val="Body Text 2"/>
    <w:basedOn w:val="Normal"/>
    <w:link w:val="BodyText2Char"/>
    <w:uiPriority w:val="99"/>
    <w:semiHidden/>
    <w:unhideWhenUsed/>
    <w:rsid w:val="00F53588"/>
    <w:pPr>
      <w:spacing w:after="120" w:line="480" w:lineRule="auto"/>
      <w:jc w:val="both"/>
    </w:pPr>
    <w:rPr>
      <w:rFonts w:ascii="Calibri" w:hAnsi="Calibri" w:cs="Times New Roman"/>
    </w:rPr>
  </w:style>
  <w:style w:type="character" w:customStyle="1" w:styleId="BodyText2Char">
    <w:name w:val="Body Text 2 Char"/>
    <w:basedOn w:val="DefaultParagraphFont"/>
    <w:link w:val="BodyText2"/>
    <w:uiPriority w:val="99"/>
    <w:semiHidden/>
    <w:rsid w:val="00F53588"/>
    <w:rPr>
      <w:rFonts w:ascii="Calibri" w:hAnsi="Calibri" w:cs="Times New Roman"/>
    </w:rPr>
  </w:style>
  <w:style w:type="paragraph" w:customStyle="1" w:styleId="Default">
    <w:name w:val="Default"/>
    <w:basedOn w:val="Normal"/>
    <w:rsid w:val="00F53588"/>
    <w:pPr>
      <w:autoSpaceDE w:val="0"/>
      <w:autoSpaceDN w:val="0"/>
      <w:spacing w:after="0" w:line="240" w:lineRule="auto"/>
    </w:pPr>
    <w:rPr>
      <w:rFonts w:ascii="Arial Narrow" w:hAnsi="Arial Narrow" w:cs="Times New Roman"/>
      <w:color w:val="000000"/>
      <w:sz w:val="24"/>
      <w:szCs w:val="24"/>
    </w:rPr>
  </w:style>
  <w:style w:type="paragraph" w:customStyle="1" w:styleId="prosub">
    <w:name w:val="prosub"/>
    <w:basedOn w:val="Normal"/>
    <w:uiPriority w:val="99"/>
    <w:semiHidden/>
    <w:rsid w:val="00F53588"/>
    <w:pPr>
      <w:keepNext/>
      <w:overflowPunct w:val="0"/>
      <w:autoSpaceDE w:val="0"/>
      <w:autoSpaceDN w:val="0"/>
      <w:spacing w:before="240" w:after="60" w:line="240" w:lineRule="auto"/>
    </w:pPr>
    <w:rPr>
      <w:rFonts w:ascii="Times New Roman" w:hAnsi="Times New Roman" w:cs="Times New Roman"/>
      <w:b/>
      <w:bCs/>
      <w:smallCaps/>
      <w:color w:val="000000"/>
      <w:spacing w:val="-2"/>
    </w:rPr>
  </w:style>
  <w:style w:type="character" w:customStyle="1" w:styleId="Body-ProposalChar">
    <w:name w:val="Body - Proposal Char"/>
    <w:basedOn w:val="DefaultParagraphFont"/>
    <w:link w:val="Body-Proposal"/>
    <w:uiPriority w:val="99"/>
    <w:semiHidden/>
    <w:locked/>
    <w:rsid w:val="00F53588"/>
  </w:style>
  <w:style w:type="paragraph" w:customStyle="1" w:styleId="Body-Proposal">
    <w:name w:val="Body - Proposal"/>
    <w:basedOn w:val="Normal"/>
    <w:link w:val="Body-ProposalChar"/>
    <w:uiPriority w:val="99"/>
    <w:semiHidden/>
    <w:rsid w:val="00F53588"/>
    <w:pPr>
      <w:spacing w:after="0" w:line="360" w:lineRule="auto"/>
      <w:jc w:val="both"/>
    </w:pPr>
  </w:style>
  <w:style w:type="paragraph" w:customStyle="1" w:styleId="Bullets">
    <w:name w:val="Bullets"/>
    <w:basedOn w:val="Normal"/>
    <w:uiPriority w:val="99"/>
    <w:semiHidden/>
    <w:rsid w:val="00F53588"/>
    <w:pPr>
      <w:numPr>
        <w:numId w:val="7"/>
      </w:numPr>
      <w:spacing w:before="120" w:after="0" w:line="240" w:lineRule="auto"/>
    </w:pPr>
    <w:rPr>
      <w:rFonts w:ascii="Arial" w:hAnsi="Arial" w:cs="Arial"/>
      <w:sz w:val="24"/>
      <w:szCs w:val="24"/>
    </w:rPr>
  </w:style>
  <w:style w:type="character" w:customStyle="1" w:styleId="HoneywellBullet1Char">
    <w:name w:val="Honeywell Bullet 1 Char"/>
    <w:basedOn w:val="DefaultParagraphFont"/>
    <w:link w:val="HoneywellBullet1"/>
    <w:locked/>
    <w:rsid w:val="00480368"/>
    <w:rPr>
      <w:rFonts w:ascii="Arial" w:hAnsi="Arial" w:cs="Arial"/>
    </w:rPr>
  </w:style>
  <w:style w:type="paragraph" w:customStyle="1" w:styleId="HoneywellBullet1">
    <w:name w:val="Honeywell Bullet 1"/>
    <w:basedOn w:val="Normal"/>
    <w:link w:val="HoneywellBullet1Char"/>
    <w:rsid w:val="00480368"/>
    <w:pPr>
      <w:numPr>
        <w:numId w:val="8"/>
      </w:numPr>
      <w:spacing w:after="0" w:line="240" w:lineRule="auto"/>
      <w:ind w:left="360"/>
      <w:jc w:val="both"/>
    </w:pPr>
    <w:rPr>
      <w:rFonts w:ascii="Arial" w:hAnsi="Arial" w:cs="Arial"/>
    </w:rPr>
  </w:style>
  <w:style w:type="character" w:customStyle="1" w:styleId="Honeywell1Char">
    <w:name w:val="Honeywell 1 Char"/>
    <w:basedOn w:val="DefaultParagraphFont"/>
    <w:link w:val="Honeywell1"/>
    <w:locked/>
    <w:rsid w:val="00480368"/>
    <w:rPr>
      <w:rFonts w:ascii="Arial" w:hAnsi="Arial" w:cs="Arial"/>
      <w:lang w:eastAsia="en-CA"/>
    </w:rPr>
  </w:style>
  <w:style w:type="paragraph" w:customStyle="1" w:styleId="Honeywell1">
    <w:name w:val="Honeywell 1"/>
    <w:basedOn w:val="Normal"/>
    <w:link w:val="Honeywell1Char"/>
    <w:rsid w:val="00480368"/>
    <w:pPr>
      <w:spacing w:after="0" w:line="240" w:lineRule="auto"/>
    </w:pPr>
    <w:rPr>
      <w:rFonts w:ascii="Arial" w:hAnsi="Arial" w:cs="Arial"/>
      <w:lang w:eastAsia="en-CA"/>
    </w:rPr>
  </w:style>
  <w:style w:type="table" w:styleId="TableGrid">
    <w:name w:val="Table Grid"/>
    <w:basedOn w:val="TableNormal"/>
    <w:uiPriority w:val="59"/>
    <w:rsid w:val="00586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2C2E13"/>
    <w:rPr>
      <w:rFonts w:asciiTheme="majorHAnsi" w:eastAsiaTheme="majorEastAsia" w:hAnsiTheme="majorHAnsi" w:cstheme="majorBidi"/>
      <w:color w:val="003B60" w:themeColor="accent1" w:themeShade="7F"/>
    </w:rPr>
  </w:style>
  <w:style w:type="paragraph" w:styleId="EndnoteText">
    <w:name w:val="endnote text"/>
    <w:basedOn w:val="Normal"/>
    <w:link w:val="EndnoteTextChar"/>
    <w:uiPriority w:val="99"/>
    <w:semiHidden/>
    <w:unhideWhenUsed/>
    <w:rsid w:val="002C2E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C2E13"/>
    <w:rPr>
      <w:sz w:val="20"/>
      <w:szCs w:val="20"/>
    </w:rPr>
  </w:style>
  <w:style w:type="character" w:styleId="EndnoteReference">
    <w:name w:val="endnote reference"/>
    <w:basedOn w:val="DefaultParagraphFont"/>
    <w:uiPriority w:val="99"/>
    <w:semiHidden/>
    <w:unhideWhenUsed/>
    <w:rsid w:val="002C2E13"/>
    <w:rPr>
      <w:vertAlign w:val="superscript"/>
    </w:rPr>
  </w:style>
  <w:style w:type="paragraph" w:styleId="Revision">
    <w:name w:val="Revision"/>
    <w:hidden/>
    <w:uiPriority w:val="99"/>
    <w:semiHidden/>
    <w:rsid w:val="002C2E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26787">
      <w:bodyDiv w:val="1"/>
      <w:marLeft w:val="0"/>
      <w:marRight w:val="0"/>
      <w:marTop w:val="0"/>
      <w:marBottom w:val="0"/>
      <w:divBdr>
        <w:top w:val="none" w:sz="0" w:space="0" w:color="auto"/>
        <w:left w:val="none" w:sz="0" w:space="0" w:color="auto"/>
        <w:bottom w:val="none" w:sz="0" w:space="0" w:color="auto"/>
        <w:right w:val="none" w:sz="0" w:space="0" w:color="auto"/>
      </w:divBdr>
    </w:div>
    <w:div w:id="305937028">
      <w:bodyDiv w:val="1"/>
      <w:marLeft w:val="0"/>
      <w:marRight w:val="0"/>
      <w:marTop w:val="0"/>
      <w:marBottom w:val="0"/>
      <w:divBdr>
        <w:top w:val="none" w:sz="0" w:space="0" w:color="auto"/>
        <w:left w:val="none" w:sz="0" w:space="0" w:color="auto"/>
        <w:bottom w:val="none" w:sz="0" w:space="0" w:color="auto"/>
        <w:right w:val="none" w:sz="0" w:space="0" w:color="auto"/>
      </w:divBdr>
    </w:div>
    <w:div w:id="374697830">
      <w:bodyDiv w:val="1"/>
      <w:marLeft w:val="0"/>
      <w:marRight w:val="0"/>
      <w:marTop w:val="0"/>
      <w:marBottom w:val="0"/>
      <w:divBdr>
        <w:top w:val="none" w:sz="0" w:space="0" w:color="auto"/>
        <w:left w:val="none" w:sz="0" w:space="0" w:color="auto"/>
        <w:bottom w:val="none" w:sz="0" w:space="0" w:color="auto"/>
        <w:right w:val="none" w:sz="0" w:space="0" w:color="auto"/>
      </w:divBdr>
    </w:div>
    <w:div w:id="384455756">
      <w:bodyDiv w:val="1"/>
      <w:marLeft w:val="0"/>
      <w:marRight w:val="0"/>
      <w:marTop w:val="0"/>
      <w:marBottom w:val="0"/>
      <w:divBdr>
        <w:top w:val="none" w:sz="0" w:space="0" w:color="auto"/>
        <w:left w:val="none" w:sz="0" w:space="0" w:color="auto"/>
        <w:bottom w:val="none" w:sz="0" w:space="0" w:color="auto"/>
        <w:right w:val="none" w:sz="0" w:space="0" w:color="auto"/>
      </w:divBdr>
    </w:div>
    <w:div w:id="664630878">
      <w:bodyDiv w:val="1"/>
      <w:marLeft w:val="0"/>
      <w:marRight w:val="0"/>
      <w:marTop w:val="0"/>
      <w:marBottom w:val="0"/>
      <w:divBdr>
        <w:top w:val="none" w:sz="0" w:space="0" w:color="auto"/>
        <w:left w:val="none" w:sz="0" w:space="0" w:color="auto"/>
        <w:bottom w:val="none" w:sz="0" w:space="0" w:color="auto"/>
        <w:right w:val="none" w:sz="0" w:space="0" w:color="auto"/>
      </w:divBdr>
    </w:div>
    <w:div w:id="769082660">
      <w:bodyDiv w:val="1"/>
      <w:marLeft w:val="0"/>
      <w:marRight w:val="0"/>
      <w:marTop w:val="0"/>
      <w:marBottom w:val="0"/>
      <w:divBdr>
        <w:top w:val="none" w:sz="0" w:space="0" w:color="auto"/>
        <w:left w:val="none" w:sz="0" w:space="0" w:color="auto"/>
        <w:bottom w:val="none" w:sz="0" w:space="0" w:color="auto"/>
        <w:right w:val="none" w:sz="0" w:space="0" w:color="auto"/>
      </w:divBdr>
    </w:div>
    <w:div w:id="867067592">
      <w:bodyDiv w:val="1"/>
      <w:marLeft w:val="0"/>
      <w:marRight w:val="0"/>
      <w:marTop w:val="0"/>
      <w:marBottom w:val="0"/>
      <w:divBdr>
        <w:top w:val="none" w:sz="0" w:space="0" w:color="auto"/>
        <w:left w:val="none" w:sz="0" w:space="0" w:color="auto"/>
        <w:bottom w:val="none" w:sz="0" w:space="0" w:color="auto"/>
        <w:right w:val="none" w:sz="0" w:space="0" w:color="auto"/>
      </w:divBdr>
    </w:div>
    <w:div w:id="910309940">
      <w:bodyDiv w:val="1"/>
      <w:marLeft w:val="0"/>
      <w:marRight w:val="0"/>
      <w:marTop w:val="0"/>
      <w:marBottom w:val="0"/>
      <w:divBdr>
        <w:top w:val="none" w:sz="0" w:space="0" w:color="auto"/>
        <w:left w:val="none" w:sz="0" w:space="0" w:color="auto"/>
        <w:bottom w:val="none" w:sz="0" w:space="0" w:color="auto"/>
        <w:right w:val="none" w:sz="0" w:space="0" w:color="auto"/>
      </w:divBdr>
    </w:div>
    <w:div w:id="1088889294">
      <w:bodyDiv w:val="1"/>
      <w:marLeft w:val="0"/>
      <w:marRight w:val="0"/>
      <w:marTop w:val="0"/>
      <w:marBottom w:val="0"/>
      <w:divBdr>
        <w:top w:val="none" w:sz="0" w:space="0" w:color="auto"/>
        <w:left w:val="none" w:sz="0" w:space="0" w:color="auto"/>
        <w:bottom w:val="none" w:sz="0" w:space="0" w:color="auto"/>
        <w:right w:val="none" w:sz="0" w:space="0" w:color="auto"/>
      </w:divBdr>
    </w:div>
    <w:div w:id="1143158527">
      <w:bodyDiv w:val="1"/>
      <w:marLeft w:val="0"/>
      <w:marRight w:val="0"/>
      <w:marTop w:val="0"/>
      <w:marBottom w:val="0"/>
      <w:divBdr>
        <w:top w:val="none" w:sz="0" w:space="0" w:color="auto"/>
        <w:left w:val="none" w:sz="0" w:space="0" w:color="auto"/>
        <w:bottom w:val="none" w:sz="0" w:space="0" w:color="auto"/>
        <w:right w:val="none" w:sz="0" w:space="0" w:color="auto"/>
      </w:divBdr>
    </w:div>
    <w:div w:id="1747141172">
      <w:bodyDiv w:val="1"/>
      <w:marLeft w:val="0"/>
      <w:marRight w:val="0"/>
      <w:marTop w:val="0"/>
      <w:marBottom w:val="0"/>
      <w:divBdr>
        <w:top w:val="none" w:sz="0" w:space="0" w:color="auto"/>
        <w:left w:val="none" w:sz="0" w:space="0" w:color="auto"/>
        <w:bottom w:val="none" w:sz="0" w:space="0" w:color="auto"/>
        <w:right w:val="none" w:sz="0" w:space="0" w:color="auto"/>
      </w:divBdr>
    </w:div>
    <w:div w:id="1751585226">
      <w:bodyDiv w:val="1"/>
      <w:marLeft w:val="0"/>
      <w:marRight w:val="0"/>
      <w:marTop w:val="0"/>
      <w:marBottom w:val="0"/>
      <w:divBdr>
        <w:top w:val="none" w:sz="0" w:space="0" w:color="auto"/>
        <w:left w:val="none" w:sz="0" w:space="0" w:color="auto"/>
        <w:bottom w:val="none" w:sz="0" w:space="0" w:color="auto"/>
        <w:right w:val="none" w:sz="0" w:space="0" w:color="auto"/>
      </w:divBdr>
    </w:div>
    <w:div w:id="1769042115">
      <w:bodyDiv w:val="1"/>
      <w:marLeft w:val="0"/>
      <w:marRight w:val="0"/>
      <w:marTop w:val="0"/>
      <w:marBottom w:val="0"/>
      <w:divBdr>
        <w:top w:val="none" w:sz="0" w:space="0" w:color="auto"/>
        <w:left w:val="none" w:sz="0" w:space="0" w:color="auto"/>
        <w:bottom w:val="none" w:sz="0" w:space="0" w:color="auto"/>
        <w:right w:val="none" w:sz="0" w:space="0" w:color="auto"/>
      </w:divBdr>
    </w:div>
    <w:div w:id="1846355960">
      <w:bodyDiv w:val="1"/>
      <w:marLeft w:val="0"/>
      <w:marRight w:val="0"/>
      <w:marTop w:val="0"/>
      <w:marBottom w:val="0"/>
      <w:divBdr>
        <w:top w:val="none" w:sz="0" w:space="0" w:color="auto"/>
        <w:left w:val="none" w:sz="0" w:space="0" w:color="auto"/>
        <w:bottom w:val="none" w:sz="0" w:space="0" w:color="auto"/>
        <w:right w:val="none" w:sz="0" w:space="0" w:color="auto"/>
      </w:divBdr>
    </w:div>
    <w:div w:id="186420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image" Target="media/image5.png"/><Relationship Id="rId39" Type="http://schemas.openxmlformats.org/officeDocument/2006/relationships/image" Target="media/image15.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18.png"/><Relationship Id="rId47" Type="http://schemas.openxmlformats.org/officeDocument/2006/relationships/image" Target="media/image23.emf"/><Relationship Id="rId50" Type="http://schemas.openxmlformats.org/officeDocument/2006/relationships/image" Target="media/image26.png"/><Relationship Id="rId55" Type="http://schemas.openxmlformats.org/officeDocument/2006/relationships/image" Target="media/image31.png"/><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png"/><Relationship Id="rId29" Type="http://schemas.openxmlformats.org/officeDocument/2006/relationships/image" Target="media/image8.png"/><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chart" Target="charts/chart3.xml"/><Relationship Id="rId32" Type="http://schemas.openxmlformats.org/officeDocument/2006/relationships/image" Target="media/image11.png"/><Relationship Id="rId37" Type="http://schemas.openxmlformats.org/officeDocument/2006/relationships/chart" Target="charts/chart6.xml"/><Relationship Id="rId40" Type="http://schemas.openxmlformats.org/officeDocument/2006/relationships/image" Target="media/image16.png"/><Relationship Id="rId45" Type="http://schemas.openxmlformats.org/officeDocument/2006/relationships/image" Target="media/image21.emf"/><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chart" Target="charts/chart2.xml"/><Relationship Id="rId28" Type="http://schemas.openxmlformats.org/officeDocument/2006/relationships/image" Target="media/image7.png"/><Relationship Id="rId36" Type="http://schemas.openxmlformats.org/officeDocument/2006/relationships/chart" Target="charts/chart5.xml"/><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image" Target="media/image20.emf"/><Relationship Id="rId52" Type="http://schemas.openxmlformats.org/officeDocument/2006/relationships/image" Target="media/image28.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chart" Target="charts/chart1.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chart" Target="charts/chart4.xml"/><Relationship Id="rId43" Type="http://schemas.openxmlformats.org/officeDocument/2006/relationships/image" Target="media/image19.png"/><Relationship Id="rId48" Type="http://schemas.openxmlformats.org/officeDocument/2006/relationships/image" Target="media/image24.emf"/><Relationship Id="rId56"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4.png"/><Relationship Id="rId46" Type="http://schemas.openxmlformats.org/officeDocument/2006/relationships/image" Target="media/image22.emf"/><Relationship Id="rId59" Type="http://schemas.openxmlformats.org/officeDocument/2006/relationships/image" Target="media/image3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414560400787237E-2"/>
          <c:y val="0.11190726996727694"/>
          <c:w val="0.90585989122493715"/>
          <c:h val="0.63094896708613357"/>
        </c:manualLayout>
      </c:layout>
      <c:lineChart>
        <c:grouping val="standard"/>
        <c:varyColors val="0"/>
        <c:ser>
          <c:idx val="0"/>
          <c:order val="0"/>
          <c:tx>
            <c:strRef>
              <c:f>Sheet1!$B$1</c:f>
              <c:strCache>
                <c:ptCount val="1"/>
                <c:pt idx="0">
                  <c:v>Usage</c:v>
                </c:pt>
              </c:strCache>
            </c:strRef>
          </c:tx>
          <c:spPr>
            <a:ln>
              <a:solidFill>
                <a:srgbClr val="005DBD"/>
              </a:solidFill>
            </a:ln>
          </c:spPr>
          <c:marker>
            <c:symbol val="none"/>
          </c:marker>
          <c:cat>
            <c:numRef>
              <c:f>Sheet1!$A$2:$A$8</c:f>
              <c:numCache>
                <c:formatCode>General</c:formatCode>
                <c:ptCount val="7"/>
                <c:pt idx="0">
                  <c:v>1</c:v>
                </c:pt>
                <c:pt idx="1">
                  <c:v>5</c:v>
                </c:pt>
                <c:pt idx="2">
                  <c:v>10</c:v>
                </c:pt>
                <c:pt idx="3">
                  <c:v>15</c:v>
                </c:pt>
                <c:pt idx="4">
                  <c:v>20</c:v>
                </c:pt>
                <c:pt idx="5">
                  <c:v>25</c:v>
                </c:pt>
                <c:pt idx="6">
                  <c:v>30</c:v>
                </c:pt>
              </c:numCache>
            </c:numRef>
          </c:cat>
          <c:val>
            <c:numRef>
              <c:f>Sheet1!$B$2:$B$8</c:f>
              <c:numCache>
                <c:formatCode>General</c:formatCode>
                <c:ptCount val="7"/>
                <c:pt idx="0">
                  <c:v>3</c:v>
                </c:pt>
                <c:pt idx="1">
                  <c:v>3</c:v>
                </c:pt>
                <c:pt idx="2">
                  <c:v>3</c:v>
                </c:pt>
                <c:pt idx="3">
                  <c:v>3</c:v>
                </c:pt>
                <c:pt idx="4">
                  <c:v>3</c:v>
                </c:pt>
                <c:pt idx="5">
                  <c:v>3</c:v>
                </c:pt>
                <c:pt idx="6">
                  <c:v>3</c:v>
                </c:pt>
              </c:numCache>
            </c:numRef>
          </c:val>
          <c:smooth val="0"/>
        </c:ser>
        <c:dLbls>
          <c:showLegendKey val="0"/>
          <c:showVal val="0"/>
          <c:showCatName val="0"/>
          <c:showSerName val="0"/>
          <c:showPercent val="0"/>
          <c:showBubbleSize val="0"/>
        </c:dLbls>
        <c:hiLowLines/>
        <c:marker val="1"/>
        <c:smooth val="0"/>
        <c:axId val="51678592"/>
        <c:axId val="51940736"/>
      </c:lineChart>
      <c:catAx>
        <c:axId val="51678592"/>
        <c:scaling>
          <c:orientation val="minMax"/>
        </c:scaling>
        <c:delete val="0"/>
        <c:axPos val="b"/>
        <c:title>
          <c:tx>
            <c:rich>
              <a:bodyPr/>
              <a:lstStyle/>
              <a:p>
                <a:pPr>
                  <a:defRPr/>
                </a:pPr>
                <a:r>
                  <a:rPr lang="en-US" sz="700" b="0"/>
                  <a:t>Billing</a:t>
                </a:r>
                <a:r>
                  <a:rPr lang="en-US" sz="700" b="0" baseline="0"/>
                  <a:t> Days</a:t>
                </a:r>
                <a:endParaRPr lang="en-US" sz="700" b="0"/>
              </a:p>
            </c:rich>
          </c:tx>
          <c:layout>
            <c:manualLayout>
              <c:xMode val="edge"/>
              <c:yMode val="edge"/>
              <c:x val="0.46613119270741787"/>
              <c:y val="0.88932482117253142"/>
            </c:manualLayout>
          </c:layout>
          <c:overlay val="0"/>
        </c:title>
        <c:numFmt formatCode="General" sourceLinked="1"/>
        <c:majorTickMark val="none"/>
        <c:minorTickMark val="none"/>
        <c:tickLblPos val="nextTo"/>
        <c:txPr>
          <a:bodyPr/>
          <a:lstStyle/>
          <a:p>
            <a:pPr>
              <a:defRPr sz="700"/>
            </a:pPr>
            <a:endParaRPr lang="en-US"/>
          </a:p>
        </c:txPr>
        <c:crossAx val="51940736"/>
        <c:crosses val="autoZero"/>
        <c:auto val="1"/>
        <c:lblAlgn val="ctr"/>
        <c:lblOffset val="100"/>
        <c:noMultiLvlLbl val="0"/>
      </c:catAx>
      <c:valAx>
        <c:axId val="51940736"/>
        <c:scaling>
          <c:orientation val="minMax"/>
        </c:scaling>
        <c:delete val="1"/>
        <c:axPos val="l"/>
        <c:majorGridlines/>
        <c:title>
          <c:tx>
            <c:rich>
              <a:bodyPr/>
              <a:lstStyle/>
              <a:p>
                <a:pPr>
                  <a:defRPr/>
                </a:pPr>
                <a:r>
                  <a:rPr lang="en-US" b="0">
                    <a:latin typeface="Calibri" panose="020F0502020204030204" pitchFamily="34" charset="0"/>
                  </a:rPr>
                  <a:t>Bill</a:t>
                </a:r>
                <a:r>
                  <a:rPr lang="en-US" b="0" baseline="0">
                    <a:latin typeface="Calibri" panose="020F0502020204030204" pitchFamily="34" charset="0"/>
                  </a:rPr>
                  <a:t> Rate</a:t>
                </a:r>
                <a:endParaRPr lang="en-US" b="0">
                  <a:latin typeface="Calibri" panose="020F0502020204030204" pitchFamily="34" charset="0"/>
                </a:endParaRPr>
              </a:p>
            </c:rich>
          </c:tx>
          <c:layout>
            <c:manualLayout>
              <c:xMode val="edge"/>
              <c:yMode val="edge"/>
              <c:x val="1.1119966889682205E-2"/>
              <c:y val="0.2283288342772006"/>
            </c:manualLayout>
          </c:layout>
          <c:overlay val="0"/>
        </c:title>
        <c:numFmt formatCode="General" sourceLinked="1"/>
        <c:majorTickMark val="out"/>
        <c:minorTickMark val="none"/>
        <c:tickLblPos val="nextTo"/>
        <c:crossAx val="51678592"/>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009890728195216E-2"/>
          <c:y val="0.10845330219732445"/>
          <c:w val="0.70339204300714941"/>
          <c:h val="0.63966782586445525"/>
        </c:manualLayout>
      </c:layout>
      <c:lineChart>
        <c:grouping val="standard"/>
        <c:varyColors val="0"/>
        <c:ser>
          <c:idx val="0"/>
          <c:order val="0"/>
          <c:tx>
            <c:strRef>
              <c:f>Sheet1!$B$1</c:f>
              <c:strCache>
                <c:ptCount val="1"/>
                <c:pt idx="0">
                  <c:v>&lt;600 kWh</c:v>
                </c:pt>
              </c:strCache>
            </c:strRef>
          </c:tx>
          <c:spPr>
            <a:ln>
              <a:solidFill>
                <a:srgbClr val="005DB4"/>
              </a:solidFill>
            </a:ln>
          </c:spPr>
          <c:marker>
            <c:symbol val="none"/>
          </c:marker>
          <c:cat>
            <c:numRef>
              <c:f>Sheet1!$A$2:$A$8</c:f>
              <c:numCache>
                <c:formatCode>General</c:formatCode>
                <c:ptCount val="7"/>
                <c:pt idx="0">
                  <c:v>1</c:v>
                </c:pt>
                <c:pt idx="1">
                  <c:v>5</c:v>
                </c:pt>
                <c:pt idx="2">
                  <c:v>10</c:v>
                </c:pt>
                <c:pt idx="3">
                  <c:v>15</c:v>
                </c:pt>
                <c:pt idx="4">
                  <c:v>20</c:v>
                </c:pt>
                <c:pt idx="5">
                  <c:v>25</c:v>
                </c:pt>
                <c:pt idx="6">
                  <c:v>30</c:v>
                </c:pt>
              </c:numCache>
            </c:numRef>
          </c:cat>
          <c:val>
            <c:numRef>
              <c:f>Sheet1!$B$2:$B$8</c:f>
              <c:numCache>
                <c:formatCode>General</c:formatCode>
                <c:ptCount val="7"/>
                <c:pt idx="0">
                  <c:v>5</c:v>
                </c:pt>
                <c:pt idx="1">
                  <c:v>5</c:v>
                </c:pt>
                <c:pt idx="2">
                  <c:v>5</c:v>
                </c:pt>
                <c:pt idx="3">
                  <c:v>5</c:v>
                </c:pt>
                <c:pt idx="6">
                  <c:v>0</c:v>
                </c:pt>
              </c:numCache>
            </c:numRef>
          </c:val>
          <c:smooth val="0"/>
        </c:ser>
        <c:ser>
          <c:idx val="1"/>
          <c:order val="1"/>
          <c:tx>
            <c:strRef>
              <c:f>Sheet1!$C$1</c:f>
              <c:strCache>
                <c:ptCount val="1"/>
                <c:pt idx="0">
                  <c:v>&gt;600kWh</c:v>
                </c:pt>
              </c:strCache>
            </c:strRef>
          </c:tx>
          <c:spPr>
            <a:ln>
              <a:solidFill>
                <a:srgbClr val="8EBB37"/>
              </a:solidFill>
            </a:ln>
          </c:spPr>
          <c:marker>
            <c:symbol val="none"/>
          </c:marker>
          <c:cat>
            <c:numRef>
              <c:f>Sheet1!$A$2:$A$8</c:f>
              <c:numCache>
                <c:formatCode>General</c:formatCode>
                <c:ptCount val="7"/>
                <c:pt idx="0">
                  <c:v>1</c:v>
                </c:pt>
                <c:pt idx="1">
                  <c:v>5</c:v>
                </c:pt>
                <c:pt idx="2">
                  <c:v>10</c:v>
                </c:pt>
                <c:pt idx="3">
                  <c:v>15</c:v>
                </c:pt>
                <c:pt idx="4">
                  <c:v>20</c:v>
                </c:pt>
                <c:pt idx="5">
                  <c:v>25</c:v>
                </c:pt>
                <c:pt idx="6">
                  <c:v>30</c:v>
                </c:pt>
              </c:numCache>
            </c:numRef>
          </c:cat>
          <c:val>
            <c:numRef>
              <c:f>Sheet1!$C$2:$C$8</c:f>
              <c:numCache>
                <c:formatCode>General</c:formatCode>
                <c:ptCount val="7"/>
                <c:pt idx="3">
                  <c:v>7</c:v>
                </c:pt>
                <c:pt idx="4">
                  <c:v>7</c:v>
                </c:pt>
                <c:pt idx="5">
                  <c:v>7</c:v>
                </c:pt>
                <c:pt idx="6">
                  <c:v>7</c:v>
                </c:pt>
              </c:numCache>
            </c:numRef>
          </c:val>
          <c:smooth val="0"/>
        </c:ser>
        <c:dLbls>
          <c:showLegendKey val="0"/>
          <c:showVal val="0"/>
          <c:showCatName val="0"/>
          <c:showSerName val="0"/>
          <c:showPercent val="0"/>
          <c:showBubbleSize val="0"/>
        </c:dLbls>
        <c:marker val="1"/>
        <c:smooth val="0"/>
        <c:axId val="149292160"/>
        <c:axId val="149294464"/>
      </c:lineChart>
      <c:catAx>
        <c:axId val="149292160"/>
        <c:scaling>
          <c:orientation val="minMax"/>
        </c:scaling>
        <c:delete val="0"/>
        <c:axPos val="b"/>
        <c:title>
          <c:tx>
            <c:rich>
              <a:bodyPr/>
              <a:lstStyle/>
              <a:p>
                <a:pPr>
                  <a:defRPr/>
                </a:pPr>
                <a:r>
                  <a:rPr lang="en-US" sz="700" b="0"/>
                  <a:t>Billing Days</a:t>
                </a:r>
              </a:p>
            </c:rich>
          </c:tx>
          <c:layout>
            <c:manualLayout>
              <c:xMode val="edge"/>
              <c:yMode val="edge"/>
              <c:x val="0.36463799565780153"/>
              <c:y val="0.8897746348914658"/>
            </c:manualLayout>
          </c:layout>
          <c:overlay val="0"/>
        </c:title>
        <c:numFmt formatCode="General" sourceLinked="1"/>
        <c:majorTickMark val="none"/>
        <c:minorTickMark val="none"/>
        <c:tickLblPos val="nextTo"/>
        <c:txPr>
          <a:bodyPr/>
          <a:lstStyle/>
          <a:p>
            <a:pPr>
              <a:defRPr sz="700"/>
            </a:pPr>
            <a:endParaRPr lang="en-US"/>
          </a:p>
        </c:txPr>
        <c:crossAx val="149294464"/>
        <c:crosses val="autoZero"/>
        <c:auto val="1"/>
        <c:lblAlgn val="ctr"/>
        <c:lblOffset val="100"/>
        <c:noMultiLvlLbl val="0"/>
      </c:catAx>
      <c:valAx>
        <c:axId val="149294464"/>
        <c:scaling>
          <c:orientation val="minMax"/>
        </c:scaling>
        <c:delete val="1"/>
        <c:axPos val="l"/>
        <c:majorGridlines/>
        <c:title>
          <c:tx>
            <c:rich>
              <a:bodyPr/>
              <a:lstStyle/>
              <a:p>
                <a:pPr>
                  <a:defRPr/>
                </a:pPr>
                <a:r>
                  <a:rPr lang="en-US" b="0">
                    <a:latin typeface="Calibri" panose="020F0502020204030204" pitchFamily="34" charset="0"/>
                  </a:rPr>
                  <a:t>Bill Rate</a:t>
                </a:r>
              </a:p>
            </c:rich>
          </c:tx>
          <c:layout>
            <c:manualLayout>
              <c:xMode val="edge"/>
              <c:yMode val="edge"/>
              <c:x val="1.0991144540368297E-2"/>
              <c:y val="0.21775403074615676"/>
            </c:manualLayout>
          </c:layout>
          <c:overlay val="0"/>
        </c:title>
        <c:numFmt formatCode="General" sourceLinked="1"/>
        <c:majorTickMark val="none"/>
        <c:minorTickMark val="none"/>
        <c:tickLblPos val="nextTo"/>
        <c:crossAx val="149292160"/>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449074074074077E-2"/>
          <c:y val="9.6535435138483783E-2"/>
          <c:w val="0.92303240740740744"/>
          <c:h val="0.69889832849841127"/>
        </c:manualLayout>
      </c:layout>
      <c:lineChart>
        <c:grouping val="standard"/>
        <c:varyColors val="0"/>
        <c:ser>
          <c:idx val="0"/>
          <c:order val="0"/>
          <c:tx>
            <c:strRef>
              <c:f>Sheet1!$B$1</c:f>
              <c:strCache>
                <c:ptCount val="1"/>
                <c:pt idx="0">
                  <c:v>Column2</c:v>
                </c:pt>
              </c:strCache>
            </c:strRef>
          </c:tx>
          <c:spPr>
            <a:ln>
              <a:solidFill>
                <a:srgbClr val="005DB4"/>
              </a:solidFill>
            </a:ln>
          </c:spPr>
          <c:marker>
            <c:symbol val="none"/>
          </c:marker>
          <c:cat>
            <c:numRef>
              <c:f>Sheet1!$A$2:$A$25</c:f>
              <c:numCache>
                <c:formatCode>General</c:formatCode>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numCache>
            </c:numRef>
          </c:cat>
          <c:val>
            <c:numRef>
              <c:f>Sheet1!$B$2:$B$25</c:f>
              <c:numCache>
                <c:formatCode>General</c:formatCode>
                <c:ptCount val="24"/>
                <c:pt idx="0">
                  <c:v>4</c:v>
                </c:pt>
                <c:pt idx="1">
                  <c:v>4</c:v>
                </c:pt>
                <c:pt idx="2">
                  <c:v>4</c:v>
                </c:pt>
                <c:pt idx="3">
                  <c:v>4</c:v>
                </c:pt>
                <c:pt idx="4">
                  <c:v>4</c:v>
                </c:pt>
                <c:pt idx="5">
                  <c:v>4</c:v>
                </c:pt>
                <c:pt idx="6">
                  <c:v>4</c:v>
                </c:pt>
                <c:pt idx="7">
                  <c:v>4</c:v>
                </c:pt>
                <c:pt idx="8">
                  <c:v>4</c:v>
                </c:pt>
                <c:pt idx="9">
                  <c:v>4</c:v>
                </c:pt>
                <c:pt idx="10">
                  <c:v>4</c:v>
                </c:pt>
                <c:pt idx="16">
                  <c:v>4</c:v>
                </c:pt>
                <c:pt idx="17">
                  <c:v>4</c:v>
                </c:pt>
                <c:pt idx="18">
                  <c:v>4</c:v>
                </c:pt>
                <c:pt idx="19">
                  <c:v>4</c:v>
                </c:pt>
                <c:pt idx="20">
                  <c:v>4</c:v>
                </c:pt>
                <c:pt idx="21">
                  <c:v>4</c:v>
                </c:pt>
                <c:pt idx="22">
                  <c:v>4</c:v>
                </c:pt>
                <c:pt idx="23">
                  <c:v>4</c:v>
                </c:pt>
              </c:numCache>
            </c:numRef>
          </c:val>
          <c:smooth val="0"/>
        </c:ser>
        <c:ser>
          <c:idx val="1"/>
          <c:order val="1"/>
          <c:tx>
            <c:strRef>
              <c:f>Sheet1!$C$1</c:f>
              <c:strCache>
                <c:ptCount val="1"/>
                <c:pt idx="0">
                  <c:v>Column3</c:v>
                </c:pt>
              </c:strCache>
            </c:strRef>
          </c:tx>
          <c:spPr>
            <a:ln>
              <a:solidFill>
                <a:srgbClr val="8EBB37"/>
              </a:solidFill>
            </a:ln>
          </c:spPr>
          <c:marker>
            <c:symbol val="none"/>
          </c:marker>
          <c:cat>
            <c:numRef>
              <c:f>Sheet1!$A$2:$A$25</c:f>
              <c:numCache>
                <c:formatCode>General</c:formatCode>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numCache>
            </c:numRef>
          </c:cat>
          <c:val>
            <c:numRef>
              <c:f>Sheet1!$C$2:$C$25</c:f>
              <c:numCache>
                <c:formatCode>General</c:formatCode>
                <c:ptCount val="24"/>
                <c:pt idx="10">
                  <c:v>7</c:v>
                </c:pt>
                <c:pt idx="11">
                  <c:v>7</c:v>
                </c:pt>
                <c:pt idx="12">
                  <c:v>7</c:v>
                </c:pt>
                <c:pt idx="13">
                  <c:v>7</c:v>
                </c:pt>
                <c:pt idx="14">
                  <c:v>7</c:v>
                </c:pt>
                <c:pt idx="15">
                  <c:v>7</c:v>
                </c:pt>
                <c:pt idx="16">
                  <c:v>7</c:v>
                </c:pt>
              </c:numCache>
            </c:numRef>
          </c:val>
          <c:smooth val="0"/>
        </c:ser>
        <c:dLbls>
          <c:showLegendKey val="0"/>
          <c:showVal val="0"/>
          <c:showCatName val="0"/>
          <c:showSerName val="0"/>
          <c:showPercent val="0"/>
          <c:showBubbleSize val="0"/>
        </c:dLbls>
        <c:marker val="1"/>
        <c:smooth val="0"/>
        <c:axId val="183074816"/>
        <c:axId val="183076736"/>
      </c:lineChart>
      <c:catAx>
        <c:axId val="183074816"/>
        <c:scaling>
          <c:orientation val="minMax"/>
        </c:scaling>
        <c:delete val="0"/>
        <c:axPos val="b"/>
        <c:title>
          <c:tx>
            <c:rich>
              <a:bodyPr/>
              <a:lstStyle/>
              <a:p>
                <a:pPr>
                  <a:defRPr/>
                </a:pPr>
                <a:r>
                  <a:rPr lang="en-US" sz="700" b="0"/>
                  <a:t>Hour</a:t>
                </a:r>
              </a:p>
            </c:rich>
          </c:tx>
          <c:layout>
            <c:manualLayout>
              <c:xMode val="edge"/>
              <c:yMode val="edge"/>
              <c:x val="0.49258675998833479"/>
              <c:y val="0.90414698162729656"/>
            </c:manualLayout>
          </c:layout>
          <c:overlay val="0"/>
        </c:title>
        <c:numFmt formatCode="General" sourceLinked="1"/>
        <c:majorTickMark val="none"/>
        <c:minorTickMark val="none"/>
        <c:tickLblPos val="nextTo"/>
        <c:txPr>
          <a:bodyPr/>
          <a:lstStyle/>
          <a:p>
            <a:pPr>
              <a:defRPr sz="700"/>
            </a:pPr>
            <a:endParaRPr lang="en-US"/>
          </a:p>
        </c:txPr>
        <c:crossAx val="183076736"/>
        <c:crosses val="autoZero"/>
        <c:auto val="1"/>
        <c:lblAlgn val="ctr"/>
        <c:lblOffset val="100"/>
        <c:noMultiLvlLbl val="0"/>
      </c:catAx>
      <c:valAx>
        <c:axId val="183076736"/>
        <c:scaling>
          <c:orientation val="minMax"/>
        </c:scaling>
        <c:delete val="1"/>
        <c:axPos val="l"/>
        <c:majorGridlines/>
        <c:title>
          <c:tx>
            <c:rich>
              <a:bodyPr/>
              <a:lstStyle/>
              <a:p>
                <a:pPr>
                  <a:defRPr/>
                </a:pPr>
                <a:r>
                  <a:rPr lang="en-US"/>
                  <a:t>Bill Rate</a:t>
                </a:r>
              </a:p>
            </c:rich>
          </c:tx>
          <c:layout/>
          <c:overlay val="0"/>
        </c:title>
        <c:numFmt formatCode="General" sourceLinked="1"/>
        <c:majorTickMark val="none"/>
        <c:minorTickMark val="none"/>
        <c:tickLblPos val="nextTo"/>
        <c:crossAx val="183074816"/>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latin typeface="Calibri" panose="020F0502020204030204" pitchFamily="34" charset="0"/>
              </a:rPr>
              <a:t>CPP Rate Structure- Non-Event Days</a:t>
            </a:r>
          </a:p>
        </c:rich>
      </c:tx>
      <c:layout>
        <c:manualLayout>
          <c:xMode val="edge"/>
          <c:yMode val="edge"/>
          <c:x val="0.29106299212598424"/>
          <c:y val="4.0061060553833834E-3"/>
        </c:manualLayout>
      </c:layout>
      <c:overlay val="0"/>
    </c:title>
    <c:autoTitleDeleted val="0"/>
    <c:plotArea>
      <c:layout>
        <c:manualLayout>
          <c:layoutTarget val="inner"/>
          <c:xMode val="edge"/>
          <c:yMode val="edge"/>
          <c:x val="0.13341268760530062"/>
          <c:y val="0.11218492208749017"/>
          <c:w val="0.77798152634766804"/>
          <c:h val="0.67959882287441342"/>
        </c:manualLayout>
      </c:layout>
      <c:barChart>
        <c:barDir val="col"/>
        <c:grouping val="clustered"/>
        <c:varyColors val="0"/>
        <c:ser>
          <c:idx val="0"/>
          <c:order val="0"/>
          <c:tx>
            <c:strRef>
              <c:f>Graphs!$C$3</c:f>
              <c:strCache>
                <c:ptCount val="1"/>
                <c:pt idx="0">
                  <c:v>CPP: Non-event day</c:v>
                </c:pt>
              </c:strCache>
            </c:strRef>
          </c:tx>
          <c:invertIfNegative val="0"/>
          <c:dPt>
            <c:idx val="0"/>
            <c:invertIfNegative val="0"/>
            <c:bubble3D val="0"/>
            <c:spPr>
              <a:solidFill>
                <a:srgbClr val="005DB4"/>
              </a:solidFill>
            </c:spPr>
          </c:dPt>
          <c:dPt>
            <c:idx val="1"/>
            <c:invertIfNegative val="0"/>
            <c:bubble3D val="0"/>
            <c:spPr>
              <a:solidFill>
                <a:srgbClr val="005DB4"/>
              </a:solidFill>
            </c:spPr>
          </c:dPt>
          <c:dPt>
            <c:idx val="2"/>
            <c:invertIfNegative val="0"/>
            <c:bubble3D val="0"/>
            <c:spPr>
              <a:solidFill>
                <a:srgbClr val="005DB4"/>
              </a:solidFill>
            </c:spPr>
          </c:dPt>
          <c:dPt>
            <c:idx val="3"/>
            <c:invertIfNegative val="0"/>
            <c:bubble3D val="0"/>
            <c:spPr>
              <a:solidFill>
                <a:srgbClr val="005DB4"/>
              </a:solidFill>
            </c:spPr>
          </c:dPt>
          <c:dPt>
            <c:idx val="4"/>
            <c:invertIfNegative val="0"/>
            <c:bubble3D val="0"/>
            <c:spPr>
              <a:solidFill>
                <a:srgbClr val="005DB4"/>
              </a:solidFill>
            </c:spPr>
          </c:dPt>
          <c:dPt>
            <c:idx val="5"/>
            <c:invertIfNegative val="0"/>
            <c:bubble3D val="0"/>
            <c:spPr>
              <a:solidFill>
                <a:srgbClr val="005DB4"/>
              </a:solidFill>
            </c:spPr>
          </c:dPt>
          <c:dPt>
            <c:idx val="6"/>
            <c:invertIfNegative val="0"/>
            <c:bubble3D val="0"/>
            <c:spPr>
              <a:solidFill>
                <a:srgbClr val="005DB4"/>
              </a:solidFill>
            </c:spPr>
          </c:dPt>
          <c:dPt>
            <c:idx val="7"/>
            <c:invertIfNegative val="0"/>
            <c:bubble3D val="0"/>
            <c:spPr>
              <a:solidFill>
                <a:srgbClr val="A7A7A8"/>
              </a:solidFill>
            </c:spPr>
          </c:dPt>
          <c:dPt>
            <c:idx val="8"/>
            <c:invertIfNegative val="0"/>
            <c:bubble3D val="0"/>
            <c:spPr>
              <a:solidFill>
                <a:srgbClr val="A7A7A8"/>
              </a:solidFill>
            </c:spPr>
          </c:dPt>
          <c:dPt>
            <c:idx val="9"/>
            <c:invertIfNegative val="0"/>
            <c:bubble3D val="0"/>
            <c:spPr>
              <a:solidFill>
                <a:srgbClr val="A7A7A8"/>
              </a:solidFill>
            </c:spPr>
          </c:dPt>
          <c:dPt>
            <c:idx val="10"/>
            <c:invertIfNegative val="0"/>
            <c:bubble3D val="0"/>
            <c:spPr>
              <a:solidFill>
                <a:srgbClr val="A7A7A8"/>
              </a:solidFill>
            </c:spPr>
          </c:dPt>
          <c:dPt>
            <c:idx val="11"/>
            <c:invertIfNegative val="0"/>
            <c:bubble3D val="0"/>
            <c:spPr>
              <a:solidFill>
                <a:srgbClr val="A7A7A8"/>
              </a:solidFill>
            </c:spPr>
          </c:dPt>
          <c:dPt>
            <c:idx val="12"/>
            <c:invertIfNegative val="0"/>
            <c:bubble3D val="0"/>
            <c:spPr>
              <a:solidFill>
                <a:srgbClr val="A7A7A8"/>
              </a:solidFill>
            </c:spPr>
          </c:dPt>
          <c:dPt>
            <c:idx val="13"/>
            <c:invertIfNegative val="0"/>
            <c:bubble3D val="0"/>
            <c:spPr>
              <a:solidFill>
                <a:srgbClr val="A7A7A8"/>
              </a:solidFill>
            </c:spPr>
          </c:dPt>
          <c:dPt>
            <c:idx val="14"/>
            <c:invertIfNegative val="0"/>
            <c:bubble3D val="0"/>
            <c:spPr>
              <a:solidFill>
                <a:srgbClr val="8EBB37"/>
              </a:solidFill>
            </c:spPr>
          </c:dPt>
          <c:dPt>
            <c:idx val="15"/>
            <c:invertIfNegative val="0"/>
            <c:bubble3D val="0"/>
            <c:spPr>
              <a:solidFill>
                <a:srgbClr val="8EBB37"/>
              </a:solidFill>
            </c:spPr>
          </c:dPt>
          <c:dPt>
            <c:idx val="16"/>
            <c:invertIfNegative val="0"/>
            <c:bubble3D val="0"/>
            <c:spPr>
              <a:solidFill>
                <a:srgbClr val="8EBB37"/>
              </a:solidFill>
            </c:spPr>
          </c:dPt>
          <c:dPt>
            <c:idx val="17"/>
            <c:invertIfNegative val="0"/>
            <c:bubble3D val="0"/>
            <c:spPr>
              <a:solidFill>
                <a:srgbClr val="8EBB37"/>
              </a:solidFill>
            </c:spPr>
          </c:dPt>
          <c:dPt>
            <c:idx val="18"/>
            <c:invertIfNegative val="0"/>
            <c:bubble3D val="0"/>
            <c:spPr>
              <a:solidFill>
                <a:srgbClr val="A7A7A8"/>
              </a:solidFill>
            </c:spPr>
          </c:dPt>
          <c:dPt>
            <c:idx val="19"/>
            <c:invertIfNegative val="0"/>
            <c:bubble3D val="0"/>
            <c:spPr>
              <a:solidFill>
                <a:srgbClr val="A7A7A8"/>
              </a:solidFill>
            </c:spPr>
          </c:dPt>
          <c:dPt>
            <c:idx val="20"/>
            <c:invertIfNegative val="0"/>
            <c:bubble3D val="0"/>
            <c:spPr>
              <a:solidFill>
                <a:srgbClr val="A7A7A8"/>
              </a:solidFill>
            </c:spPr>
          </c:dPt>
          <c:dPt>
            <c:idx val="21"/>
            <c:invertIfNegative val="0"/>
            <c:bubble3D val="0"/>
            <c:spPr>
              <a:solidFill>
                <a:srgbClr val="A7A7A8"/>
              </a:solidFill>
            </c:spPr>
          </c:dPt>
          <c:dPt>
            <c:idx val="22"/>
            <c:invertIfNegative val="0"/>
            <c:bubble3D val="0"/>
            <c:spPr>
              <a:solidFill>
                <a:srgbClr val="A7A7A8"/>
              </a:solidFill>
            </c:spPr>
          </c:dPt>
          <c:dPt>
            <c:idx val="23"/>
            <c:invertIfNegative val="0"/>
            <c:bubble3D val="0"/>
            <c:spPr>
              <a:solidFill>
                <a:srgbClr val="005DB4"/>
              </a:solidFill>
            </c:spPr>
          </c:dPt>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Graphs!$C$4:$C$27</c:f>
              <c:numCache>
                <c:formatCode>_("$"* #,##0.00_);_("$"* \(#,##0.00\);_("$"* "-"??_);_(@_)</c:formatCode>
                <c:ptCount val="24"/>
                <c:pt idx="0">
                  <c:v>6.0256999999999998E-2</c:v>
                </c:pt>
                <c:pt idx="1">
                  <c:v>6.0256999999999998E-2</c:v>
                </c:pt>
                <c:pt idx="2">
                  <c:v>6.0256999999999998E-2</c:v>
                </c:pt>
                <c:pt idx="3">
                  <c:v>6.0256999999999998E-2</c:v>
                </c:pt>
                <c:pt idx="4">
                  <c:v>6.0256999999999998E-2</c:v>
                </c:pt>
                <c:pt idx="5">
                  <c:v>6.0256999999999998E-2</c:v>
                </c:pt>
                <c:pt idx="6">
                  <c:v>6.0256999999999998E-2</c:v>
                </c:pt>
                <c:pt idx="7">
                  <c:v>9.4533000000000006E-2</c:v>
                </c:pt>
                <c:pt idx="8">
                  <c:v>9.4533000000000006E-2</c:v>
                </c:pt>
                <c:pt idx="9">
                  <c:v>9.4533000000000006E-2</c:v>
                </c:pt>
                <c:pt idx="10">
                  <c:v>9.4533000000000006E-2</c:v>
                </c:pt>
                <c:pt idx="11">
                  <c:v>9.4533000000000006E-2</c:v>
                </c:pt>
                <c:pt idx="12">
                  <c:v>9.4533000000000006E-2</c:v>
                </c:pt>
                <c:pt idx="13">
                  <c:v>9.4533000000000006E-2</c:v>
                </c:pt>
                <c:pt idx="14">
                  <c:v>0.119517</c:v>
                </c:pt>
                <c:pt idx="15">
                  <c:v>0.119517</c:v>
                </c:pt>
                <c:pt idx="16">
                  <c:v>0.119517</c:v>
                </c:pt>
                <c:pt idx="17">
                  <c:v>0.119517</c:v>
                </c:pt>
                <c:pt idx="18">
                  <c:v>9.4533000000000006E-2</c:v>
                </c:pt>
                <c:pt idx="19">
                  <c:v>9.4533000000000006E-2</c:v>
                </c:pt>
                <c:pt idx="20">
                  <c:v>9.4533000000000006E-2</c:v>
                </c:pt>
                <c:pt idx="21">
                  <c:v>9.4533000000000006E-2</c:v>
                </c:pt>
                <c:pt idx="22">
                  <c:v>9.4533000000000006E-2</c:v>
                </c:pt>
                <c:pt idx="23">
                  <c:v>6.0256999999999998E-2</c:v>
                </c:pt>
              </c:numCache>
            </c:numRef>
          </c:val>
        </c:ser>
        <c:dLbls>
          <c:showLegendKey val="0"/>
          <c:showVal val="0"/>
          <c:showCatName val="0"/>
          <c:showSerName val="0"/>
          <c:showPercent val="0"/>
          <c:showBubbleSize val="0"/>
        </c:dLbls>
        <c:gapWidth val="0"/>
        <c:axId val="47438464"/>
        <c:axId val="50815744"/>
      </c:barChart>
      <c:lineChart>
        <c:grouping val="standard"/>
        <c:varyColors val="0"/>
        <c:ser>
          <c:idx val="1"/>
          <c:order val="1"/>
          <c:tx>
            <c:strRef>
              <c:f>Graphs!$D$3</c:f>
              <c:strCache>
                <c:ptCount val="1"/>
                <c:pt idx="0">
                  <c:v>Standard Flat Rate- First 600 kwh</c:v>
                </c:pt>
              </c:strCache>
            </c:strRef>
          </c:tx>
          <c:spPr>
            <a:ln w="28575">
              <a:solidFill>
                <a:srgbClr val="FF0000"/>
              </a:solidFill>
              <a:prstDash val="dash"/>
            </a:ln>
          </c:spPr>
          <c:marker>
            <c:symbol val="none"/>
          </c:marker>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Graphs!$D$4:$D$27</c:f>
              <c:numCache>
                <c:formatCode>_("$"* #,##0.00_);_("$"* \(#,##0.00\);_("$"* "-"??_);_(@_)</c:formatCode>
                <c:ptCount val="24"/>
                <c:pt idx="0">
                  <c:v>9.2234999999999998E-2</c:v>
                </c:pt>
                <c:pt idx="1">
                  <c:v>9.2234999999999998E-2</c:v>
                </c:pt>
                <c:pt idx="2">
                  <c:v>9.2234999999999998E-2</c:v>
                </c:pt>
                <c:pt idx="3">
                  <c:v>9.2234999999999998E-2</c:v>
                </c:pt>
                <c:pt idx="4">
                  <c:v>9.2234999999999998E-2</c:v>
                </c:pt>
                <c:pt idx="5">
                  <c:v>9.2234999999999998E-2</c:v>
                </c:pt>
                <c:pt idx="6">
                  <c:v>9.2234999999999998E-2</c:v>
                </c:pt>
                <c:pt idx="7">
                  <c:v>9.2234999999999998E-2</c:v>
                </c:pt>
                <c:pt idx="8">
                  <c:v>9.2234999999999998E-2</c:v>
                </c:pt>
                <c:pt idx="9">
                  <c:v>9.2234999999999998E-2</c:v>
                </c:pt>
                <c:pt idx="10">
                  <c:v>9.2234999999999998E-2</c:v>
                </c:pt>
                <c:pt idx="11">
                  <c:v>9.2234999999999998E-2</c:v>
                </c:pt>
                <c:pt idx="12">
                  <c:v>9.2234999999999998E-2</c:v>
                </c:pt>
                <c:pt idx="13">
                  <c:v>9.2234999999999998E-2</c:v>
                </c:pt>
                <c:pt idx="14">
                  <c:v>9.2234999999999998E-2</c:v>
                </c:pt>
                <c:pt idx="15">
                  <c:v>9.2234999999999998E-2</c:v>
                </c:pt>
                <c:pt idx="16">
                  <c:v>9.2234999999999998E-2</c:v>
                </c:pt>
                <c:pt idx="17">
                  <c:v>9.2234999999999998E-2</c:v>
                </c:pt>
                <c:pt idx="18">
                  <c:v>9.2234999999999998E-2</c:v>
                </c:pt>
                <c:pt idx="19">
                  <c:v>9.2234999999999998E-2</c:v>
                </c:pt>
                <c:pt idx="20">
                  <c:v>9.2234999999999998E-2</c:v>
                </c:pt>
                <c:pt idx="21">
                  <c:v>9.2234999999999998E-2</c:v>
                </c:pt>
                <c:pt idx="22">
                  <c:v>9.2234999999999998E-2</c:v>
                </c:pt>
                <c:pt idx="23">
                  <c:v>9.2234999999999998E-2</c:v>
                </c:pt>
              </c:numCache>
            </c:numRef>
          </c:val>
          <c:smooth val="0"/>
        </c:ser>
        <c:ser>
          <c:idx val="2"/>
          <c:order val="2"/>
          <c:tx>
            <c:strRef>
              <c:f>Graphs!$E$3</c:f>
              <c:strCache>
                <c:ptCount val="1"/>
                <c:pt idx="0">
                  <c:v>Standard Flat Rate: &gt;600 Kwh</c:v>
                </c:pt>
              </c:strCache>
            </c:strRef>
          </c:tx>
          <c:spPr>
            <a:ln w="28575">
              <a:solidFill>
                <a:srgbClr val="FF0000"/>
              </a:solidFill>
              <a:prstDash val="dash"/>
            </a:ln>
          </c:spPr>
          <c:marker>
            <c:symbol val="none"/>
          </c:marker>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Graphs!$E$4:$E$27</c:f>
              <c:numCache>
                <c:formatCode>_("$"* #,##0.00_);_("$"* \(#,##0.00\);_("$"* "-"??_);_(@_)</c:formatCode>
                <c:ptCount val="24"/>
                <c:pt idx="0">
                  <c:v>0.13</c:v>
                </c:pt>
                <c:pt idx="1">
                  <c:v>0.13</c:v>
                </c:pt>
                <c:pt idx="2">
                  <c:v>0.13</c:v>
                </c:pt>
                <c:pt idx="3">
                  <c:v>0.13</c:v>
                </c:pt>
                <c:pt idx="4">
                  <c:v>0.13</c:v>
                </c:pt>
                <c:pt idx="5">
                  <c:v>0.13</c:v>
                </c:pt>
                <c:pt idx="6">
                  <c:v>0.13</c:v>
                </c:pt>
                <c:pt idx="7">
                  <c:v>0.13</c:v>
                </c:pt>
                <c:pt idx="8">
                  <c:v>0.13</c:v>
                </c:pt>
                <c:pt idx="9">
                  <c:v>0.13</c:v>
                </c:pt>
                <c:pt idx="10">
                  <c:v>0.13</c:v>
                </c:pt>
                <c:pt idx="11">
                  <c:v>0.13</c:v>
                </c:pt>
                <c:pt idx="12">
                  <c:v>0.13</c:v>
                </c:pt>
                <c:pt idx="13">
                  <c:v>0.13</c:v>
                </c:pt>
                <c:pt idx="14">
                  <c:v>0.13</c:v>
                </c:pt>
                <c:pt idx="15">
                  <c:v>0.13</c:v>
                </c:pt>
                <c:pt idx="16">
                  <c:v>0.13</c:v>
                </c:pt>
                <c:pt idx="17">
                  <c:v>0.13</c:v>
                </c:pt>
                <c:pt idx="18">
                  <c:v>0.13</c:v>
                </c:pt>
                <c:pt idx="19">
                  <c:v>0.13</c:v>
                </c:pt>
                <c:pt idx="20">
                  <c:v>0.13</c:v>
                </c:pt>
                <c:pt idx="21">
                  <c:v>0.13</c:v>
                </c:pt>
                <c:pt idx="22">
                  <c:v>0.13</c:v>
                </c:pt>
                <c:pt idx="23">
                  <c:v>0.13</c:v>
                </c:pt>
              </c:numCache>
            </c:numRef>
          </c:val>
          <c:smooth val="0"/>
        </c:ser>
        <c:dLbls>
          <c:showLegendKey val="0"/>
          <c:showVal val="0"/>
          <c:showCatName val="0"/>
          <c:showSerName val="0"/>
          <c:showPercent val="0"/>
          <c:showBubbleSize val="0"/>
        </c:dLbls>
        <c:marker val="1"/>
        <c:smooth val="0"/>
        <c:axId val="47438464"/>
        <c:axId val="50815744"/>
      </c:lineChart>
      <c:catAx>
        <c:axId val="47438464"/>
        <c:scaling>
          <c:orientation val="minMax"/>
        </c:scaling>
        <c:delete val="0"/>
        <c:axPos val="b"/>
        <c:title>
          <c:tx>
            <c:rich>
              <a:bodyPr/>
              <a:lstStyle/>
              <a:p>
                <a:pPr>
                  <a:defRPr sz="2000"/>
                </a:pPr>
                <a:r>
                  <a:rPr lang="en-US" sz="1200" b="0">
                    <a:latin typeface="Calibri" panose="020F0502020204030204" pitchFamily="34" charset="0"/>
                  </a:rPr>
                  <a:t>Time of Day Energy is</a:t>
                </a:r>
                <a:r>
                  <a:rPr lang="en-US" sz="1200" b="0" baseline="0">
                    <a:latin typeface="Calibri" panose="020F0502020204030204" pitchFamily="34" charset="0"/>
                  </a:rPr>
                  <a:t> Used</a:t>
                </a:r>
                <a:endParaRPr lang="en-US" sz="1200" b="0">
                  <a:latin typeface="Calibri" panose="020F0502020204030204" pitchFamily="34" charset="0"/>
                </a:endParaRPr>
              </a:p>
            </c:rich>
          </c:tx>
          <c:layout>
            <c:manualLayout>
              <c:xMode val="edge"/>
              <c:yMode val="edge"/>
              <c:x val="0.37574567602126657"/>
              <c:y val="0.92348559819169262"/>
            </c:manualLayout>
          </c:layout>
          <c:overlay val="0"/>
        </c:title>
        <c:majorTickMark val="out"/>
        <c:minorTickMark val="none"/>
        <c:tickLblPos val="nextTo"/>
        <c:txPr>
          <a:bodyPr/>
          <a:lstStyle/>
          <a:p>
            <a:pPr>
              <a:defRPr sz="1000">
                <a:latin typeface="Calibri" panose="020F0502020204030204" pitchFamily="34" charset="0"/>
              </a:defRPr>
            </a:pPr>
            <a:endParaRPr lang="en-US"/>
          </a:p>
        </c:txPr>
        <c:crossAx val="50815744"/>
        <c:crosses val="autoZero"/>
        <c:auto val="1"/>
        <c:lblAlgn val="ctr"/>
        <c:lblOffset val="100"/>
        <c:noMultiLvlLbl val="0"/>
      </c:catAx>
      <c:valAx>
        <c:axId val="50815744"/>
        <c:scaling>
          <c:orientation val="minMax"/>
        </c:scaling>
        <c:delete val="0"/>
        <c:axPos val="l"/>
        <c:majorGridlines/>
        <c:title>
          <c:tx>
            <c:rich>
              <a:bodyPr rot="-5400000" vert="horz"/>
              <a:lstStyle/>
              <a:p>
                <a:pPr>
                  <a:defRPr sz="2000"/>
                </a:pPr>
                <a:r>
                  <a:rPr lang="en-US" sz="1200" b="0">
                    <a:latin typeface="Calibri" panose="020F0502020204030204" pitchFamily="34" charset="0"/>
                  </a:rPr>
                  <a:t>Cost per kWh</a:t>
                </a:r>
              </a:p>
            </c:rich>
          </c:tx>
          <c:layout/>
          <c:overlay val="0"/>
        </c:title>
        <c:numFmt formatCode="_(&quot;$&quot;* #,##0.00_);_(&quot;$&quot;* \(#,##0.00\);_(&quot;$&quot;* &quot;-&quot;??_);_(@_)" sourceLinked="1"/>
        <c:majorTickMark val="out"/>
        <c:minorTickMark val="none"/>
        <c:tickLblPos val="nextTo"/>
        <c:txPr>
          <a:bodyPr/>
          <a:lstStyle/>
          <a:p>
            <a:pPr>
              <a:defRPr sz="1000">
                <a:latin typeface="Calibri" panose="020F0502020204030204" pitchFamily="34" charset="0"/>
              </a:defRPr>
            </a:pPr>
            <a:endParaRPr lang="en-US"/>
          </a:p>
        </c:txPr>
        <c:crossAx val="47438464"/>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latin typeface="Calibri" panose="020F0502020204030204" pitchFamily="34" charset="0"/>
              </a:rPr>
              <a:t>CPP Rate Structure- Critical</a:t>
            </a:r>
            <a:r>
              <a:rPr lang="en-US" sz="1400" baseline="0">
                <a:latin typeface="Calibri" panose="020F0502020204030204" pitchFamily="34" charset="0"/>
              </a:rPr>
              <a:t> Peak Days</a:t>
            </a:r>
            <a:endParaRPr lang="en-US" sz="1400">
              <a:latin typeface="Calibri" panose="020F0502020204030204" pitchFamily="34" charset="0"/>
            </a:endParaRPr>
          </a:p>
        </c:rich>
      </c:tx>
      <c:layout>
        <c:manualLayout>
          <c:xMode val="edge"/>
          <c:yMode val="edge"/>
          <c:x val="0.27282589676290464"/>
          <c:y val="0"/>
        </c:manualLayout>
      </c:layout>
      <c:overlay val="0"/>
    </c:title>
    <c:autoTitleDeleted val="0"/>
    <c:plotArea>
      <c:layout>
        <c:manualLayout>
          <c:layoutTarget val="inner"/>
          <c:xMode val="edge"/>
          <c:yMode val="edge"/>
          <c:x val="0.1165261789084875"/>
          <c:y val="0.12255222477401852"/>
          <c:w val="0.86861397644443383"/>
          <c:h val="0.64484308861075013"/>
        </c:manualLayout>
      </c:layout>
      <c:barChart>
        <c:barDir val="col"/>
        <c:grouping val="clustered"/>
        <c:varyColors val="0"/>
        <c:ser>
          <c:idx val="2"/>
          <c:order val="2"/>
          <c:tx>
            <c:strRef>
              <c:f>Graphs!$F$3</c:f>
              <c:strCache>
                <c:ptCount val="1"/>
                <c:pt idx="0">
                  <c:v>CPP: Event Day</c:v>
                </c:pt>
              </c:strCache>
            </c:strRef>
          </c:tx>
          <c:invertIfNegative val="0"/>
          <c:dPt>
            <c:idx val="0"/>
            <c:invertIfNegative val="0"/>
            <c:bubble3D val="0"/>
            <c:spPr>
              <a:solidFill>
                <a:srgbClr val="005DB4"/>
              </a:solidFill>
            </c:spPr>
          </c:dPt>
          <c:dPt>
            <c:idx val="1"/>
            <c:invertIfNegative val="0"/>
            <c:bubble3D val="0"/>
            <c:spPr>
              <a:solidFill>
                <a:srgbClr val="005DB4"/>
              </a:solidFill>
            </c:spPr>
          </c:dPt>
          <c:dPt>
            <c:idx val="2"/>
            <c:invertIfNegative val="0"/>
            <c:bubble3D val="0"/>
            <c:spPr>
              <a:solidFill>
                <a:srgbClr val="005DB4"/>
              </a:solidFill>
            </c:spPr>
          </c:dPt>
          <c:dPt>
            <c:idx val="3"/>
            <c:invertIfNegative val="0"/>
            <c:bubble3D val="0"/>
            <c:spPr>
              <a:solidFill>
                <a:srgbClr val="005DB4"/>
              </a:solidFill>
            </c:spPr>
          </c:dPt>
          <c:dPt>
            <c:idx val="4"/>
            <c:invertIfNegative val="0"/>
            <c:bubble3D val="0"/>
            <c:spPr>
              <a:solidFill>
                <a:srgbClr val="005DB4"/>
              </a:solidFill>
            </c:spPr>
          </c:dPt>
          <c:dPt>
            <c:idx val="5"/>
            <c:invertIfNegative val="0"/>
            <c:bubble3D val="0"/>
            <c:spPr>
              <a:solidFill>
                <a:srgbClr val="005DB4"/>
              </a:solidFill>
            </c:spPr>
          </c:dPt>
          <c:dPt>
            <c:idx val="6"/>
            <c:invertIfNegative val="0"/>
            <c:bubble3D val="0"/>
            <c:spPr>
              <a:solidFill>
                <a:srgbClr val="005DB4"/>
              </a:solidFill>
            </c:spPr>
          </c:dPt>
          <c:dPt>
            <c:idx val="7"/>
            <c:invertIfNegative val="0"/>
            <c:bubble3D val="0"/>
            <c:spPr>
              <a:solidFill>
                <a:srgbClr val="A7A7A8"/>
              </a:solidFill>
            </c:spPr>
          </c:dPt>
          <c:dPt>
            <c:idx val="8"/>
            <c:invertIfNegative val="0"/>
            <c:bubble3D val="0"/>
            <c:spPr>
              <a:solidFill>
                <a:srgbClr val="A7A7A8"/>
              </a:solidFill>
            </c:spPr>
          </c:dPt>
          <c:dPt>
            <c:idx val="9"/>
            <c:invertIfNegative val="0"/>
            <c:bubble3D val="0"/>
            <c:spPr>
              <a:solidFill>
                <a:srgbClr val="A7A7A8"/>
              </a:solidFill>
            </c:spPr>
          </c:dPt>
          <c:dPt>
            <c:idx val="10"/>
            <c:invertIfNegative val="0"/>
            <c:bubble3D val="0"/>
            <c:spPr>
              <a:solidFill>
                <a:srgbClr val="A7A7A8"/>
              </a:solidFill>
            </c:spPr>
          </c:dPt>
          <c:dPt>
            <c:idx val="11"/>
            <c:invertIfNegative val="0"/>
            <c:bubble3D val="0"/>
            <c:spPr>
              <a:solidFill>
                <a:srgbClr val="A7A7A8"/>
              </a:solidFill>
            </c:spPr>
          </c:dPt>
          <c:dPt>
            <c:idx val="12"/>
            <c:invertIfNegative val="0"/>
            <c:bubble3D val="0"/>
            <c:spPr>
              <a:solidFill>
                <a:srgbClr val="A7A7A8"/>
              </a:solidFill>
            </c:spPr>
          </c:dPt>
          <c:dPt>
            <c:idx val="13"/>
            <c:invertIfNegative val="0"/>
            <c:bubble3D val="0"/>
            <c:spPr>
              <a:solidFill>
                <a:srgbClr val="A7A7A8"/>
              </a:solidFill>
            </c:spPr>
          </c:dPt>
          <c:dPt>
            <c:idx val="14"/>
            <c:invertIfNegative val="0"/>
            <c:bubble3D val="0"/>
            <c:spPr>
              <a:solidFill>
                <a:srgbClr val="B1132F"/>
              </a:solidFill>
            </c:spPr>
          </c:dPt>
          <c:dPt>
            <c:idx val="15"/>
            <c:invertIfNegative val="0"/>
            <c:bubble3D val="0"/>
            <c:spPr>
              <a:solidFill>
                <a:srgbClr val="B1132F"/>
              </a:solidFill>
            </c:spPr>
          </c:dPt>
          <c:dPt>
            <c:idx val="16"/>
            <c:invertIfNegative val="0"/>
            <c:bubble3D val="0"/>
            <c:spPr>
              <a:solidFill>
                <a:srgbClr val="B1132F"/>
              </a:solidFill>
            </c:spPr>
          </c:dPt>
          <c:dPt>
            <c:idx val="17"/>
            <c:invertIfNegative val="0"/>
            <c:bubble3D val="0"/>
            <c:spPr>
              <a:solidFill>
                <a:srgbClr val="B1132F"/>
              </a:solidFill>
            </c:spPr>
          </c:dPt>
          <c:dPt>
            <c:idx val="18"/>
            <c:invertIfNegative val="0"/>
            <c:bubble3D val="0"/>
            <c:spPr>
              <a:solidFill>
                <a:srgbClr val="A7A7A8"/>
              </a:solidFill>
            </c:spPr>
          </c:dPt>
          <c:dPt>
            <c:idx val="19"/>
            <c:invertIfNegative val="0"/>
            <c:bubble3D val="0"/>
            <c:spPr>
              <a:solidFill>
                <a:srgbClr val="A7A7A8"/>
              </a:solidFill>
            </c:spPr>
          </c:dPt>
          <c:dPt>
            <c:idx val="20"/>
            <c:invertIfNegative val="0"/>
            <c:bubble3D val="0"/>
            <c:spPr>
              <a:solidFill>
                <a:srgbClr val="A7A7A8"/>
              </a:solidFill>
            </c:spPr>
          </c:dPt>
          <c:dPt>
            <c:idx val="21"/>
            <c:invertIfNegative val="0"/>
            <c:bubble3D val="0"/>
            <c:spPr>
              <a:solidFill>
                <a:srgbClr val="A7A7A8"/>
              </a:solidFill>
            </c:spPr>
          </c:dPt>
          <c:dPt>
            <c:idx val="22"/>
            <c:invertIfNegative val="0"/>
            <c:bubble3D val="0"/>
            <c:spPr>
              <a:solidFill>
                <a:srgbClr val="A7A7A8"/>
              </a:solidFill>
            </c:spPr>
          </c:dPt>
          <c:dPt>
            <c:idx val="23"/>
            <c:invertIfNegative val="0"/>
            <c:bubble3D val="0"/>
            <c:spPr>
              <a:solidFill>
                <a:srgbClr val="005DB4"/>
              </a:solidFill>
            </c:spPr>
          </c:dPt>
          <c:cat>
            <c:strRef>
              <c:f>Graphs!$B$5:$B$27</c:f>
              <c:strCache>
                <c:ptCount val="23"/>
                <c:pt idx="0">
                  <c:v>1am</c:v>
                </c:pt>
                <c:pt idx="1">
                  <c:v>2am</c:v>
                </c:pt>
                <c:pt idx="2">
                  <c:v>3am</c:v>
                </c:pt>
                <c:pt idx="3">
                  <c:v>4am</c:v>
                </c:pt>
                <c:pt idx="4">
                  <c:v>5am</c:v>
                </c:pt>
                <c:pt idx="5">
                  <c:v>6am</c:v>
                </c:pt>
                <c:pt idx="6">
                  <c:v>7am</c:v>
                </c:pt>
                <c:pt idx="7">
                  <c:v>8am</c:v>
                </c:pt>
                <c:pt idx="8">
                  <c:v>9am</c:v>
                </c:pt>
                <c:pt idx="9">
                  <c:v>10am</c:v>
                </c:pt>
                <c:pt idx="10">
                  <c:v>11am</c:v>
                </c:pt>
                <c:pt idx="11">
                  <c:v>Noon</c:v>
                </c:pt>
                <c:pt idx="12">
                  <c:v>1pm</c:v>
                </c:pt>
                <c:pt idx="13">
                  <c:v>2pm</c:v>
                </c:pt>
                <c:pt idx="14">
                  <c:v>3pm</c:v>
                </c:pt>
                <c:pt idx="15">
                  <c:v>4pm</c:v>
                </c:pt>
                <c:pt idx="16">
                  <c:v>5pm</c:v>
                </c:pt>
                <c:pt idx="17">
                  <c:v>6pm</c:v>
                </c:pt>
                <c:pt idx="18">
                  <c:v>7pm</c:v>
                </c:pt>
                <c:pt idx="19">
                  <c:v>8pm</c:v>
                </c:pt>
                <c:pt idx="20">
                  <c:v>9pm</c:v>
                </c:pt>
                <c:pt idx="21">
                  <c:v>10pm</c:v>
                </c:pt>
                <c:pt idx="22">
                  <c:v>11pm</c:v>
                </c:pt>
              </c:strCache>
            </c:strRef>
          </c:cat>
          <c:val>
            <c:numRef>
              <c:f>Graphs!$F$4:$F$27</c:f>
              <c:numCache>
                <c:formatCode>_("$"* #,##0.00_);_("$"* \(#,##0.00\);_("$"* "-"??_);_(@_)</c:formatCode>
                <c:ptCount val="24"/>
                <c:pt idx="0">
                  <c:v>6.0256999999999998E-2</c:v>
                </c:pt>
                <c:pt idx="1">
                  <c:v>6.0256999999999998E-2</c:v>
                </c:pt>
                <c:pt idx="2">
                  <c:v>6.0256999999999998E-2</c:v>
                </c:pt>
                <c:pt idx="3">
                  <c:v>6.0256999999999998E-2</c:v>
                </c:pt>
                <c:pt idx="4">
                  <c:v>6.0256999999999998E-2</c:v>
                </c:pt>
                <c:pt idx="5">
                  <c:v>6.0256999999999998E-2</c:v>
                </c:pt>
                <c:pt idx="6">
                  <c:v>6.0256999999999998E-2</c:v>
                </c:pt>
                <c:pt idx="7">
                  <c:v>9.4533000000000006E-2</c:v>
                </c:pt>
                <c:pt idx="8">
                  <c:v>9.4533000000000006E-2</c:v>
                </c:pt>
                <c:pt idx="9">
                  <c:v>9.4533000000000006E-2</c:v>
                </c:pt>
                <c:pt idx="10">
                  <c:v>9.4533000000000006E-2</c:v>
                </c:pt>
                <c:pt idx="11">
                  <c:v>9.4533000000000006E-2</c:v>
                </c:pt>
                <c:pt idx="12">
                  <c:v>9.4533000000000006E-2</c:v>
                </c:pt>
                <c:pt idx="13">
                  <c:v>9.4533000000000006E-2</c:v>
                </c:pt>
                <c:pt idx="14">
                  <c:v>0.95</c:v>
                </c:pt>
                <c:pt idx="15">
                  <c:v>0.95</c:v>
                </c:pt>
                <c:pt idx="16">
                  <c:v>0.95</c:v>
                </c:pt>
                <c:pt idx="17">
                  <c:v>0.95</c:v>
                </c:pt>
                <c:pt idx="18">
                  <c:v>9.4533000000000006E-2</c:v>
                </c:pt>
                <c:pt idx="19">
                  <c:v>9.4533000000000006E-2</c:v>
                </c:pt>
                <c:pt idx="20">
                  <c:v>9.4533000000000006E-2</c:v>
                </c:pt>
                <c:pt idx="21">
                  <c:v>9.4533000000000006E-2</c:v>
                </c:pt>
                <c:pt idx="22">
                  <c:v>9.4533000000000006E-2</c:v>
                </c:pt>
                <c:pt idx="23">
                  <c:v>6.0256999999999998E-2</c:v>
                </c:pt>
              </c:numCache>
            </c:numRef>
          </c:val>
        </c:ser>
        <c:dLbls>
          <c:showLegendKey val="0"/>
          <c:showVal val="0"/>
          <c:showCatName val="0"/>
          <c:showSerName val="0"/>
          <c:showPercent val="0"/>
          <c:showBubbleSize val="0"/>
        </c:dLbls>
        <c:gapWidth val="0"/>
        <c:axId val="89665920"/>
        <c:axId val="89667840"/>
      </c:barChart>
      <c:lineChart>
        <c:grouping val="standard"/>
        <c:varyColors val="0"/>
        <c:ser>
          <c:idx val="0"/>
          <c:order val="0"/>
          <c:tx>
            <c:strRef>
              <c:f>Graphs!$D$3</c:f>
              <c:strCache>
                <c:ptCount val="1"/>
                <c:pt idx="0">
                  <c:v>Standard Flat Rate- First 600 kwh</c:v>
                </c:pt>
              </c:strCache>
            </c:strRef>
          </c:tx>
          <c:spPr>
            <a:ln>
              <a:solidFill>
                <a:srgbClr val="FF0000"/>
              </a:solidFill>
              <a:prstDash val="dash"/>
            </a:ln>
          </c:spPr>
          <c:marker>
            <c:symbol val="none"/>
          </c:marker>
          <c:dPt>
            <c:idx val="0"/>
            <c:bubble3D val="0"/>
          </c:dPt>
          <c:dPt>
            <c:idx val="1"/>
            <c:bubble3D val="0"/>
          </c:dPt>
          <c:dPt>
            <c:idx val="2"/>
            <c:bubble3D val="0"/>
          </c:dPt>
          <c:dPt>
            <c:idx val="3"/>
            <c:bubble3D val="0"/>
          </c:dPt>
          <c:dPt>
            <c:idx val="4"/>
            <c:bubble3D val="0"/>
          </c:dPt>
          <c:dPt>
            <c:idx val="5"/>
            <c:bubble3D val="0"/>
          </c:dPt>
          <c:dPt>
            <c:idx val="6"/>
            <c:bubble3D val="0"/>
          </c:dPt>
          <c:dPt>
            <c:idx val="14"/>
            <c:bubble3D val="0"/>
          </c:dPt>
          <c:dPt>
            <c:idx val="15"/>
            <c:bubble3D val="0"/>
          </c:dPt>
          <c:dPt>
            <c:idx val="16"/>
            <c:bubble3D val="0"/>
          </c:dPt>
          <c:dPt>
            <c:idx val="17"/>
            <c:bubble3D val="0"/>
          </c:dPt>
          <c:dPt>
            <c:idx val="23"/>
            <c:bubble3D val="0"/>
          </c:dPt>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Graphs!$D$4:$D$27</c:f>
              <c:numCache>
                <c:formatCode>_("$"* #,##0.00_);_("$"* \(#,##0.00\);_("$"* "-"??_);_(@_)</c:formatCode>
                <c:ptCount val="24"/>
                <c:pt idx="0">
                  <c:v>9.2234999999999998E-2</c:v>
                </c:pt>
                <c:pt idx="1">
                  <c:v>9.2234999999999998E-2</c:v>
                </c:pt>
                <c:pt idx="2">
                  <c:v>9.2234999999999998E-2</c:v>
                </c:pt>
                <c:pt idx="3">
                  <c:v>9.2234999999999998E-2</c:v>
                </c:pt>
                <c:pt idx="4">
                  <c:v>9.2234999999999998E-2</c:v>
                </c:pt>
                <c:pt idx="5">
                  <c:v>9.2234999999999998E-2</c:v>
                </c:pt>
                <c:pt idx="6">
                  <c:v>9.2234999999999998E-2</c:v>
                </c:pt>
                <c:pt idx="7">
                  <c:v>9.2234999999999998E-2</c:v>
                </c:pt>
                <c:pt idx="8">
                  <c:v>9.2234999999999998E-2</c:v>
                </c:pt>
                <c:pt idx="9">
                  <c:v>9.2234999999999998E-2</c:v>
                </c:pt>
                <c:pt idx="10">
                  <c:v>9.2234999999999998E-2</c:v>
                </c:pt>
                <c:pt idx="11">
                  <c:v>9.2234999999999998E-2</c:v>
                </c:pt>
                <c:pt idx="12">
                  <c:v>9.2234999999999998E-2</c:v>
                </c:pt>
                <c:pt idx="13">
                  <c:v>9.2234999999999998E-2</c:v>
                </c:pt>
                <c:pt idx="14">
                  <c:v>9.2234999999999998E-2</c:v>
                </c:pt>
                <c:pt idx="15">
                  <c:v>9.2234999999999998E-2</c:v>
                </c:pt>
                <c:pt idx="16">
                  <c:v>9.2234999999999998E-2</c:v>
                </c:pt>
                <c:pt idx="17">
                  <c:v>9.2234999999999998E-2</c:v>
                </c:pt>
                <c:pt idx="18">
                  <c:v>9.2234999999999998E-2</c:v>
                </c:pt>
                <c:pt idx="19">
                  <c:v>9.2234999999999998E-2</c:v>
                </c:pt>
                <c:pt idx="20">
                  <c:v>9.2234999999999998E-2</c:v>
                </c:pt>
                <c:pt idx="21">
                  <c:v>9.2234999999999998E-2</c:v>
                </c:pt>
                <c:pt idx="22">
                  <c:v>9.2234999999999998E-2</c:v>
                </c:pt>
                <c:pt idx="23">
                  <c:v>9.2234999999999998E-2</c:v>
                </c:pt>
              </c:numCache>
            </c:numRef>
          </c:val>
          <c:smooth val="0"/>
        </c:ser>
        <c:ser>
          <c:idx val="1"/>
          <c:order val="1"/>
          <c:tx>
            <c:strRef>
              <c:f>Graphs!$E$3</c:f>
              <c:strCache>
                <c:ptCount val="1"/>
                <c:pt idx="0">
                  <c:v>Standard Flat Rate: &gt;600 Kwh</c:v>
                </c:pt>
              </c:strCache>
            </c:strRef>
          </c:tx>
          <c:spPr>
            <a:ln w="28575">
              <a:solidFill>
                <a:srgbClr val="FF0000"/>
              </a:solidFill>
              <a:prstDash val="dash"/>
            </a:ln>
          </c:spPr>
          <c:marker>
            <c:symbol val="none"/>
          </c:marker>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Graphs!$E$4:$E$27</c:f>
              <c:numCache>
                <c:formatCode>_("$"* #,##0.00_);_("$"* \(#,##0.00\);_("$"* "-"??_);_(@_)</c:formatCode>
                <c:ptCount val="24"/>
                <c:pt idx="0">
                  <c:v>0.13</c:v>
                </c:pt>
                <c:pt idx="1">
                  <c:v>0.13</c:v>
                </c:pt>
                <c:pt idx="2">
                  <c:v>0.13</c:v>
                </c:pt>
                <c:pt idx="3">
                  <c:v>0.13</c:v>
                </c:pt>
                <c:pt idx="4">
                  <c:v>0.13</c:v>
                </c:pt>
                <c:pt idx="5">
                  <c:v>0.13</c:v>
                </c:pt>
                <c:pt idx="6">
                  <c:v>0.13</c:v>
                </c:pt>
                <c:pt idx="7">
                  <c:v>0.13</c:v>
                </c:pt>
                <c:pt idx="8">
                  <c:v>0.13</c:v>
                </c:pt>
                <c:pt idx="9">
                  <c:v>0.13</c:v>
                </c:pt>
                <c:pt idx="10">
                  <c:v>0.13</c:v>
                </c:pt>
                <c:pt idx="11">
                  <c:v>0.13</c:v>
                </c:pt>
                <c:pt idx="12">
                  <c:v>0.13</c:v>
                </c:pt>
                <c:pt idx="13">
                  <c:v>0.13</c:v>
                </c:pt>
                <c:pt idx="14">
                  <c:v>0.13</c:v>
                </c:pt>
                <c:pt idx="15">
                  <c:v>0.13</c:v>
                </c:pt>
                <c:pt idx="16">
                  <c:v>0.13</c:v>
                </c:pt>
                <c:pt idx="17">
                  <c:v>0.13</c:v>
                </c:pt>
                <c:pt idx="18">
                  <c:v>0.13</c:v>
                </c:pt>
                <c:pt idx="19">
                  <c:v>0.13</c:v>
                </c:pt>
                <c:pt idx="20">
                  <c:v>0.13</c:v>
                </c:pt>
                <c:pt idx="21">
                  <c:v>0.13</c:v>
                </c:pt>
                <c:pt idx="22">
                  <c:v>0.13</c:v>
                </c:pt>
                <c:pt idx="23">
                  <c:v>0.13</c:v>
                </c:pt>
              </c:numCache>
            </c:numRef>
          </c:val>
          <c:smooth val="0"/>
        </c:ser>
        <c:dLbls>
          <c:showLegendKey val="0"/>
          <c:showVal val="0"/>
          <c:showCatName val="0"/>
          <c:showSerName val="0"/>
          <c:showPercent val="0"/>
          <c:showBubbleSize val="0"/>
        </c:dLbls>
        <c:marker val="1"/>
        <c:smooth val="0"/>
        <c:axId val="89665920"/>
        <c:axId val="89667840"/>
      </c:lineChart>
      <c:catAx>
        <c:axId val="89665920"/>
        <c:scaling>
          <c:orientation val="minMax"/>
        </c:scaling>
        <c:delete val="0"/>
        <c:axPos val="b"/>
        <c:title>
          <c:tx>
            <c:rich>
              <a:bodyPr/>
              <a:lstStyle/>
              <a:p>
                <a:pPr>
                  <a:defRPr sz="1800"/>
                </a:pPr>
                <a:r>
                  <a:rPr lang="en-US" sz="1200" b="0">
                    <a:latin typeface="Calibri" panose="020F0502020204030204" pitchFamily="34" charset="0"/>
                  </a:rPr>
                  <a:t>Time of Day Energy is</a:t>
                </a:r>
                <a:r>
                  <a:rPr lang="en-US" sz="1200" b="0" baseline="0">
                    <a:latin typeface="Calibri" panose="020F0502020204030204" pitchFamily="34" charset="0"/>
                  </a:rPr>
                  <a:t> Used</a:t>
                </a:r>
                <a:endParaRPr lang="en-US" sz="1200" b="0">
                  <a:latin typeface="Calibri" panose="020F0502020204030204" pitchFamily="34" charset="0"/>
                </a:endParaRPr>
              </a:p>
            </c:rich>
          </c:tx>
          <c:layout>
            <c:manualLayout>
              <c:xMode val="edge"/>
              <c:yMode val="edge"/>
              <c:x val="0.37031615728884959"/>
              <c:y val="0.92036348496903675"/>
            </c:manualLayout>
          </c:layout>
          <c:overlay val="0"/>
        </c:title>
        <c:majorTickMark val="out"/>
        <c:minorTickMark val="none"/>
        <c:tickLblPos val="nextTo"/>
        <c:txPr>
          <a:bodyPr/>
          <a:lstStyle/>
          <a:p>
            <a:pPr>
              <a:defRPr sz="1000">
                <a:latin typeface="Calibri" panose="020F0502020204030204" pitchFamily="34" charset="0"/>
              </a:defRPr>
            </a:pPr>
            <a:endParaRPr lang="en-US"/>
          </a:p>
        </c:txPr>
        <c:crossAx val="89667840"/>
        <c:crosses val="autoZero"/>
        <c:auto val="1"/>
        <c:lblAlgn val="ctr"/>
        <c:lblOffset val="100"/>
        <c:noMultiLvlLbl val="0"/>
      </c:catAx>
      <c:valAx>
        <c:axId val="89667840"/>
        <c:scaling>
          <c:orientation val="minMax"/>
        </c:scaling>
        <c:delete val="0"/>
        <c:axPos val="l"/>
        <c:majorGridlines/>
        <c:title>
          <c:tx>
            <c:rich>
              <a:bodyPr rot="-5400000" vert="horz"/>
              <a:lstStyle/>
              <a:p>
                <a:pPr>
                  <a:defRPr sz="1800"/>
                </a:pPr>
                <a:r>
                  <a:rPr lang="en-US" sz="1200" b="0">
                    <a:latin typeface="Calibri" panose="020F0502020204030204" pitchFamily="34" charset="0"/>
                  </a:rPr>
                  <a:t>Cost per kWh</a:t>
                </a:r>
              </a:p>
            </c:rich>
          </c:tx>
          <c:layout/>
          <c:overlay val="0"/>
        </c:title>
        <c:numFmt formatCode="_(&quot;$&quot;* #,##0.00_);_(&quot;$&quot;* \(#,##0.00\);_(&quot;$&quot;* &quot;-&quot;??_);_(@_)" sourceLinked="1"/>
        <c:majorTickMark val="out"/>
        <c:minorTickMark val="none"/>
        <c:tickLblPos val="nextTo"/>
        <c:txPr>
          <a:bodyPr/>
          <a:lstStyle/>
          <a:p>
            <a:pPr>
              <a:defRPr sz="1000">
                <a:latin typeface="Calibri" panose="020F0502020204030204" pitchFamily="34" charset="0"/>
              </a:defRPr>
            </a:pPr>
            <a:endParaRPr lang="en-US"/>
          </a:p>
        </c:txPr>
        <c:crossAx val="89665920"/>
        <c:crosses val="autoZero"/>
        <c:crossBetween val="between"/>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latin typeface="Calibri" panose="020F0502020204030204" pitchFamily="34" charset="0"/>
              </a:rPr>
              <a:t>PTR Rate Structure- Non-Event Days</a:t>
            </a:r>
          </a:p>
        </c:rich>
      </c:tx>
      <c:layout>
        <c:manualLayout>
          <c:xMode val="edge"/>
          <c:yMode val="edge"/>
          <c:x val="0.27149363034621166"/>
          <c:y val="0"/>
        </c:manualLayout>
      </c:layout>
      <c:overlay val="0"/>
    </c:title>
    <c:autoTitleDeleted val="0"/>
    <c:plotArea>
      <c:layout>
        <c:manualLayout>
          <c:layoutTarget val="inner"/>
          <c:xMode val="edge"/>
          <c:yMode val="edge"/>
          <c:x val="0.13341268760530062"/>
          <c:y val="0.11218492208749017"/>
          <c:w val="0.7694345073600285"/>
          <c:h val="0.66443251829524108"/>
        </c:manualLayout>
      </c:layout>
      <c:barChart>
        <c:barDir val="col"/>
        <c:grouping val="clustered"/>
        <c:varyColors val="0"/>
        <c:ser>
          <c:idx val="0"/>
          <c:order val="0"/>
          <c:tx>
            <c:strRef>
              <c:f>Graphs!$H$3</c:f>
              <c:strCache>
                <c:ptCount val="1"/>
                <c:pt idx="0">
                  <c:v>PTR: Non-Event Day</c:v>
                </c:pt>
              </c:strCache>
            </c:strRef>
          </c:tx>
          <c:invertIfNegative val="0"/>
          <c:dPt>
            <c:idx val="0"/>
            <c:invertIfNegative val="0"/>
            <c:bubble3D val="0"/>
            <c:spPr>
              <a:solidFill>
                <a:srgbClr val="005DB4"/>
              </a:solidFill>
            </c:spPr>
          </c:dPt>
          <c:dPt>
            <c:idx val="1"/>
            <c:invertIfNegative val="0"/>
            <c:bubble3D val="0"/>
            <c:spPr>
              <a:solidFill>
                <a:srgbClr val="005DB4"/>
              </a:solidFill>
            </c:spPr>
          </c:dPt>
          <c:dPt>
            <c:idx val="2"/>
            <c:invertIfNegative val="0"/>
            <c:bubble3D val="0"/>
            <c:spPr>
              <a:solidFill>
                <a:srgbClr val="005DB4"/>
              </a:solidFill>
            </c:spPr>
          </c:dPt>
          <c:dPt>
            <c:idx val="3"/>
            <c:invertIfNegative val="0"/>
            <c:bubble3D val="0"/>
            <c:spPr>
              <a:solidFill>
                <a:srgbClr val="005DB4"/>
              </a:solidFill>
            </c:spPr>
          </c:dPt>
          <c:dPt>
            <c:idx val="4"/>
            <c:invertIfNegative val="0"/>
            <c:bubble3D val="0"/>
            <c:spPr>
              <a:solidFill>
                <a:srgbClr val="005DB4"/>
              </a:solidFill>
            </c:spPr>
          </c:dPt>
          <c:dPt>
            <c:idx val="5"/>
            <c:invertIfNegative val="0"/>
            <c:bubble3D val="0"/>
            <c:spPr>
              <a:solidFill>
                <a:srgbClr val="005DB4"/>
              </a:solidFill>
            </c:spPr>
          </c:dPt>
          <c:dPt>
            <c:idx val="6"/>
            <c:invertIfNegative val="0"/>
            <c:bubble3D val="0"/>
            <c:spPr>
              <a:solidFill>
                <a:srgbClr val="005DB4"/>
              </a:solidFill>
            </c:spPr>
          </c:dPt>
          <c:dPt>
            <c:idx val="7"/>
            <c:invertIfNegative val="0"/>
            <c:bubble3D val="0"/>
            <c:spPr>
              <a:solidFill>
                <a:srgbClr val="A7A7A8"/>
              </a:solidFill>
            </c:spPr>
          </c:dPt>
          <c:dPt>
            <c:idx val="8"/>
            <c:invertIfNegative val="0"/>
            <c:bubble3D val="0"/>
            <c:spPr>
              <a:solidFill>
                <a:srgbClr val="A7A7A8"/>
              </a:solidFill>
            </c:spPr>
          </c:dPt>
          <c:dPt>
            <c:idx val="9"/>
            <c:invertIfNegative val="0"/>
            <c:bubble3D val="0"/>
            <c:spPr>
              <a:solidFill>
                <a:srgbClr val="A7A7A8"/>
              </a:solidFill>
            </c:spPr>
          </c:dPt>
          <c:dPt>
            <c:idx val="10"/>
            <c:invertIfNegative val="0"/>
            <c:bubble3D val="0"/>
            <c:spPr>
              <a:solidFill>
                <a:srgbClr val="A7A7A8"/>
              </a:solidFill>
            </c:spPr>
          </c:dPt>
          <c:dPt>
            <c:idx val="11"/>
            <c:invertIfNegative val="0"/>
            <c:bubble3D val="0"/>
            <c:spPr>
              <a:solidFill>
                <a:srgbClr val="A7A7A8"/>
              </a:solidFill>
            </c:spPr>
          </c:dPt>
          <c:dPt>
            <c:idx val="12"/>
            <c:invertIfNegative val="0"/>
            <c:bubble3D val="0"/>
            <c:spPr>
              <a:solidFill>
                <a:srgbClr val="A7A7A8"/>
              </a:solidFill>
            </c:spPr>
          </c:dPt>
          <c:dPt>
            <c:idx val="13"/>
            <c:invertIfNegative val="0"/>
            <c:bubble3D val="0"/>
            <c:spPr>
              <a:solidFill>
                <a:srgbClr val="A7A7A8"/>
              </a:solidFill>
            </c:spPr>
          </c:dPt>
          <c:dPt>
            <c:idx val="14"/>
            <c:invertIfNegative val="0"/>
            <c:bubble3D val="0"/>
            <c:spPr>
              <a:solidFill>
                <a:srgbClr val="8EBB37"/>
              </a:solidFill>
            </c:spPr>
          </c:dPt>
          <c:dPt>
            <c:idx val="15"/>
            <c:invertIfNegative val="0"/>
            <c:bubble3D val="0"/>
            <c:spPr>
              <a:solidFill>
                <a:srgbClr val="8EBB37"/>
              </a:solidFill>
            </c:spPr>
          </c:dPt>
          <c:dPt>
            <c:idx val="16"/>
            <c:invertIfNegative val="0"/>
            <c:bubble3D val="0"/>
            <c:spPr>
              <a:solidFill>
                <a:srgbClr val="8EBB37"/>
              </a:solidFill>
            </c:spPr>
          </c:dPt>
          <c:dPt>
            <c:idx val="17"/>
            <c:invertIfNegative val="0"/>
            <c:bubble3D val="0"/>
            <c:spPr>
              <a:solidFill>
                <a:srgbClr val="8EBB37"/>
              </a:solidFill>
            </c:spPr>
          </c:dPt>
          <c:dPt>
            <c:idx val="18"/>
            <c:invertIfNegative val="0"/>
            <c:bubble3D val="0"/>
            <c:spPr>
              <a:solidFill>
                <a:srgbClr val="A7A7A8"/>
              </a:solidFill>
            </c:spPr>
          </c:dPt>
          <c:dPt>
            <c:idx val="19"/>
            <c:invertIfNegative val="0"/>
            <c:bubble3D val="0"/>
            <c:spPr>
              <a:solidFill>
                <a:srgbClr val="A7A7A8"/>
              </a:solidFill>
            </c:spPr>
          </c:dPt>
          <c:dPt>
            <c:idx val="20"/>
            <c:invertIfNegative val="0"/>
            <c:bubble3D val="0"/>
            <c:spPr>
              <a:solidFill>
                <a:srgbClr val="A7A7A8"/>
              </a:solidFill>
            </c:spPr>
          </c:dPt>
          <c:dPt>
            <c:idx val="21"/>
            <c:invertIfNegative val="0"/>
            <c:bubble3D val="0"/>
            <c:spPr>
              <a:solidFill>
                <a:srgbClr val="A7A7A8"/>
              </a:solidFill>
            </c:spPr>
          </c:dPt>
          <c:dPt>
            <c:idx val="22"/>
            <c:invertIfNegative val="0"/>
            <c:bubble3D val="0"/>
            <c:spPr>
              <a:solidFill>
                <a:srgbClr val="A7A7A8"/>
              </a:solidFill>
            </c:spPr>
          </c:dPt>
          <c:dPt>
            <c:idx val="23"/>
            <c:invertIfNegative val="0"/>
            <c:bubble3D val="0"/>
            <c:spPr>
              <a:solidFill>
                <a:srgbClr val="005DB4"/>
              </a:solidFill>
            </c:spPr>
          </c:dPt>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Graphs!$H$4:$H$27</c:f>
              <c:numCache>
                <c:formatCode>_("$"* #,##0.00_);_("$"* \(#,##0.00\);_("$"* "-"??_);_(@_)</c:formatCode>
                <c:ptCount val="24"/>
                <c:pt idx="0">
                  <c:v>7.2133000000000003E-2</c:v>
                </c:pt>
                <c:pt idx="1">
                  <c:v>7.2133000000000003E-2</c:v>
                </c:pt>
                <c:pt idx="2">
                  <c:v>7.2133000000000003E-2</c:v>
                </c:pt>
                <c:pt idx="3">
                  <c:v>7.2133000000000003E-2</c:v>
                </c:pt>
                <c:pt idx="4">
                  <c:v>7.2133000000000003E-2</c:v>
                </c:pt>
                <c:pt idx="5">
                  <c:v>7.2133000000000003E-2</c:v>
                </c:pt>
                <c:pt idx="6">
                  <c:v>7.2133000000000003E-2</c:v>
                </c:pt>
                <c:pt idx="7">
                  <c:v>0.113165</c:v>
                </c:pt>
                <c:pt idx="8">
                  <c:v>0.113165</c:v>
                </c:pt>
                <c:pt idx="9">
                  <c:v>0.113165</c:v>
                </c:pt>
                <c:pt idx="10">
                  <c:v>0.113165</c:v>
                </c:pt>
                <c:pt idx="11">
                  <c:v>0.113165</c:v>
                </c:pt>
                <c:pt idx="12">
                  <c:v>0.113165</c:v>
                </c:pt>
                <c:pt idx="13">
                  <c:v>0.113165</c:v>
                </c:pt>
                <c:pt idx="14">
                  <c:v>0.14307300000000001</c:v>
                </c:pt>
                <c:pt idx="15">
                  <c:v>0.14307300000000001</c:v>
                </c:pt>
                <c:pt idx="16">
                  <c:v>0.14307300000000001</c:v>
                </c:pt>
                <c:pt idx="17">
                  <c:v>0.14307300000000001</c:v>
                </c:pt>
                <c:pt idx="18">
                  <c:v>0.113165</c:v>
                </c:pt>
                <c:pt idx="19">
                  <c:v>0.113165</c:v>
                </c:pt>
                <c:pt idx="20">
                  <c:v>0.113165</c:v>
                </c:pt>
                <c:pt idx="21">
                  <c:v>0.113165</c:v>
                </c:pt>
                <c:pt idx="22">
                  <c:v>0.113165</c:v>
                </c:pt>
                <c:pt idx="23">
                  <c:v>7.2133000000000003E-2</c:v>
                </c:pt>
              </c:numCache>
            </c:numRef>
          </c:val>
        </c:ser>
        <c:dLbls>
          <c:showLegendKey val="0"/>
          <c:showVal val="0"/>
          <c:showCatName val="0"/>
          <c:showSerName val="0"/>
          <c:showPercent val="0"/>
          <c:showBubbleSize val="0"/>
        </c:dLbls>
        <c:gapWidth val="0"/>
        <c:axId val="90151168"/>
        <c:axId val="90153344"/>
      </c:barChart>
      <c:lineChart>
        <c:grouping val="standard"/>
        <c:varyColors val="0"/>
        <c:ser>
          <c:idx val="1"/>
          <c:order val="1"/>
          <c:tx>
            <c:strRef>
              <c:f>Graphs!$D$3</c:f>
              <c:strCache>
                <c:ptCount val="1"/>
                <c:pt idx="0">
                  <c:v>Standard Flat Rate- First 600 kwh</c:v>
                </c:pt>
              </c:strCache>
            </c:strRef>
          </c:tx>
          <c:spPr>
            <a:ln w="28575">
              <a:solidFill>
                <a:srgbClr val="FF0000"/>
              </a:solidFill>
              <a:prstDash val="dash"/>
            </a:ln>
          </c:spPr>
          <c:marker>
            <c:symbol val="none"/>
          </c:marker>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Graphs!$D$4:$D$27</c:f>
              <c:numCache>
                <c:formatCode>_("$"* #,##0.00_);_("$"* \(#,##0.00\);_("$"* "-"??_);_(@_)</c:formatCode>
                <c:ptCount val="24"/>
                <c:pt idx="0">
                  <c:v>9.2234999999999998E-2</c:v>
                </c:pt>
                <c:pt idx="1">
                  <c:v>9.2234999999999998E-2</c:v>
                </c:pt>
                <c:pt idx="2">
                  <c:v>9.2234999999999998E-2</c:v>
                </c:pt>
                <c:pt idx="3">
                  <c:v>9.2234999999999998E-2</c:v>
                </c:pt>
                <c:pt idx="4">
                  <c:v>9.2234999999999998E-2</c:v>
                </c:pt>
                <c:pt idx="5">
                  <c:v>9.2234999999999998E-2</c:v>
                </c:pt>
                <c:pt idx="6">
                  <c:v>9.2234999999999998E-2</c:v>
                </c:pt>
                <c:pt idx="7">
                  <c:v>9.2234999999999998E-2</c:v>
                </c:pt>
                <c:pt idx="8">
                  <c:v>9.2234999999999998E-2</c:v>
                </c:pt>
                <c:pt idx="9">
                  <c:v>9.2234999999999998E-2</c:v>
                </c:pt>
                <c:pt idx="10">
                  <c:v>9.2234999999999998E-2</c:v>
                </c:pt>
                <c:pt idx="11">
                  <c:v>9.2234999999999998E-2</c:v>
                </c:pt>
                <c:pt idx="12">
                  <c:v>9.2234999999999998E-2</c:v>
                </c:pt>
                <c:pt idx="13">
                  <c:v>9.2234999999999998E-2</c:v>
                </c:pt>
                <c:pt idx="14">
                  <c:v>9.2234999999999998E-2</c:v>
                </c:pt>
                <c:pt idx="15">
                  <c:v>9.2234999999999998E-2</c:v>
                </c:pt>
                <c:pt idx="16">
                  <c:v>9.2234999999999998E-2</c:v>
                </c:pt>
                <c:pt idx="17">
                  <c:v>9.2234999999999998E-2</c:v>
                </c:pt>
                <c:pt idx="18">
                  <c:v>9.2234999999999998E-2</c:v>
                </c:pt>
                <c:pt idx="19">
                  <c:v>9.2234999999999998E-2</c:v>
                </c:pt>
                <c:pt idx="20">
                  <c:v>9.2234999999999998E-2</c:v>
                </c:pt>
                <c:pt idx="21">
                  <c:v>9.2234999999999998E-2</c:v>
                </c:pt>
                <c:pt idx="22">
                  <c:v>9.2234999999999998E-2</c:v>
                </c:pt>
                <c:pt idx="23">
                  <c:v>9.2234999999999998E-2</c:v>
                </c:pt>
              </c:numCache>
            </c:numRef>
          </c:val>
          <c:smooth val="0"/>
        </c:ser>
        <c:ser>
          <c:idx val="2"/>
          <c:order val="2"/>
          <c:tx>
            <c:strRef>
              <c:f>Graphs!$E$3</c:f>
              <c:strCache>
                <c:ptCount val="1"/>
                <c:pt idx="0">
                  <c:v>Standard Flat Rate: &gt;600 Kwh</c:v>
                </c:pt>
              </c:strCache>
            </c:strRef>
          </c:tx>
          <c:spPr>
            <a:ln w="28575">
              <a:solidFill>
                <a:srgbClr val="FF0000"/>
              </a:solidFill>
              <a:prstDash val="dash"/>
            </a:ln>
          </c:spPr>
          <c:marker>
            <c:symbol val="none"/>
          </c:marker>
          <c:cat>
            <c:strRef>
              <c:f>Graphs!$B$4:$B$27</c:f>
              <c:strCache>
                <c:ptCount val="24"/>
                <c:pt idx="0">
                  <c:v>Midnight</c:v>
                </c:pt>
                <c:pt idx="1">
                  <c:v>1am</c:v>
                </c:pt>
                <c:pt idx="2">
                  <c:v>2am</c:v>
                </c:pt>
                <c:pt idx="3">
                  <c:v>3am</c:v>
                </c:pt>
                <c:pt idx="4">
                  <c:v>4am</c:v>
                </c:pt>
                <c:pt idx="5">
                  <c:v>5am</c:v>
                </c:pt>
                <c:pt idx="6">
                  <c:v>6am</c:v>
                </c:pt>
                <c:pt idx="7">
                  <c:v>7am</c:v>
                </c:pt>
                <c:pt idx="8">
                  <c:v>8am</c:v>
                </c:pt>
                <c:pt idx="9">
                  <c:v>9am</c:v>
                </c:pt>
                <c:pt idx="10">
                  <c:v>10am</c:v>
                </c:pt>
                <c:pt idx="11">
                  <c:v>11am</c:v>
                </c:pt>
                <c:pt idx="12">
                  <c:v>Noon</c:v>
                </c:pt>
                <c:pt idx="13">
                  <c:v>1pm</c:v>
                </c:pt>
                <c:pt idx="14">
                  <c:v>2pm</c:v>
                </c:pt>
                <c:pt idx="15">
                  <c:v>3pm</c:v>
                </c:pt>
                <c:pt idx="16">
                  <c:v>4pm</c:v>
                </c:pt>
                <c:pt idx="17">
                  <c:v>5pm</c:v>
                </c:pt>
                <c:pt idx="18">
                  <c:v>6pm</c:v>
                </c:pt>
                <c:pt idx="19">
                  <c:v>7pm</c:v>
                </c:pt>
                <c:pt idx="20">
                  <c:v>8pm</c:v>
                </c:pt>
                <c:pt idx="21">
                  <c:v>9pm</c:v>
                </c:pt>
                <c:pt idx="22">
                  <c:v>10pm</c:v>
                </c:pt>
                <c:pt idx="23">
                  <c:v>11pm</c:v>
                </c:pt>
              </c:strCache>
            </c:strRef>
          </c:cat>
          <c:val>
            <c:numRef>
              <c:f>Graphs!$E$4:$E$27</c:f>
              <c:numCache>
                <c:formatCode>_("$"* #,##0.00_);_("$"* \(#,##0.00\);_("$"* "-"??_);_(@_)</c:formatCode>
                <c:ptCount val="24"/>
                <c:pt idx="0">
                  <c:v>0.13</c:v>
                </c:pt>
                <c:pt idx="1">
                  <c:v>0.13</c:v>
                </c:pt>
                <c:pt idx="2">
                  <c:v>0.13</c:v>
                </c:pt>
                <c:pt idx="3">
                  <c:v>0.13</c:v>
                </c:pt>
                <c:pt idx="4">
                  <c:v>0.13</c:v>
                </c:pt>
                <c:pt idx="5">
                  <c:v>0.13</c:v>
                </c:pt>
                <c:pt idx="6">
                  <c:v>0.13</c:v>
                </c:pt>
                <c:pt idx="7">
                  <c:v>0.13</c:v>
                </c:pt>
                <c:pt idx="8">
                  <c:v>0.13</c:v>
                </c:pt>
                <c:pt idx="9">
                  <c:v>0.13</c:v>
                </c:pt>
                <c:pt idx="10">
                  <c:v>0.13</c:v>
                </c:pt>
                <c:pt idx="11">
                  <c:v>0.13</c:v>
                </c:pt>
                <c:pt idx="12">
                  <c:v>0.13</c:v>
                </c:pt>
                <c:pt idx="13">
                  <c:v>0.13</c:v>
                </c:pt>
                <c:pt idx="14">
                  <c:v>0.13</c:v>
                </c:pt>
                <c:pt idx="15">
                  <c:v>0.13</c:v>
                </c:pt>
                <c:pt idx="16">
                  <c:v>0.13</c:v>
                </c:pt>
                <c:pt idx="17">
                  <c:v>0.13</c:v>
                </c:pt>
                <c:pt idx="18">
                  <c:v>0.13</c:v>
                </c:pt>
                <c:pt idx="19">
                  <c:v>0.13</c:v>
                </c:pt>
                <c:pt idx="20">
                  <c:v>0.13</c:v>
                </c:pt>
                <c:pt idx="21">
                  <c:v>0.13</c:v>
                </c:pt>
                <c:pt idx="22">
                  <c:v>0.13</c:v>
                </c:pt>
                <c:pt idx="23">
                  <c:v>0.13</c:v>
                </c:pt>
              </c:numCache>
            </c:numRef>
          </c:val>
          <c:smooth val="0"/>
        </c:ser>
        <c:dLbls>
          <c:showLegendKey val="0"/>
          <c:showVal val="0"/>
          <c:showCatName val="0"/>
          <c:showSerName val="0"/>
          <c:showPercent val="0"/>
          <c:showBubbleSize val="0"/>
        </c:dLbls>
        <c:marker val="1"/>
        <c:smooth val="0"/>
        <c:axId val="90151168"/>
        <c:axId val="90153344"/>
      </c:lineChart>
      <c:catAx>
        <c:axId val="90151168"/>
        <c:scaling>
          <c:orientation val="minMax"/>
        </c:scaling>
        <c:delete val="0"/>
        <c:axPos val="b"/>
        <c:title>
          <c:tx>
            <c:rich>
              <a:bodyPr/>
              <a:lstStyle/>
              <a:p>
                <a:pPr>
                  <a:defRPr sz="2000"/>
                </a:pPr>
                <a:r>
                  <a:rPr lang="en-US" sz="1200" b="0">
                    <a:latin typeface="Calibri" panose="020F0502020204030204" pitchFamily="34" charset="0"/>
                  </a:rPr>
                  <a:t>Time of Day Energy is</a:t>
                </a:r>
                <a:r>
                  <a:rPr lang="en-US" sz="1200" b="0" baseline="0">
                    <a:latin typeface="Calibri" panose="020F0502020204030204" pitchFamily="34" charset="0"/>
                  </a:rPr>
                  <a:t> Used</a:t>
                </a:r>
                <a:endParaRPr lang="en-US" sz="1200" b="0">
                  <a:latin typeface="Calibri" panose="020F0502020204030204" pitchFamily="34" charset="0"/>
                </a:endParaRPr>
              </a:p>
            </c:rich>
          </c:tx>
          <c:layout>
            <c:manualLayout>
              <c:xMode val="edge"/>
              <c:yMode val="edge"/>
              <c:x val="0.40138673254078533"/>
              <c:y val="0.90844410753985594"/>
            </c:manualLayout>
          </c:layout>
          <c:overlay val="0"/>
        </c:title>
        <c:majorTickMark val="out"/>
        <c:minorTickMark val="none"/>
        <c:tickLblPos val="nextTo"/>
        <c:txPr>
          <a:bodyPr/>
          <a:lstStyle/>
          <a:p>
            <a:pPr>
              <a:defRPr sz="1000">
                <a:latin typeface="Calibri" panose="020F0502020204030204" pitchFamily="34" charset="0"/>
              </a:defRPr>
            </a:pPr>
            <a:endParaRPr lang="en-US"/>
          </a:p>
        </c:txPr>
        <c:crossAx val="90153344"/>
        <c:crosses val="autoZero"/>
        <c:auto val="1"/>
        <c:lblAlgn val="ctr"/>
        <c:lblOffset val="100"/>
        <c:noMultiLvlLbl val="0"/>
      </c:catAx>
      <c:valAx>
        <c:axId val="90153344"/>
        <c:scaling>
          <c:orientation val="minMax"/>
        </c:scaling>
        <c:delete val="0"/>
        <c:axPos val="l"/>
        <c:majorGridlines/>
        <c:title>
          <c:tx>
            <c:rich>
              <a:bodyPr rot="-5400000" vert="horz"/>
              <a:lstStyle/>
              <a:p>
                <a:pPr>
                  <a:defRPr sz="2000"/>
                </a:pPr>
                <a:r>
                  <a:rPr lang="en-US" sz="1200" b="0">
                    <a:latin typeface="Calibri" panose="020F0502020204030204" pitchFamily="34" charset="0"/>
                  </a:rPr>
                  <a:t>Cost per kWh</a:t>
                </a:r>
              </a:p>
            </c:rich>
          </c:tx>
          <c:layout>
            <c:manualLayout>
              <c:xMode val="edge"/>
              <c:yMode val="edge"/>
              <c:x val="0"/>
              <c:y val="0.2819921228054002"/>
            </c:manualLayout>
          </c:layout>
          <c:overlay val="0"/>
        </c:title>
        <c:numFmt formatCode="_(&quot;$&quot;* #,##0.00_);_(&quot;$&quot;* \(#,##0.00\);_(&quot;$&quot;* &quot;-&quot;??_);_(@_)" sourceLinked="1"/>
        <c:majorTickMark val="out"/>
        <c:minorTickMark val="none"/>
        <c:tickLblPos val="nextTo"/>
        <c:txPr>
          <a:bodyPr/>
          <a:lstStyle/>
          <a:p>
            <a:pPr>
              <a:defRPr sz="1000">
                <a:latin typeface="Calibri" panose="020F0502020204030204" pitchFamily="34" charset="0"/>
              </a:defRPr>
            </a:pPr>
            <a:endParaRPr lang="en-US"/>
          </a:p>
        </c:txPr>
        <c:crossAx val="9015116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0079C1"/>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2">
      <a:majorFont>
        <a:latin typeface="Franklin Gothic Heavy"/>
        <a:ea typeface=""/>
        <a:cs typeface=""/>
      </a:majorFont>
      <a:minorFont>
        <a:latin typeface="Garamond"/>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2EF5F825D1954393A62382D007EDE5" ma:contentTypeVersion="0" ma:contentTypeDescription="Create a new document." ma:contentTypeScope="" ma:versionID="6a813e858d79f41a905e65bc36bc6b01">
  <xsd:schema xmlns:xsd="http://www.w3.org/2001/XMLSchema" xmlns:xs="http://www.w3.org/2001/XMLSchema" xmlns:p="http://schemas.microsoft.com/office/2006/metadata/properties" targetNamespace="http://schemas.microsoft.com/office/2006/metadata/properties" ma:root="true" ma:fieldsID="6694d819ad15601d074eedc6a305143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EF54C3-44F6-42AA-869A-EF3F999E4B65}"/>
</file>

<file path=customXml/itemProps2.xml><?xml version="1.0" encoding="utf-8"?>
<ds:datastoreItem xmlns:ds="http://schemas.openxmlformats.org/officeDocument/2006/customXml" ds:itemID="{CA7D701B-96E5-444F-8466-89DC19419B5F}"/>
</file>

<file path=customXml/itemProps3.xml><?xml version="1.0" encoding="utf-8"?>
<ds:datastoreItem xmlns:ds="http://schemas.openxmlformats.org/officeDocument/2006/customXml" ds:itemID="{23CA42ED-DF6F-4E1C-949F-5FA11E963A07}"/>
</file>

<file path=customXml/itemProps4.xml><?xml version="1.0" encoding="utf-8"?>
<ds:datastoreItem xmlns:ds="http://schemas.openxmlformats.org/officeDocument/2006/customXml" ds:itemID="{284D2723-94F0-4EC2-9EF4-62EF5E43D5D8}"/>
</file>

<file path=docProps/app.xml><?xml version="1.0" encoding="utf-8"?>
<Properties xmlns="http://schemas.openxmlformats.org/officeDocument/2006/extended-properties" xmlns:vt="http://schemas.openxmlformats.org/officeDocument/2006/docPropsVTypes">
  <Template>Normal</Template>
  <TotalTime>31</TotalTime>
  <Pages>32</Pages>
  <Words>9359</Words>
  <Characters>53349</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Consumers Energy</Company>
  <LinksUpToDate>false</LinksUpToDate>
  <CharactersWithSpaces>62583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Sally A. Scripps</dc:creator>
  <cp:lastModifiedBy>DOROTHY H. WRIGHT</cp:lastModifiedBy>
  <cp:revision>6</cp:revision>
  <cp:lastPrinted>2016-01-05T18:49:00Z</cp:lastPrinted>
  <dcterms:created xsi:type="dcterms:W3CDTF">2016-01-05T18:18:00Z</dcterms:created>
  <dcterms:modified xsi:type="dcterms:W3CDTF">2016-01-05T18:49:00Z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0x010100602EF5F825D1954393A62382D007EDE5</vt:lpwstr>
  </property>
</Properties>
</file>