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B7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explanation</w:t>
      </w: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used below code to convert python Mobile Net model to android compatible model called ‘tensor flow lite model.</w:t>
      </w: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2A94F2D" wp14:editId="399936C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above screen read red color comments to know about converting python model to android model.</w:t>
      </w: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Above generated model we can load to android using below code and this loaded model can be used to predict plant disease from android app</w:t>
      </w: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4E75AEF" wp14:editId="462A8AA5">
            <wp:extent cx="5731510" cy="2962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above screen read comments with ‘//’ to know about loading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tflite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 to android device and loaded model send to caller</w:t>
      </w:r>
    </w:p>
    <w:p w:rsidR="0085461B" w:rsidRDefault="0085461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Above code is responsible to called ‘load Tensor Model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)’ function to load model and assigned referenced to ‘interpreter’ object. Interpreter object will be used in below line of code to perform disease prediction</w:t>
      </w: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500C745" wp14:editId="0A3A6A4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above screen you can see we are utilizing ‘interpreter’ object </w:t>
      </w:r>
      <w:r w:rsidR="000A1A3E">
        <w:rPr>
          <w:rFonts w:ascii="Times New Roman" w:hAnsi="Times New Roman" w:cs="Times New Roman"/>
          <w:sz w:val="28"/>
          <w:szCs w:val="28"/>
          <w:lang w:val="en-US"/>
        </w:rPr>
        <w:t xml:space="preserve">on image pixels red, blue and green to detect disease. So above is the android code to </w:t>
      </w:r>
      <w:proofErr w:type="spellStart"/>
      <w:r w:rsidR="000A1A3E">
        <w:rPr>
          <w:rFonts w:ascii="Times New Roman" w:hAnsi="Times New Roman" w:cs="Times New Roman"/>
          <w:sz w:val="28"/>
          <w:szCs w:val="28"/>
          <w:lang w:val="en-US"/>
        </w:rPr>
        <w:t>perfrom</w:t>
      </w:r>
      <w:proofErr w:type="spellEnd"/>
      <w:r w:rsidR="000A1A3E">
        <w:rPr>
          <w:rFonts w:ascii="Times New Roman" w:hAnsi="Times New Roman" w:cs="Times New Roman"/>
          <w:sz w:val="28"/>
          <w:szCs w:val="28"/>
          <w:lang w:val="en-US"/>
        </w:rPr>
        <w:t xml:space="preserve"> disease prediction</w:t>
      </w:r>
      <w:bookmarkStart w:id="0" w:name="_GoBack"/>
      <w:bookmarkEnd w:id="0"/>
    </w:p>
    <w:p w:rsidR="0085461B" w:rsidRDefault="008546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5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1B"/>
    <w:rsid w:val="000A1A3E"/>
    <w:rsid w:val="0085461B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4779C-E30E-4D3E-8466-58720556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2025-03-02T13:52:00Z</dcterms:created>
  <dcterms:modified xsi:type="dcterms:W3CDTF">2025-03-02T14:06:00Z</dcterms:modified>
</cp:coreProperties>
</file>