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646464"/>
          <w:sz w:val="23"/>
        </w:rPr>
        <w:t>DEPARTMENT OF COMPUTER SCIENCE &amp; ENGINEERING</w:t>
        <w:br/>
        <w:t>DBMS MINI-PROJECT EVIDENCE REPORT</w:t>
        <w:br/>
      </w:r>
    </w:p>
    <w:p>
      <w:pPr>
        <w:spacing w:before="240" w:after="160"/>
        <w:jc w:val="center"/>
      </w:pPr>
      <w:r>
        <w:rPr>
          <w:rFonts w:ascii="Calibri" w:hAnsi="Calibri"/>
          <w:b/>
          <w:color w:val="1A1A1A"/>
          <w:sz w:val="40"/>
        </w:rPr>
        <w:t>SMARTRETAIL</w:t>
        <w:br/>
        <w:t>AI-POWERED INVENTORY AND SALES MANAGEMENT SYSTEM</w:t>
      </w:r>
    </w:p>
    <w:p>
      <w:pPr>
        <w:spacing w:after="720"/>
        <w:jc w:val="center"/>
      </w:pPr>
      <w:r>
        <w:rPr>
          <w:rFonts w:ascii="Calibri" w:hAnsi="Calibri"/>
          <w:b/>
          <w:color w:val="555555"/>
          <w:sz w:val="25"/>
        </w:rPr>
        <w:t>DATABASE MANAGEMENT SYSTEMS (DA2)</w:t>
        <w:br/>
        <w:t>COMPLETE SQL &amp; PL/SQL IMPLEMENTATION EVIDENCE</w:t>
      </w:r>
    </w:p>
    <w:tbl>
      <w:tblPr>
        <w:tblW w:type="auto" w:w="0"/>
        <w:jc w:val="center"/>
        <w:tblLook w:firstColumn="1" w:firstRow="1" w:lastColumn="0" w:lastRow="0" w:noHBand="0" w:noVBand="1" w:val="04A0"/>
      </w:tblPr>
      <w:tblGrid>
        <w:gridCol w:w="4968"/>
        <w:gridCol w:w="4968"/>
      </w:tblGrid>
      <w:tr>
        <w:trPr>
          <w:cantSplit/>
        </w:trPr>
        <w:tc>
          <w:tcPr>
            <w:tcW w:type="dxa" w:w="3312"/>
            <w:shd w:fill="F4F4F4"/>
            <w:tcMar>
              <w:top w:w="50" w:type="dxa"/>
              <w:bottom w:w="50" w:type="dxa"/>
              <w:left w:w="70" w:type="dxa"/>
              <w:right w:w="70" w:type="dxa"/>
            </w:tcMar>
          </w:tcPr>
          <w:p>
            <w:pPr>
              <w:spacing w:after="20"/>
            </w:pPr>
            <w:r>
              <w:rPr>
                <w:rFonts w:ascii="Calibri" w:hAnsi="Calibri"/>
                <w:b/>
                <w:color w:val="222222"/>
                <w:sz w:val="19"/>
              </w:rPr>
              <w:t>Target RDBMS Engine:</w:t>
            </w:r>
          </w:p>
        </w:tc>
        <w:tc>
          <w:tcPr>
            <w:tcW w:type="dxa" w:w="6480"/>
            <w:shd w:fill="FFFFFF"/>
            <w:tcMar>
              <w:top w:w="50" w:type="dxa"/>
              <w:bottom w:w="50" w:type="dxa"/>
              <w:left w:w="70" w:type="dxa"/>
              <w:right w:w="70" w:type="dxa"/>
            </w:tcMar>
          </w:tcPr>
          <w:p>
            <w:pPr>
              <w:spacing w:after="20"/>
            </w:pPr>
            <w:r>
              <w:rPr>
                <w:rFonts w:ascii="Calibri" w:hAnsi="Calibri"/>
                <w:color w:val="222222"/>
                <w:sz w:val="19"/>
              </w:rPr>
              <w:t>Oracle Database 11g Express Edition Release 11.2.0.2.0 (64-bit)</w:t>
            </w:r>
          </w:p>
        </w:tc>
      </w:tr>
      <w:tr>
        <w:trPr>
          <w:cantSplit/>
        </w:trPr>
        <w:tc>
          <w:tcPr>
            <w:tcW w:type="dxa" w:w="3312"/>
            <w:shd w:fill="F4F4F4"/>
            <w:tcMar>
              <w:top w:w="50" w:type="dxa"/>
              <w:bottom w:w="50" w:type="dxa"/>
              <w:left w:w="70" w:type="dxa"/>
              <w:right w:w="70" w:type="dxa"/>
            </w:tcMar>
          </w:tcPr>
          <w:p>
            <w:pPr>
              <w:spacing w:after="20"/>
            </w:pPr>
            <w:r>
              <w:rPr>
                <w:rFonts w:ascii="Calibri" w:hAnsi="Calibri"/>
                <w:b/>
                <w:color w:val="222222"/>
                <w:sz w:val="19"/>
              </w:rPr>
              <w:t>Target Schema User:</w:t>
            </w:r>
          </w:p>
        </w:tc>
        <w:tc>
          <w:tcPr>
            <w:tcW w:type="dxa" w:w="6480"/>
            <w:shd w:fill="FFFFFF"/>
            <w:tcMar>
              <w:top w:w="50" w:type="dxa"/>
              <w:bottom w:w="50" w:type="dxa"/>
              <w:left w:w="70" w:type="dxa"/>
              <w:right w:w="70" w:type="dxa"/>
            </w:tcMar>
          </w:tcPr>
          <w:p>
            <w:pPr>
              <w:spacing w:after="20"/>
            </w:pPr>
            <w:r>
              <w:rPr>
                <w:rFonts w:ascii="Calibri" w:hAnsi="Calibri"/>
                <w:color w:val="222222"/>
                <w:sz w:val="19"/>
              </w:rPr>
              <w:t>SYSTEM (Verified Local Project Account)</w:t>
            </w:r>
          </w:p>
        </w:tc>
      </w:tr>
      <w:tr>
        <w:trPr>
          <w:cantSplit/>
        </w:trPr>
        <w:tc>
          <w:tcPr>
            <w:tcW w:type="dxa" w:w="3312"/>
            <w:shd w:fill="F4F4F4"/>
            <w:tcMar>
              <w:top w:w="50" w:type="dxa"/>
              <w:bottom w:w="50" w:type="dxa"/>
              <w:left w:w="70" w:type="dxa"/>
              <w:right w:w="70" w:type="dxa"/>
            </w:tcMar>
          </w:tcPr>
          <w:p>
            <w:pPr>
              <w:spacing w:after="20"/>
            </w:pPr>
            <w:r>
              <w:rPr>
                <w:rFonts w:ascii="Calibri" w:hAnsi="Calibri"/>
                <w:b/>
                <w:color w:val="222222"/>
                <w:sz w:val="19"/>
              </w:rPr>
              <w:t>Implementation Scope:</w:t>
            </w:r>
          </w:p>
        </w:tc>
        <w:tc>
          <w:tcPr>
            <w:tcW w:type="dxa" w:w="6480"/>
            <w:shd w:fill="FFFFFF"/>
            <w:tcMar>
              <w:top w:w="50" w:type="dxa"/>
              <w:bottom w:w="50" w:type="dxa"/>
              <w:left w:w="70" w:type="dxa"/>
              <w:right w:w="70" w:type="dxa"/>
            </w:tcMar>
          </w:tcPr>
          <w:p>
            <w:pPr>
              <w:spacing w:after="20"/>
            </w:pPr>
            <w:r>
              <w:rPr>
                <w:rFonts w:ascii="Calibri" w:hAnsi="Calibri"/>
                <w:color w:val="222222"/>
                <w:sz w:val="19"/>
              </w:rPr>
              <w:t>19 Approved Relations (Normalized Relational Model)</w:t>
            </w:r>
          </w:p>
        </w:tc>
      </w:tr>
      <w:tr>
        <w:trPr>
          <w:cantSplit/>
        </w:trPr>
        <w:tc>
          <w:tcPr>
            <w:tcW w:type="dxa" w:w="3312"/>
            <w:shd w:fill="F4F4F4"/>
            <w:tcMar>
              <w:top w:w="50" w:type="dxa"/>
              <w:bottom w:w="50" w:type="dxa"/>
              <w:left w:w="70" w:type="dxa"/>
              <w:right w:w="70" w:type="dxa"/>
            </w:tcMar>
          </w:tcPr>
          <w:p>
            <w:pPr>
              <w:spacing w:after="20"/>
            </w:pPr>
            <w:r>
              <w:rPr>
                <w:rFonts w:ascii="Calibri" w:hAnsi="Calibri"/>
                <w:b/>
                <w:color w:val="222222"/>
                <w:sz w:val="19"/>
              </w:rPr>
              <w:t>Primary Source of Truth:</w:t>
            </w:r>
          </w:p>
        </w:tc>
        <w:tc>
          <w:tcPr>
            <w:tcW w:type="dxa" w:w="6480"/>
            <w:shd w:fill="FFFFFF"/>
            <w:tcMar>
              <w:top w:w="50" w:type="dxa"/>
              <w:bottom w:w="50" w:type="dxa"/>
              <w:left w:w="70" w:type="dxa"/>
              <w:right w:w="70" w:type="dxa"/>
            </w:tcMar>
          </w:tcPr>
          <w:p>
            <w:pPr>
              <w:spacing w:after="20"/>
            </w:pPr>
            <w:r>
              <w:rPr>
                <w:rFonts w:ascii="Calibri" w:hAnsi="Calibri"/>
                <w:color w:val="222222"/>
                <w:sz w:val="19"/>
              </w:rPr>
              <w:t>SmartRetail_DA2_Antigravity_Handoff.docx</w:t>
            </w:r>
          </w:p>
        </w:tc>
      </w:tr>
      <w:tr>
        <w:trPr>
          <w:cantSplit/>
        </w:trPr>
        <w:tc>
          <w:tcPr>
            <w:tcW w:type="dxa" w:w="3312"/>
            <w:shd w:fill="F4F4F4"/>
            <w:tcMar>
              <w:top w:w="50" w:type="dxa"/>
              <w:bottom w:w="50" w:type="dxa"/>
              <w:left w:w="70" w:type="dxa"/>
              <w:right w:w="70" w:type="dxa"/>
            </w:tcMar>
          </w:tcPr>
          <w:p>
            <w:pPr>
              <w:spacing w:after="20"/>
            </w:pPr>
            <w:r>
              <w:rPr>
                <w:rFonts w:ascii="Calibri" w:hAnsi="Calibri"/>
                <w:b/>
                <w:color w:val="222222"/>
                <w:sz w:val="19"/>
              </w:rPr>
              <w:t>Schema Conformance Audit:</w:t>
            </w:r>
          </w:p>
        </w:tc>
        <w:tc>
          <w:tcPr>
            <w:tcW w:type="dxa" w:w="6480"/>
            <w:shd w:fill="FFFFFF"/>
            <w:tcMar>
              <w:top w:w="50" w:type="dxa"/>
              <w:bottom w:w="50" w:type="dxa"/>
              <w:left w:w="70" w:type="dxa"/>
              <w:right w:w="70" w:type="dxa"/>
            </w:tcMar>
          </w:tcPr>
          <w:p>
            <w:pPr>
              <w:spacing w:after="20"/>
            </w:pPr>
            <w:r>
              <w:rPr>
                <w:rFonts w:ascii="Calibri" w:hAnsi="Calibri"/>
                <w:color w:val="222222"/>
                <w:sz w:val="19"/>
              </w:rPr>
              <w:t>19/19 Relations Verified (SCHEMA_CONFORMANCE_AUDIT.md)</w:t>
            </w:r>
          </w:p>
        </w:tc>
      </w:tr>
      <w:tr>
        <w:trPr>
          <w:cantSplit/>
        </w:trPr>
        <w:tc>
          <w:tcPr>
            <w:tcW w:type="dxa" w:w="3312"/>
            <w:shd w:fill="F4F4F4"/>
            <w:tcMar>
              <w:top w:w="50" w:type="dxa"/>
              <w:bottom w:w="50" w:type="dxa"/>
              <w:left w:w="70" w:type="dxa"/>
              <w:right w:w="70" w:type="dxa"/>
            </w:tcMar>
          </w:tcPr>
          <w:p>
            <w:pPr>
              <w:spacing w:after="20"/>
            </w:pPr>
            <w:r>
              <w:rPr>
                <w:rFonts w:ascii="Calibri" w:hAnsi="Calibri"/>
                <w:b/>
                <w:color w:val="222222"/>
                <w:sz w:val="19"/>
              </w:rPr>
              <w:t>Test Suite Validation:</w:t>
            </w:r>
          </w:p>
        </w:tc>
        <w:tc>
          <w:tcPr>
            <w:tcW w:type="dxa" w:w="6480"/>
            <w:shd w:fill="FFFFFF"/>
            <w:tcMar>
              <w:top w:w="50" w:type="dxa"/>
              <w:bottom w:w="50" w:type="dxa"/>
              <w:left w:w="70" w:type="dxa"/>
              <w:right w:w="70" w:type="dxa"/>
            </w:tcMar>
          </w:tcPr>
          <w:p>
            <w:pPr>
              <w:spacing w:after="20"/>
            </w:pPr>
            <w:r>
              <w:rPr>
                <w:rFonts w:ascii="Calibri" w:hAnsi="Calibri"/>
                <w:color w:val="222222"/>
                <w:sz w:val="19"/>
              </w:rPr>
              <w:t>13/13 Automated Tests PASSED (run_all.log)</w:t>
            </w:r>
          </w:p>
        </w:tc>
      </w:tr>
    </w:tbl>
    <w:p>
      <w:pPr>
        <w:spacing w:before="1280"/>
        <w:jc w:val="center"/>
      </w:pPr>
      <w:r>
        <w:rPr>
          <w:rFonts w:ascii="Calibri" w:hAnsi="Calibri"/>
          <w:color w:val="787878"/>
          <w:sz w:val="19"/>
        </w:rPr>
        <w:t>ACADEMIC YEAR 2025–2026 | DIGITAL ASSIGNMENT 2</w:t>
        <w:br/>
        <w:t>STRICT SCHEMA CONFORMANCE AND EXECUTION VERIFICATION</w:t>
      </w:r>
    </w:p>
    <w:p>
      <w:r>
        <w:br w:type="page"/>
      </w:r>
    </w:p>
    <w:p>
      <w:pPr>
        <w:keepNext/>
        <w:spacing w:before="320" w:after="120"/>
      </w:pPr>
      <w:r>
        <w:rPr>
          <w:rFonts w:ascii="Calibri" w:hAnsi="Calibri"/>
          <w:b/>
          <w:color w:val="1A1A1A"/>
          <w:sz w:val="28"/>
        </w:rPr>
        <w:t>1. System Overview &amp; Architecture</w:t>
      </w:r>
    </w:p>
    <w:p>
      <w:pPr>
        <w:spacing w:after="80" w:line="276" w:lineRule="auto"/>
      </w:pPr>
      <w:r>
        <w:rPr>
          <w:rFonts w:ascii="Calibri" w:hAnsi="Calibri"/>
          <w:color w:val="222222"/>
          <w:sz w:val="20"/>
        </w:rPr>
        <w:t>SmartRetail is a normalized relational database management system designed to support modern supermarket retail operations. The architecture captures the complete product lifecycle from supplier procurement and warehouse receiving to point-of-sale customer checkout and inventory movement.</w:t>
      </w:r>
    </w:p>
    <w:p>
      <w:pPr>
        <w:spacing w:after="80" w:line="276" w:lineRule="auto"/>
      </w:pPr>
      <w:r>
        <w:rPr>
          <w:rFonts w:ascii="Calibri" w:hAnsi="Calibri"/>
          <w:color w:val="222222"/>
          <w:sz w:val="20"/>
        </w:rPr>
        <w:t>The operational workflow is divided into four functional sub-systems:</w:t>
      </w:r>
    </w:p>
    <w:p>
      <w:pPr>
        <w:spacing w:after="80" w:line="276" w:lineRule="auto"/>
      </w:pPr>
      <w:r>
        <w:rPr>
          <w:rFonts w:ascii="Calibri" w:hAnsi="Calibri"/>
          <w:color w:val="222222"/>
          <w:sz w:val="20"/>
        </w:rPr>
        <w:t>1. Procurement &amp; Supplier Relations: Tracks suppliers, communication channels, purchase orders, purchase order line extensions, shipments, and receiving records.</w:t>
      </w:r>
    </w:p>
    <w:p>
      <w:pPr>
        <w:spacing w:after="80" w:line="276" w:lineRule="auto"/>
      </w:pPr>
      <w:r>
        <w:rPr>
          <w:rFonts w:ascii="Calibri" w:hAnsi="Calibri"/>
          <w:color w:val="222222"/>
          <w:sz w:val="20"/>
        </w:rPr>
        <w:t>2. Catalog &amp; Merchandising: Organizes product categories and products with unit prices, barcodes, units of measure, and active merchandising flags.</w:t>
      </w:r>
    </w:p>
    <w:p>
      <w:pPr>
        <w:spacing w:after="80" w:line="276" w:lineRule="auto"/>
      </w:pPr>
      <w:r>
        <w:rPr>
          <w:rFonts w:ascii="Calibri" w:hAnsi="Calibri"/>
          <w:color w:val="222222"/>
          <w:sz w:val="20"/>
        </w:rPr>
        <w:t>3. Multi-Tier Inventory Management: Separates warehouse bulk storage locations from retail display shelves. Tracks stock balances, reorder thresholds, immutable audit movements in InventoryTransaction, and reactive restock and reorder events.</w:t>
      </w:r>
    </w:p>
    <w:p>
      <w:pPr>
        <w:spacing w:after="80" w:line="276" w:lineRule="auto"/>
      </w:pPr>
      <w:r>
        <w:rPr>
          <w:rFonts w:ascii="Calibri" w:hAnsi="Calibri"/>
          <w:color w:val="222222"/>
          <w:sz w:val="20"/>
        </w:rPr>
        <w:t>4. Point of Sale (POS) Checkout &amp; Billing: Records transaction receipts, sales transaction lines, cashier attribution, split payment settlement across cash, card, and UPI, and customer loyalty records.</w:t>
      </w:r>
    </w:p>
    <w:p>
      <w:pPr>
        <w:keepNext/>
        <w:spacing w:before="320" w:after="120"/>
      </w:pPr>
      <w:r>
        <w:rPr>
          <w:rFonts w:ascii="Calibri" w:hAnsi="Calibri"/>
          <w:b/>
          <w:color w:val="1A1A1A"/>
          <w:sz w:val="28"/>
        </w:rPr>
        <w:t>2. Approved Relational Schema Verification</w:t>
      </w:r>
    </w:p>
    <w:p>
      <w:pPr>
        <w:spacing w:after="80" w:line="276" w:lineRule="auto"/>
      </w:pPr>
      <w:r>
        <w:rPr>
          <w:rFonts w:ascii="Calibri" w:hAnsi="Calibri"/>
          <w:color w:val="222222"/>
          <w:sz w:val="20"/>
        </w:rPr>
        <w:t>The implemented database contains exactly 19 approved relations, adhering strictly to the architecture brief defined in SmartRetail_DA2_Antigravity_Handoff.docx. A formal Schema Conformance Audit verified 100% attribute, primary key, foreign key, and check constraint parity against the live Oracle 11g database.</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1728"/>
            <w:shd w:fill="222222"/>
            <w:tcMar>
              <w:top w:w="70" w:type="dxa"/>
              <w:bottom w:w="70" w:type="dxa"/>
              <w:left w:w="80" w:type="dxa"/>
              <w:right w:w="80" w:type="dxa"/>
            </w:tcMar>
          </w:tcPr>
          <w:p>
            <w:r>
              <w:rPr>
                <w:b/>
                <w:color w:val="FFFFFF"/>
                <w:sz w:val="17"/>
              </w:rPr>
              <w:t>Relation Name</w:t>
            </w:r>
          </w:p>
        </w:tc>
        <w:tc>
          <w:tcPr>
            <w:tcW w:type="dxa" w:w="3456"/>
            <w:shd w:fill="222222"/>
            <w:tcMar>
              <w:top w:w="70" w:type="dxa"/>
              <w:bottom w:w="70" w:type="dxa"/>
              <w:left w:w="80" w:type="dxa"/>
              <w:right w:w="80" w:type="dxa"/>
            </w:tcMar>
          </w:tcPr>
          <w:p>
            <w:r>
              <w:rPr>
                <w:b/>
                <w:color w:val="FFFFFF"/>
                <w:sz w:val="17"/>
              </w:rPr>
              <w:t>Attributes / Columns</w:t>
            </w:r>
          </w:p>
        </w:tc>
        <w:tc>
          <w:tcPr>
            <w:tcW w:type="dxa" w:w="2592"/>
            <w:shd w:fill="222222"/>
            <w:tcMar>
              <w:top w:w="70" w:type="dxa"/>
              <w:bottom w:w="70" w:type="dxa"/>
              <w:left w:w="80" w:type="dxa"/>
              <w:right w:w="80" w:type="dxa"/>
            </w:tcMar>
          </w:tcPr>
          <w:p>
            <w:r>
              <w:rPr>
                <w:b/>
                <w:color w:val="FFFFFF"/>
                <w:sz w:val="17"/>
              </w:rPr>
              <w:t>Integrity Constraints</w:t>
            </w:r>
          </w:p>
        </w:tc>
        <w:tc>
          <w:tcPr>
            <w:tcW w:type="dxa" w:w="2160"/>
            <w:shd w:fill="222222"/>
            <w:tcMar>
              <w:top w:w="70" w:type="dxa"/>
              <w:bottom w:w="70" w:type="dxa"/>
              <w:left w:w="80" w:type="dxa"/>
              <w:right w:w="80" w:type="dxa"/>
            </w:tcMar>
          </w:tcPr>
          <w:p>
            <w:r>
              <w:rPr>
                <w:b/>
                <w:color w:val="FFFFFF"/>
                <w:sz w:val="17"/>
              </w:rPr>
              <w:t>Functional Purpose</w:t>
            </w:r>
          </w:p>
        </w:tc>
      </w:tr>
      <w:tr>
        <w:trPr>
          <w:cantSplit/>
        </w:trPr>
        <w:tc>
          <w:tcPr>
            <w:tcW w:type="dxa" w:w="1728"/>
            <w:shd w:fill="FFFFFF"/>
            <w:tcMar>
              <w:top w:w="50" w:type="dxa"/>
              <w:bottom w:w="50" w:type="dxa"/>
              <w:left w:w="60" w:type="dxa"/>
              <w:right w:w="60" w:type="dxa"/>
            </w:tcMar>
          </w:tcPr>
          <w:p>
            <w:pPr>
              <w:spacing w:line="252" w:lineRule="auto" w:after="40"/>
            </w:pPr>
            <w:r>
              <w:rPr>
                <w:b/>
                <w:color w:val="222222"/>
                <w:sz w:val="16"/>
              </w:rPr>
              <w:t>Supplier</w:t>
            </w:r>
          </w:p>
        </w:tc>
        <w:tc>
          <w:tcPr>
            <w:tcW w:type="dxa" w:w="3456"/>
            <w:shd w:fill="FFFFFF"/>
            <w:tcMar>
              <w:top w:w="50" w:type="dxa"/>
              <w:bottom w:w="50" w:type="dxa"/>
              <w:left w:w="60" w:type="dxa"/>
              <w:right w:w="60" w:type="dxa"/>
            </w:tcMar>
          </w:tcPr>
          <w:p>
            <w:pPr>
              <w:spacing w:line="252" w:lineRule="auto" w:after="40"/>
            </w:pPr>
            <w:r>
              <w:rPr>
                <w:color w:val="222222"/>
                <w:sz w:val="16"/>
              </w:rPr>
              <w:t>supplier_id, supplier_name, contact_person, email, gst_number, street, city, state, pincode, rating, created_at</w:t>
            </w:r>
          </w:p>
        </w:tc>
        <w:tc>
          <w:tcPr>
            <w:tcW w:type="dxa" w:w="2592"/>
            <w:shd w:fill="FFFFFF"/>
            <w:tcMar>
              <w:top w:w="50" w:type="dxa"/>
              <w:bottom w:w="50" w:type="dxa"/>
              <w:left w:w="60" w:type="dxa"/>
              <w:right w:w="60" w:type="dxa"/>
            </w:tcMar>
          </w:tcPr>
          <w:p>
            <w:pPr>
              <w:spacing w:line="252" w:lineRule="auto" w:after="40"/>
            </w:pPr>
            <w:r>
              <w:rPr>
                <w:color w:val="222222"/>
                <w:sz w:val="16"/>
              </w:rPr>
              <w:t>PK: supplier_id</w:t>
              <w:br/>
              <w:t>UK: email, gst_number</w:t>
              <w:br/>
              <w:t>CK: rating BETWEEN 1 AND 5</w:t>
              <w:br/>
              <w:t>NN: supplier_name, email, gst_number</w:t>
            </w:r>
          </w:p>
        </w:tc>
        <w:tc>
          <w:tcPr>
            <w:tcW w:type="dxa" w:w="2160"/>
            <w:shd w:fill="FFFFFF"/>
            <w:tcMar>
              <w:top w:w="50" w:type="dxa"/>
              <w:bottom w:w="50" w:type="dxa"/>
              <w:left w:w="60" w:type="dxa"/>
              <w:right w:w="60" w:type="dxa"/>
            </w:tcMar>
          </w:tcPr>
          <w:p>
            <w:pPr>
              <w:spacing w:line="252" w:lineRule="auto" w:after="40"/>
            </w:pPr>
            <w:r>
              <w:rPr>
                <w:color w:val="222222"/>
                <w:sz w:val="16"/>
              </w:rPr>
              <w:t>Master vendor registry with commercial, GST tax registration, postal location, and vendor rating attributes.</w:t>
            </w:r>
          </w:p>
        </w:tc>
      </w:tr>
      <w:tr>
        <w:trPr>
          <w:cantSplit/>
        </w:trPr>
        <w:tc>
          <w:tcPr>
            <w:tcW w:type="dxa" w:w="1728"/>
            <w:shd w:fill="F8F9FA"/>
            <w:tcMar>
              <w:top w:w="50" w:type="dxa"/>
              <w:bottom w:w="50" w:type="dxa"/>
              <w:left w:w="60" w:type="dxa"/>
              <w:right w:w="60" w:type="dxa"/>
            </w:tcMar>
          </w:tcPr>
          <w:p>
            <w:pPr>
              <w:spacing w:line="252" w:lineRule="auto" w:after="40"/>
            </w:pPr>
            <w:r>
              <w:rPr>
                <w:b/>
                <w:color w:val="222222"/>
                <w:sz w:val="16"/>
              </w:rPr>
              <w:t>SupplierPhone</w:t>
            </w:r>
          </w:p>
        </w:tc>
        <w:tc>
          <w:tcPr>
            <w:tcW w:type="dxa" w:w="3456"/>
            <w:shd w:fill="F8F9FA"/>
            <w:tcMar>
              <w:top w:w="50" w:type="dxa"/>
              <w:bottom w:w="50" w:type="dxa"/>
              <w:left w:w="60" w:type="dxa"/>
              <w:right w:w="60" w:type="dxa"/>
            </w:tcMar>
          </w:tcPr>
          <w:p>
            <w:pPr>
              <w:spacing w:line="252" w:lineRule="auto" w:after="40"/>
            </w:pPr>
            <w:r>
              <w:rPr>
                <w:color w:val="222222"/>
                <w:sz w:val="16"/>
              </w:rPr>
              <w:t>supplier_id, phone_number</w:t>
            </w:r>
          </w:p>
        </w:tc>
        <w:tc>
          <w:tcPr>
            <w:tcW w:type="dxa" w:w="2592"/>
            <w:shd w:fill="F8F9FA"/>
            <w:tcMar>
              <w:top w:w="50" w:type="dxa"/>
              <w:bottom w:w="50" w:type="dxa"/>
              <w:left w:w="60" w:type="dxa"/>
              <w:right w:w="60" w:type="dxa"/>
            </w:tcMar>
          </w:tcPr>
          <w:p>
            <w:pPr>
              <w:spacing w:line="252" w:lineRule="auto" w:after="40"/>
            </w:pPr>
            <w:r>
              <w:rPr>
                <w:color w:val="222222"/>
                <w:sz w:val="16"/>
              </w:rPr>
              <w:t>PK: (supplier_id, phone_number)</w:t>
              <w:br/>
              <w:t>FK: supplier_id -&gt; Supplier(supplier_id)</w:t>
              <w:br/>
              <w:t>NN: phone_number</w:t>
            </w:r>
          </w:p>
        </w:tc>
        <w:tc>
          <w:tcPr>
            <w:tcW w:type="dxa" w:w="2160"/>
            <w:shd w:fill="F8F9FA"/>
            <w:tcMar>
              <w:top w:w="50" w:type="dxa"/>
              <w:bottom w:w="50" w:type="dxa"/>
              <w:left w:w="60" w:type="dxa"/>
              <w:right w:w="60" w:type="dxa"/>
            </w:tcMar>
          </w:tcPr>
          <w:p>
            <w:pPr>
              <w:spacing w:line="252" w:lineRule="auto" w:after="40"/>
            </w:pPr>
            <w:r>
              <w:rPr>
                <w:color w:val="222222"/>
                <w:sz w:val="16"/>
              </w:rPr>
              <w:t>Multivalued 1:N vendor contact telephone numbers.</w:t>
            </w:r>
          </w:p>
        </w:tc>
      </w:tr>
      <w:tr>
        <w:trPr>
          <w:cantSplit/>
        </w:trPr>
        <w:tc>
          <w:tcPr>
            <w:tcW w:type="dxa" w:w="1728"/>
            <w:shd w:fill="FFFFFF"/>
            <w:tcMar>
              <w:top w:w="50" w:type="dxa"/>
              <w:bottom w:w="50" w:type="dxa"/>
              <w:left w:w="60" w:type="dxa"/>
              <w:right w:w="60" w:type="dxa"/>
            </w:tcMar>
          </w:tcPr>
          <w:p>
            <w:pPr>
              <w:spacing w:line="252" w:lineRule="auto" w:after="40"/>
            </w:pPr>
            <w:r>
              <w:rPr>
                <w:b/>
                <w:color w:val="222222"/>
                <w:sz w:val="16"/>
              </w:rPr>
              <w:t>ProductCategory</w:t>
            </w:r>
          </w:p>
        </w:tc>
        <w:tc>
          <w:tcPr>
            <w:tcW w:type="dxa" w:w="3456"/>
            <w:shd w:fill="FFFFFF"/>
            <w:tcMar>
              <w:top w:w="50" w:type="dxa"/>
              <w:bottom w:w="50" w:type="dxa"/>
              <w:left w:w="60" w:type="dxa"/>
              <w:right w:w="60" w:type="dxa"/>
            </w:tcMar>
          </w:tcPr>
          <w:p>
            <w:pPr>
              <w:spacing w:line="252" w:lineRule="auto" w:after="40"/>
            </w:pPr>
            <w:r>
              <w:rPr>
                <w:color w:val="222222"/>
                <w:sz w:val="16"/>
              </w:rPr>
              <w:t>category_id, category_name, parent_category_id</w:t>
            </w:r>
          </w:p>
        </w:tc>
        <w:tc>
          <w:tcPr>
            <w:tcW w:type="dxa" w:w="2592"/>
            <w:shd w:fill="FFFFFF"/>
            <w:tcMar>
              <w:top w:w="50" w:type="dxa"/>
              <w:bottom w:w="50" w:type="dxa"/>
              <w:left w:w="60" w:type="dxa"/>
              <w:right w:w="60" w:type="dxa"/>
            </w:tcMar>
          </w:tcPr>
          <w:p>
            <w:pPr>
              <w:spacing w:line="252" w:lineRule="auto" w:after="40"/>
            </w:pPr>
            <w:r>
              <w:rPr>
                <w:color w:val="222222"/>
                <w:sz w:val="16"/>
              </w:rPr>
              <w:t>PK: category_id</w:t>
              <w:br/>
              <w:t>UK: category_name</w:t>
              <w:br/>
              <w:t>FK: parent_category_id -&gt; ProductCategory(category_id)</w:t>
              <w:br/>
              <w:t>NN: category_name</w:t>
            </w:r>
          </w:p>
        </w:tc>
        <w:tc>
          <w:tcPr>
            <w:tcW w:type="dxa" w:w="2160"/>
            <w:shd w:fill="FFFFFF"/>
            <w:tcMar>
              <w:top w:w="50" w:type="dxa"/>
              <w:bottom w:w="50" w:type="dxa"/>
              <w:left w:w="60" w:type="dxa"/>
              <w:right w:w="60" w:type="dxa"/>
            </w:tcMar>
          </w:tcPr>
          <w:p>
            <w:pPr>
              <w:spacing w:line="252" w:lineRule="auto" w:after="40"/>
            </w:pPr>
            <w:r>
              <w:rPr>
                <w:color w:val="222222"/>
                <w:sz w:val="16"/>
              </w:rPr>
              <w:t>Hierarchical merchandise taxonomy with self-referencing subcategory classification.</w:t>
            </w:r>
          </w:p>
        </w:tc>
      </w:tr>
      <w:tr>
        <w:trPr>
          <w:cantSplit/>
        </w:trPr>
        <w:tc>
          <w:tcPr>
            <w:tcW w:type="dxa" w:w="1728"/>
            <w:shd w:fill="F8F9FA"/>
            <w:tcMar>
              <w:top w:w="50" w:type="dxa"/>
              <w:bottom w:w="50" w:type="dxa"/>
              <w:left w:w="60" w:type="dxa"/>
              <w:right w:w="60" w:type="dxa"/>
            </w:tcMar>
          </w:tcPr>
          <w:p>
            <w:pPr>
              <w:spacing w:line="252" w:lineRule="auto" w:after="40"/>
            </w:pPr>
            <w:r>
              <w:rPr>
                <w:b/>
                <w:color w:val="222222"/>
                <w:sz w:val="16"/>
              </w:rPr>
              <w:t>Product</w:t>
            </w:r>
          </w:p>
        </w:tc>
        <w:tc>
          <w:tcPr>
            <w:tcW w:type="dxa" w:w="3456"/>
            <w:shd w:fill="F8F9FA"/>
            <w:tcMar>
              <w:top w:w="50" w:type="dxa"/>
              <w:bottom w:w="50" w:type="dxa"/>
              <w:left w:w="60" w:type="dxa"/>
              <w:right w:w="60" w:type="dxa"/>
            </w:tcMar>
          </w:tcPr>
          <w:p>
            <w:pPr>
              <w:spacing w:line="252" w:lineRule="auto" w:after="40"/>
            </w:pPr>
            <w:r>
              <w:rPr>
                <w:color w:val="222222"/>
                <w:sz w:val="16"/>
              </w:rPr>
              <w:t>product_id, sku, barcode, product_name, description, category_id, unit_of_measure, standard_unit_price, is_active</w:t>
            </w:r>
          </w:p>
        </w:tc>
        <w:tc>
          <w:tcPr>
            <w:tcW w:type="dxa" w:w="2592"/>
            <w:shd w:fill="F8F9FA"/>
            <w:tcMar>
              <w:top w:w="50" w:type="dxa"/>
              <w:bottom w:w="50" w:type="dxa"/>
              <w:left w:w="60" w:type="dxa"/>
              <w:right w:w="60" w:type="dxa"/>
            </w:tcMar>
          </w:tcPr>
          <w:p>
            <w:pPr>
              <w:spacing w:line="252" w:lineRule="auto" w:after="40"/>
            </w:pPr>
            <w:r>
              <w:rPr>
                <w:color w:val="222222"/>
                <w:sz w:val="16"/>
              </w:rPr>
              <w:t>PK: product_id</w:t>
              <w:br/>
              <w:t>UK: sku, barcode</w:t>
              <w:br/>
              <w:t>FK: category_id -&gt; ProductCategory(category_id)</w:t>
              <w:br/>
              <w:t>CK: standard_unit_price &gt; 0, is_active IN ('TRUE','FALSE')</w:t>
              <w:br/>
              <w:t>NN: sku, barcode, product_name, category_id, unit_of_measure, standard_unit_price, is_active</w:t>
            </w:r>
          </w:p>
        </w:tc>
        <w:tc>
          <w:tcPr>
            <w:tcW w:type="dxa" w:w="2160"/>
            <w:shd w:fill="F8F9FA"/>
            <w:tcMar>
              <w:top w:w="50" w:type="dxa"/>
              <w:bottom w:w="50" w:type="dxa"/>
              <w:left w:w="60" w:type="dxa"/>
              <w:right w:w="60" w:type="dxa"/>
            </w:tcMar>
          </w:tcPr>
          <w:p>
            <w:pPr>
              <w:spacing w:line="252" w:lineRule="auto" w:after="40"/>
            </w:pPr>
            <w:r>
              <w:rPr>
                <w:color w:val="222222"/>
                <w:sz w:val="16"/>
              </w:rPr>
              <w:t>Master merchandise catalog with retail pricing, barcode tracking, and active status.</w:t>
            </w:r>
          </w:p>
        </w:tc>
      </w:tr>
      <w:tr>
        <w:trPr>
          <w:cantSplit/>
        </w:trPr>
        <w:tc>
          <w:tcPr>
            <w:tcW w:type="dxa" w:w="1728"/>
            <w:shd w:fill="FFFFFF"/>
            <w:tcMar>
              <w:top w:w="50" w:type="dxa"/>
              <w:bottom w:w="50" w:type="dxa"/>
              <w:left w:w="60" w:type="dxa"/>
              <w:right w:w="60" w:type="dxa"/>
            </w:tcMar>
          </w:tcPr>
          <w:p>
            <w:pPr>
              <w:spacing w:line="252" w:lineRule="auto" w:after="40"/>
            </w:pPr>
            <w:r>
              <w:rPr>
                <w:b/>
                <w:color w:val="222222"/>
                <w:sz w:val="16"/>
              </w:rPr>
              <w:t>Employee</w:t>
            </w:r>
          </w:p>
        </w:tc>
        <w:tc>
          <w:tcPr>
            <w:tcW w:type="dxa" w:w="3456"/>
            <w:shd w:fill="FFFFFF"/>
            <w:tcMar>
              <w:top w:w="50" w:type="dxa"/>
              <w:bottom w:w="50" w:type="dxa"/>
              <w:left w:w="60" w:type="dxa"/>
              <w:right w:w="60" w:type="dxa"/>
            </w:tcMar>
          </w:tcPr>
          <w:p>
            <w:pPr>
              <w:spacing w:line="252" w:lineRule="auto" w:after="40"/>
            </w:pPr>
            <w:r>
              <w:rPr>
                <w:color w:val="222222"/>
                <w:sz w:val="16"/>
              </w:rPr>
              <w:t>employee_id, full_name, role, email, phone, hire_date</w:t>
            </w:r>
          </w:p>
        </w:tc>
        <w:tc>
          <w:tcPr>
            <w:tcW w:type="dxa" w:w="2592"/>
            <w:shd w:fill="FFFFFF"/>
            <w:tcMar>
              <w:top w:w="50" w:type="dxa"/>
              <w:bottom w:w="50" w:type="dxa"/>
              <w:left w:w="60" w:type="dxa"/>
              <w:right w:w="60" w:type="dxa"/>
            </w:tcMar>
          </w:tcPr>
          <w:p>
            <w:pPr>
              <w:spacing w:line="252" w:lineRule="auto" w:after="40"/>
            </w:pPr>
            <w:r>
              <w:rPr>
                <w:color w:val="222222"/>
                <w:sz w:val="16"/>
              </w:rPr>
              <w:t>PK: employee_id</w:t>
              <w:br/>
              <w:t>UK: email</w:t>
              <w:br/>
              <w:t>CK: role IN ('MANAGER','CASHIER','INVENTORY_CLERK','ADMIN')</w:t>
              <w:br/>
              <w:t>NN: full_name, role, email, hire_date</w:t>
            </w:r>
          </w:p>
        </w:tc>
        <w:tc>
          <w:tcPr>
            <w:tcW w:type="dxa" w:w="2160"/>
            <w:shd w:fill="FFFFFF"/>
            <w:tcMar>
              <w:top w:w="50" w:type="dxa"/>
              <w:bottom w:w="50" w:type="dxa"/>
              <w:left w:w="60" w:type="dxa"/>
              <w:right w:w="60" w:type="dxa"/>
            </w:tcMar>
          </w:tcPr>
          <w:p>
            <w:pPr>
              <w:spacing w:line="252" w:lineRule="auto" w:after="40"/>
            </w:pPr>
            <w:r>
              <w:rPr>
                <w:color w:val="222222"/>
                <w:sz w:val="16"/>
              </w:rPr>
              <w:t>Store personnel directory with defined operational role-based access segregation.</w:t>
            </w:r>
          </w:p>
        </w:tc>
      </w:tr>
      <w:tr>
        <w:trPr>
          <w:cantSplit/>
        </w:trPr>
        <w:tc>
          <w:tcPr>
            <w:tcW w:type="dxa" w:w="1728"/>
            <w:shd w:fill="F8F9FA"/>
            <w:tcMar>
              <w:top w:w="50" w:type="dxa"/>
              <w:bottom w:w="50" w:type="dxa"/>
              <w:left w:w="60" w:type="dxa"/>
              <w:right w:w="60" w:type="dxa"/>
            </w:tcMar>
          </w:tcPr>
          <w:p>
            <w:pPr>
              <w:spacing w:line="252" w:lineRule="auto" w:after="40"/>
            </w:pPr>
            <w:r>
              <w:rPr>
                <w:b/>
                <w:color w:val="222222"/>
                <w:sz w:val="16"/>
              </w:rPr>
              <w:t>PurchaseOrder</w:t>
            </w:r>
          </w:p>
        </w:tc>
        <w:tc>
          <w:tcPr>
            <w:tcW w:type="dxa" w:w="3456"/>
            <w:shd w:fill="F8F9FA"/>
            <w:tcMar>
              <w:top w:w="50" w:type="dxa"/>
              <w:bottom w:w="50" w:type="dxa"/>
              <w:left w:w="60" w:type="dxa"/>
              <w:right w:w="60" w:type="dxa"/>
            </w:tcMar>
          </w:tcPr>
          <w:p>
            <w:pPr>
              <w:spacing w:line="252" w:lineRule="auto" w:after="40"/>
            </w:pPr>
            <w:r>
              <w:rPr>
                <w:color w:val="222222"/>
                <w:sz w:val="16"/>
              </w:rPr>
              <w:t>po_id, po_number, supplier_id, created_by, order_date, expected_delivery_date, status, total_amount, is_auto_generated</w:t>
            </w:r>
          </w:p>
        </w:tc>
        <w:tc>
          <w:tcPr>
            <w:tcW w:type="dxa" w:w="2592"/>
            <w:shd w:fill="F8F9FA"/>
            <w:tcMar>
              <w:top w:w="50" w:type="dxa"/>
              <w:bottom w:w="50" w:type="dxa"/>
              <w:left w:w="60" w:type="dxa"/>
              <w:right w:w="60" w:type="dxa"/>
            </w:tcMar>
          </w:tcPr>
          <w:p>
            <w:pPr>
              <w:spacing w:line="252" w:lineRule="auto" w:after="40"/>
            </w:pPr>
            <w:r>
              <w:rPr>
                <w:color w:val="222222"/>
                <w:sz w:val="16"/>
              </w:rPr>
              <w:t>PK: po_id</w:t>
              <w:br/>
              <w:t>UK: po_number</w:t>
              <w:br/>
              <w:t>FK: supplier_id -&gt; Supplier(supplier_id), created_by -&gt; Employee(employee_id)</w:t>
              <w:br/>
              <w:t>CK: status IN ('PENDING','APPROVED','PARTIALLY_RECEIVED','RECEIVED','CANCELLED'), is_auto_generated IN ('TRUE','FALSE'), total_amount &gt;= 0</w:t>
              <w:br/>
              <w:t>NN: po_number, supplier_id, created_by, order_date, status, total_amount, is_auto_generated</w:t>
            </w:r>
          </w:p>
        </w:tc>
        <w:tc>
          <w:tcPr>
            <w:tcW w:type="dxa" w:w="2160"/>
            <w:shd w:fill="F8F9FA"/>
            <w:tcMar>
              <w:top w:w="50" w:type="dxa"/>
              <w:bottom w:w="50" w:type="dxa"/>
              <w:left w:w="60" w:type="dxa"/>
              <w:right w:w="60" w:type="dxa"/>
            </w:tcMar>
          </w:tcPr>
          <w:p>
            <w:pPr>
              <w:spacing w:line="252" w:lineRule="auto" w:after="40"/>
            </w:pPr>
            <w:r>
              <w:rPr>
                <w:color w:val="222222"/>
                <w:sz w:val="16"/>
              </w:rPr>
              <w:t>Procurement purchase order headers placed with certified commercial suppliers.</w:t>
            </w:r>
          </w:p>
        </w:tc>
      </w:tr>
      <w:tr>
        <w:trPr>
          <w:cantSplit/>
        </w:trPr>
        <w:tc>
          <w:tcPr>
            <w:tcW w:type="dxa" w:w="1728"/>
            <w:shd w:fill="FFFFFF"/>
            <w:tcMar>
              <w:top w:w="50" w:type="dxa"/>
              <w:bottom w:w="50" w:type="dxa"/>
              <w:left w:w="60" w:type="dxa"/>
              <w:right w:w="60" w:type="dxa"/>
            </w:tcMar>
          </w:tcPr>
          <w:p>
            <w:pPr>
              <w:spacing w:line="252" w:lineRule="auto" w:after="40"/>
            </w:pPr>
            <w:r>
              <w:rPr>
                <w:b/>
                <w:color w:val="222222"/>
                <w:sz w:val="16"/>
              </w:rPr>
              <w:t>PurchaseOrderLine</w:t>
            </w:r>
          </w:p>
        </w:tc>
        <w:tc>
          <w:tcPr>
            <w:tcW w:type="dxa" w:w="3456"/>
            <w:shd w:fill="FFFFFF"/>
            <w:tcMar>
              <w:top w:w="50" w:type="dxa"/>
              <w:bottom w:w="50" w:type="dxa"/>
              <w:left w:w="60" w:type="dxa"/>
              <w:right w:w="60" w:type="dxa"/>
            </w:tcMar>
          </w:tcPr>
          <w:p>
            <w:pPr>
              <w:spacing w:line="252" w:lineRule="auto" w:after="40"/>
            </w:pPr>
            <w:r>
              <w:rPr>
                <w:color w:val="222222"/>
                <w:sz w:val="16"/>
              </w:rPr>
              <w:t>po_id, product_id, quantity_ordered, unit_price</w:t>
            </w:r>
          </w:p>
        </w:tc>
        <w:tc>
          <w:tcPr>
            <w:tcW w:type="dxa" w:w="2592"/>
            <w:shd w:fill="FFFFFF"/>
            <w:tcMar>
              <w:top w:w="50" w:type="dxa"/>
              <w:bottom w:w="50" w:type="dxa"/>
              <w:left w:w="60" w:type="dxa"/>
              <w:right w:w="60" w:type="dxa"/>
            </w:tcMar>
          </w:tcPr>
          <w:p>
            <w:pPr>
              <w:spacing w:line="252" w:lineRule="auto" w:after="40"/>
            </w:pPr>
            <w:r>
              <w:rPr>
                <w:color w:val="222222"/>
                <w:sz w:val="16"/>
              </w:rPr>
              <w:t>PK: (po_id, product_id)</w:t>
              <w:br/>
              <w:t>FK: po_id -&gt; PurchaseOrder(po_id), product_id -&gt; Product(product_id)</w:t>
              <w:br/>
              <w:t>CK: quantity_ordered &gt; 0, unit_price &gt; 0</w:t>
              <w:br/>
              <w:t>NN: quantity_ordered, unit_price</w:t>
            </w:r>
          </w:p>
        </w:tc>
        <w:tc>
          <w:tcPr>
            <w:tcW w:type="dxa" w:w="2160"/>
            <w:shd w:fill="FFFFFF"/>
            <w:tcMar>
              <w:top w:w="50" w:type="dxa"/>
              <w:bottom w:w="50" w:type="dxa"/>
              <w:left w:w="60" w:type="dxa"/>
              <w:right w:w="60" w:type="dxa"/>
            </w:tcMar>
          </w:tcPr>
          <w:p>
            <w:pPr>
              <w:spacing w:line="252" w:lineRule="auto" w:after="40"/>
            </w:pPr>
            <w:r>
              <w:rPr>
                <w:color w:val="222222"/>
                <w:sz w:val="16"/>
              </w:rPr>
              <w:t>Itemized procurement order lines and contracted procurement unit costs.</w:t>
            </w:r>
          </w:p>
        </w:tc>
      </w:tr>
      <w:tr>
        <w:trPr>
          <w:cantSplit/>
        </w:trPr>
        <w:tc>
          <w:tcPr>
            <w:tcW w:type="dxa" w:w="1728"/>
            <w:shd w:fill="F8F9FA"/>
            <w:tcMar>
              <w:top w:w="50" w:type="dxa"/>
              <w:bottom w:w="50" w:type="dxa"/>
              <w:left w:w="60" w:type="dxa"/>
              <w:right w:w="60" w:type="dxa"/>
            </w:tcMar>
          </w:tcPr>
          <w:p>
            <w:pPr>
              <w:spacing w:line="252" w:lineRule="auto" w:after="40"/>
            </w:pPr>
            <w:r>
              <w:rPr>
                <w:b/>
                <w:color w:val="222222"/>
                <w:sz w:val="16"/>
              </w:rPr>
              <w:t>Shipment</w:t>
            </w:r>
          </w:p>
        </w:tc>
        <w:tc>
          <w:tcPr>
            <w:tcW w:type="dxa" w:w="3456"/>
            <w:shd w:fill="F8F9FA"/>
            <w:tcMar>
              <w:top w:w="50" w:type="dxa"/>
              <w:bottom w:w="50" w:type="dxa"/>
              <w:left w:w="60" w:type="dxa"/>
              <w:right w:w="60" w:type="dxa"/>
            </w:tcMar>
          </w:tcPr>
          <w:p>
            <w:pPr>
              <w:spacing w:line="252" w:lineRule="auto" w:after="40"/>
            </w:pPr>
            <w:r>
              <w:rPr>
                <w:color w:val="222222"/>
                <w:sz w:val="16"/>
              </w:rPr>
              <w:t>shipment_id, tracking_number, po_id, carrier, shipment_date, received_date, status, received_by</w:t>
            </w:r>
          </w:p>
        </w:tc>
        <w:tc>
          <w:tcPr>
            <w:tcW w:type="dxa" w:w="2592"/>
            <w:shd w:fill="F8F9FA"/>
            <w:tcMar>
              <w:top w:w="50" w:type="dxa"/>
              <w:bottom w:w="50" w:type="dxa"/>
              <w:left w:w="60" w:type="dxa"/>
              <w:right w:w="60" w:type="dxa"/>
            </w:tcMar>
          </w:tcPr>
          <w:p>
            <w:pPr>
              <w:spacing w:line="252" w:lineRule="auto" w:after="40"/>
            </w:pPr>
            <w:r>
              <w:rPr>
                <w:color w:val="222222"/>
                <w:sz w:val="16"/>
              </w:rPr>
              <w:t>PK: shipment_id</w:t>
              <w:br/>
              <w:t>UK: tracking_number</w:t>
              <w:br/>
              <w:t>FK: po_id -&gt; PurchaseOrder(po_id), received_by -&gt; Employee(employee_id)</w:t>
              <w:br/>
              <w:t>CK: status IN ('IN_TRANSIT','DELIVERED','CANCELLED')</w:t>
              <w:br/>
              <w:t>NN: tracking_number, po_id, carrier, shipment_date, status</w:t>
            </w:r>
          </w:p>
        </w:tc>
        <w:tc>
          <w:tcPr>
            <w:tcW w:type="dxa" w:w="2160"/>
            <w:shd w:fill="F8F9FA"/>
            <w:tcMar>
              <w:top w:w="50" w:type="dxa"/>
              <w:bottom w:w="50" w:type="dxa"/>
              <w:left w:w="60" w:type="dxa"/>
              <w:right w:w="60" w:type="dxa"/>
            </w:tcMar>
          </w:tcPr>
          <w:p>
            <w:pPr>
              <w:spacing w:line="252" w:lineRule="auto" w:after="40"/>
            </w:pPr>
            <w:r>
              <w:rPr>
                <w:color w:val="222222"/>
                <w:sz w:val="16"/>
              </w:rPr>
              <w:t>Inbound supplier logistics and warehouse receiving tracking.</w:t>
            </w:r>
          </w:p>
        </w:tc>
      </w:tr>
      <w:tr>
        <w:trPr>
          <w:cantSplit/>
        </w:trPr>
        <w:tc>
          <w:tcPr>
            <w:tcW w:type="dxa" w:w="1728"/>
            <w:shd w:fill="FFFFFF"/>
            <w:tcMar>
              <w:top w:w="50" w:type="dxa"/>
              <w:bottom w:w="50" w:type="dxa"/>
              <w:left w:w="60" w:type="dxa"/>
              <w:right w:w="60" w:type="dxa"/>
            </w:tcMar>
          </w:tcPr>
          <w:p>
            <w:pPr>
              <w:spacing w:line="252" w:lineRule="auto" w:after="40"/>
            </w:pPr>
            <w:r>
              <w:rPr>
                <w:b/>
                <w:color w:val="222222"/>
                <w:sz w:val="16"/>
              </w:rPr>
              <w:t>ShipmentLine</w:t>
            </w:r>
          </w:p>
        </w:tc>
        <w:tc>
          <w:tcPr>
            <w:tcW w:type="dxa" w:w="3456"/>
            <w:shd w:fill="FFFFFF"/>
            <w:tcMar>
              <w:top w:w="50" w:type="dxa"/>
              <w:bottom w:w="50" w:type="dxa"/>
              <w:left w:w="60" w:type="dxa"/>
              <w:right w:w="60" w:type="dxa"/>
            </w:tcMar>
          </w:tcPr>
          <w:p>
            <w:pPr>
              <w:spacing w:line="252" w:lineRule="auto" w:after="40"/>
            </w:pPr>
            <w:r>
              <w:rPr>
                <w:color w:val="222222"/>
                <w:sz w:val="16"/>
              </w:rPr>
              <w:t>shipment_id, product_id, quantity_shipped, quantity_received</w:t>
            </w:r>
          </w:p>
        </w:tc>
        <w:tc>
          <w:tcPr>
            <w:tcW w:type="dxa" w:w="2592"/>
            <w:shd w:fill="FFFFFF"/>
            <w:tcMar>
              <w:top w:w="50" w:type="dxa"/>
              <w:bottom w:w="50" w:type="dxa"/>
              <w:left w:w="60" w:type="dxa"/>
              <w:right w:w="60" w:type="dxa"/>
            </w:tcMar>
          </w:tcPr>
          <w:p>
            <w:pPr>
              <w:spacing w:line="252" w:lineRule="auto" w:after="40"/>
            </w:pPr>
            <w:r>
              <w:rPr>
                <w:color w:val="222222"/>
                <w:sz w:val="16"/>
              </w:rPr>
              <w:t>PK: (shipment_id, product_id)</w:t>
              <w:br/>
              <w:t>FK: shipment_id -&gt; Shipment(shipment_id), product_id -&gt; Product(product_id)</w:t>
              <w:br/>
              <w:t>CK: quantity_shipped &gt;= 0, quantity_received &gt;= 0</w:t>
              <w:br/>
              <w:t>NN: quantity_shipped, quantity_received</w:t>
            </w:r>
          </w:p>
        </w:tc>
        <w:tc>
          <w:tcPr>
            <w:tcW w:type="dxa" w:w="2160"/>
            <w:shd w:fill="FFFFFF"/>
            <w:tcMar>
              <w:top w:w="50" w:type="dxa"/>
              <w:bottom w:w="50" w:type="dxa"/>
              <w:left w:w="60" w:type="dxa"/>
              <w:right w:w="60" w:type="dxa"/>
            </w:tcMar>
          </w:tcPr>
          <w:p>
            <w:pPr>
              <w:spacing w:line="252" w:lineRule="auto" w:after="40"/>
            </w:pPr>
            <w:r>
              <w:rPr>
                <w:color w:val="222222"/>
                <w:sz w:val="16"/>
              </w:rPr>
              <w:t>Physical receiving reconciliation supporting partial delivery verification.</w:t>
            </w:r>
          </w:p>
        </w:tc>
      </w:tr>
      <w:tr>
        <w:trPr>
          <w:cantSplit/>
        </w:trPr>
        <w:tc>
          <w:tcPr>
            <w:tcW w:type="dxa" w:w="1728"/>
            <w:shd w:fill="F8F9FA"/>
            <w:tcMar>
              <w:top w:w="50" w:type="dxa"/>
              <w:bottom w:w="50" w:type="dxa"/>
              <w:left w:w="60" w:type="dxa"/>
              <w:right w:w="60" w:type="dxa"/>
            </w:tcMar>
          </w:tcPr>
          <w:p>
            <w:pPr>
              <w:spacing w:line="252" w:lineRule="auto" w:after="40"/>
            </w:pPr>
            <w:r>
              <w:rPr>
                <w:b/>
                <w:color w:val="222222"/>
                <w:sz w:val="16"/>
              </w:rPr>
              <w:t>InventoryLocation</w:t>
            </w:r>
          </w:p>
        </w:tc>
        <w:tc>
          <w:tcPr>
            <w:tcW w:type="dxa" w:w="3456"/>
            <w:shd w:fill="F8F9FA"/>
            <w:tcMar>
              <w:top w:w="50" w:type="dxa"/>
              <w:bottom w:w="50" w:type="dxa"/>
              <w:left w:w="60" w:type="dxa"/>
              <w:right w:w="60" w:type="dxa"/>
            </w:tcMar>
          </w:tcPr>
          <w:p>
            <w:pPr>
              <w:spacing w:line="252" w:lineRule="auto" w:after="40"/>
            </w:pPr>
            <w:r>
              <w:rPr>
                <w:color w:val="222222"/>
                <w:sz w:val="16"/>
              </w:rPr>
              <w:t>location_id, location_code, location_type, location_name, parent_location_id, capacity, aisle_number, zone</w:t>
            </w:r>
          </w:p>
        </w:tc>
        <w:tc>
          <w:tcPr>
            <w:tcW w:type="dxa" w:w="2592"/>
            <w:shd w:fill="F8F9FA"/>
            <w:tcMar>
              <w:top w:w="50" w:type="dxa"/>
              <w:bottom w:w="50" w:type="dxa"/>
              <w:left w:w="60" w:type="dxa"/>
              <w:right w:w="60" w:type="dxa"/>
            </w:tcMar>
          </w:tcPr>
          <w:p>
            <w:pPr>
              <w:spacing w:line="252" w:lineRule="auto" w:after="40"/>
            </w:pPr>
            <w:r>
              <w:rPr>
                <w:color w:val="222222"/>
                <w:sz w:val="16"/>
              </w:rPr>
              <w:t>PK: location_id</w:t>
              <w:br/>
              <w:t>UK: location_code</w:t>
              <w:br/>
              <w:t>FK: parent_location_id -&gt; InventoryLocation(location_id)</w:t>
              <w:br/>
              <w:t>CK: location_type IN ('WAREHOUSE','SHELF')</w:t>
              <w:br/>
              <w:t>NN: location_code, location_type, location_name</w:t>
            </w:r>
          </w:p>
        </w:tc>
        <w:tc>
          <w:tcPr>
            <w:tcW w:type="dxa" w:w="2160"/>
            <w:shd w:fill="F8F9FA"/>
            <w:tcMar>
              <w:top w:w="50" w:type="dxa"/>
              <w:bottom w:w="50" w:type="dxa"/>
              <w:left w:w="60" w:type="dxa"/>
              <w:right w:w="60" w:type="dxa"/>
            </w:tcMar>
          </w:tcPr>
          <w:p>
            <w:pPr>
              <w:spacing w:line="252" w:lineRule="auto" w:after="40"/>
            </w:pPr>
            <w:r>
              <w:rPr>
                <w:color w:val="222222"/>
                <w:sz w:val="16"/>
              </w:rPr>
              <w:t>Hierarchical physical storage mapping distinguishing warehouses from display shelves.</w:t>
            </w:r>
          </w:p>
        </w:tc>
      </w:tr>
      <w:tr>
        <w:trPr>
          <w:cantSplit/>
        </w:trPr>
        <w:tc>
          <w:tcPr>
            <w:tcW w:type="dxa" w:w="1728"/>
            <w:shd w:fill="FFFFFF"/>
            <w:tcMar>
              <w:top w:w="50" w:type="dxa"/>
              <w:bottom w:w="50" w:type="dxa"/>
              <w:left w:w="60" w:type="dxa"/>
              <w:right w:w="60" w:type="dxa"/>
            </w:tcMar>
          </w:tcPr>
          <w:p>
            <w:pPr>
              <w:spacing w:line="252" w:lineRule="auto" w:after="40"/>
            </w:pPr>
            <w:r>
              <w:rPr>
                <w:b/>
                <w:color w:val="222222"/>
                <w:sz w:val="16"/>
              </w:rPr>
              <w:t>InventoryStock</w:t>
            </w:r>
          </w:p>
        </w:tc>
        <w:tc>
          <w:tcPr>
            <w:tcW w:type="dxa" w:w="3456"/>
            <w:shd w:fill="FFFFFF"/>
            <w:tcMar>
              <w:top w:w="50" w:type="dxa"/>
              <w:bottom w:w="50" w:type="dxa"/>
              <w:left w:w="60" w:type="dxa"/>
              <w:right w:w="60" w:type="dxa"/>
            </w:tcMar>
          </w:tcPr>
          <w:p>
            <w:pPr>
              <w:spacing w:line="252" w:lineRule="auto" w:after="40"/>
            </w:pPr>
            <w:r>
              <w:rPr>
                <w:color w:val="222222"/>
                <w:sz w:val="16"/>
              </w:rPr>
              <w:t>location_id, product_id, quantity_on_hand, reorder_threshold, reorder_quantity, last_updated_at</w:t>
            </w:r>
          </w:p>
        </w:tc>
        <w:tc>
          <w:tcPr>
            <w:tcW w:type="dxa" w:w="2592"/>
            <w:shd w:fill="FFFFFF"/>
            <w:tcMar>
              <w:top w:w="50" w:type="dxa"/>
              <w:bottom w:w="50" w:type="dxa"/>
              <w:left w:w="60" w:type="dxa"/>
              <w:right w:w="60" w:type="dxa"/>
            </w:tcMar>
          </w:tcPr>
          <w:p>
            <w:pPr>
              <w:spacing w:line="252" w:lineRule="auto" w:after="40"/>
            </w:pPr>
            <w:r>
              <w:rPr>
                <w:color w:val="222222"/>
                <w:sz w:val="16"/>
              </w:rPr>
              <w:t>PK: (location_id, product_id)</w:t>
              <w:br/>
              <w:t>FK: location_id -&gt; InventoryLocation(location_id), product_id -&gt; Product(product_id)</w:t>
              <w:br/>
              <w:t>CK: quantity_on_hand &gt;= 0, reorder_threshold &gt;= 0, reorder_quantity &gt; 0</w:t>
              <w:br/>
              <w:t>NN: quantity_on_hand, reorder_threshold, reorder_quantity, last_updated_at</w:t>
            </w:r>
          </w:p>
        </w:tc>
        <w:tc>
          <w:tcPr>
            <w:tcW w:type="dxa" w:w="2160"/>
            <w:shd w:fill="FFFFFF"/>
            <w:tcMar>
              <w:top w:w="50" w:type="dxa"/>
              <w:bottom w:w="50" w:type="dxa"/>
              <w:left w:w="60" w:type="dxa"/>
              <w:right w:w="60" w:type="dxa"/>
            </w:tcMar>
          </w:tcPr>
          <w:p>
            <w:pPr>
              <w:spacing w:line="252" w:lineRule="auto" w:after="40"/>
            </w:pPr>
            <w:r>
              <w:rPr>
                <w:color w:val="222222"/>
                <w:sz w:val="16"/>
              </w:rPr>
              <w:t>Live stock balance ledger per location with automated replenishment thresholds.</w:t>
            </w:r>
          </w:p>
        </w:tc>
      </w:tr>
      <w:tr>
        <w:trPr>
          <w:cantSplit/>
        </w:trPr>
        <w:tc>
          <w:tcPr>
            <w:tcW w:type="dxa" w:w="1728"/>
            <w:shd w:fill="F8F9FA"/>
            <w:tcMar>
              <w:top w:w="50" w:type="dxa"/>
              <w:bottom w:w="50" w:type="dxa"/>
              <w:left w:w="60" w:type="dxa"/>
              <w:right w:w="60" w:type="dxa"/>
            </w:tcMar>
          </w:tcPr>
          <w:p>
            <w:pPr>
              <w:spacing w:line="252" w:lineRule="auto" w:after="40"/>
            </w:pPr>
            <w:r>
              <w:rPr>
                <w:b/>
                <w:color w:val="222222"/>
                <w:sz w:val="16"/>
              </w:rPr>
              <w:t>InventoryTransaction</w:t>
            </w:r>
          </w:p>
        </w:tc>
        <w:tc>
          <w:tcPr>
            <w:tcW w:type="dxa" w:w="3456"/>
            <w:shd w:fill="F8F9FA"/>
            <w:tcMar>
              <w:top w:w="50" w:type="dxa"/>
              <w:bottom w:w="50" w:type="dxa"/>
              <w:left w:w="60" w:type="dxa"/>
              <w:right w:w="60" w:type="dxa"/>
            </w:tcMar>
          </w:tcPr>
          <w:p>
            <w:pPr>
              <w:spacing w:line="252" w:lineRule="auto" w:after="40"/>
            </w:pPr>
            <w:r>
              <w:rPr>
                <w:color w:val="222222"/>
                <w:sz w:val="16"/>
              </w:rPr>
              <w:t>transaction_id, product_id, location_id, transaction_type, quantity, transaction_date, reference_type, reference_id</w:t>
            </w:r>
          </w:p>
        </w:tc>
        <w:tc>
          <w:tcPr>
            <w:tcW w:type="dxa" w:w="2592"/>
            <w:shd w:fill="F8F9FA"/>
            <w:tcMar>
              <w:top w:w="50" w:type="dxa"/>
              <w:bottom w:w="50" w:type="dxa"/>
              <w:left w:w="60" w:type="dxa"/>
              <w:right w:w="60" w:type="dxa"/>
            </w:tcMar>
          </w:tcPr>
          <w:p>
            <w:pPr>
              <w:spacing w:line="252" w:lineRule="auto" w:after="40"/>
            </w:pPr>
            <w:r>
              <w:rPr>
                <w:color w:val="222222"/>
                <w:sz w:val="16"/>
              </w:rPr>
              <w:t>PK: transaction_id</w:t>
              <w:br/>
              <w:t>FK: product_id -&gt; Product(product_id), location_id -&gt; InventoryLocation(location_id)</w:t>
              <w:br/>
              <w:t>CK: transaction_type IN ('RECEIPT','TRANSFER_IN','TRANSFER_OUT','SALE','ADJUSTMENT'), reference_type IN ('SHIPMENT','RESTOCK','SALE','MANUAL'), quantity &gt; 0</w:t>
              <w:br/>
              <w:t>NN: product_id, location_id, transaction_type, quantity, transaction_date</w:t>
            </w:r>
          </w:p>
        </w:tc>
        <w:tc>
          <w:tcPr>
            <w:tcW w:type="dxa" w:w="2160"/>
            <w:shd w:fill="F8F9FA"/>
            <w:tcMar>
              <w:top w:w="50" w:type="dxa"/>
              <w:bottom w:w="50" w:type="dxa"/>
              <w:left w:w="60" w:type="dxa"/>
              <w:right w:w="60" w:type="dxa"/>
            </w:tcMar>
          </w:tcPr>
          <w:p>
            <w:pPr>
              <w:spacing w:line="252" w:lineRule="auto" w:after="40"/>
            </w:pPr>
            <w:r>
              <w:rPr>
                <w:color w:val="222222"/>
                <w:sz w:val="16"/>
              </w:rPr>
              <w:t>Immutable audit ledger recording all physical stock additions and deductions.</w:t>
            </w:r>
          </w:p>
        </w:tc>
      </w:tr>
      <w:tr>
        <w:trPr>
          <w:cantSplit/>
        </w:trPr>
        <w:tc>
          <w:tcPr>
            <w:tcW w:type="dxa" w:w="1728"/>
            <w:shd w:fill="FFFFFF"/>
            <w:tcMar>
              <w:top w:w="50" w:type="dxa"/>
              <w:bottom w:w="50" w:type="dxa"/>
              <w:left w:w="60" w:type="dxa"/>
              <w:right w:w="60" w:type="dxa"/>
            </w:tcMar>
          </w:tcPr>
          <w:p>
            <w:pPr>
              <w:spacing w:line="252" w:lineRule="auto" w:after="40"/>
            </w:pPr>
            <w:r>
              <w:rPr>
                <w:b/>
                <w:color w:val="222222"/>
                <w:sz w:val="16"/>
              </w:rPr>
              <w:t>RestockEvent</w:t>
            </w:r>
          </w:p>
        </w:tc>
        <w:tc>
          <w:tcPr>
            <w:tcW w:type="dxa" w:w="3456"/>
            <w:shd w:fill="FFFFFF"/>
            <w:tcMar>
              <w:top w:w="50" w:type="dxa"/>
              <w:bottom w:w="50" w:type="dxa"/>
              <w:left w:w="60" w:type="dxa"/>
              <w:right w:w="60" w:type="dxa"/>
            </w:tcMar>
          </w:tcPr>
          <w:p>
            <w:pPr>
              <w:spacing w:line="252" w:lineRule="auto" w:after="40"/>
            </w:pPr>
            <w:r>
              <w:rPr>
                <w:color w:val="222222"/>
                <w:sz w:val="16"/>
              </w:rPr>
              <w:t>restock_id, product_id, from_location_id, to_location_id, quantity_moved, event_date, triggered_by, performed_by, status</w:t>
            </w:r>
          </w:p>
        </w:tc>
        <w:tc>
          <w:tcPr>
            <w:tcW w:type="dxa" w:w="2592"/>
            <w:shd w:fill="FFFFFF"/>
            <w:tcMar>
              <w:top w:w="50" w:type="dxa"/>
              <w:bottom w:w="50" w:type="dxa"/>
              <w:left w:w="60" w:type="dxa"/>
              <w:right w:w="60" w:type="dxa"/>
            </w:tcMar>
          </w:tcPr>
          <w:p>
            <w:pPr>
              <w:spacing w:line="252" w:lineRule="auto" w:after="40"/>
            </w:pPr>
            <w:r>
              <w:rPr>
                <w:color w:val="222222"/>
                <w:sz w:val="16"/>
              </w:rPr>
              <w:t>PK: restock_id</w:t>
              <w:br/>
              <w:t>FK: product_id -&gt; Product(product_id), from_location_id -&gt; InventoryLocation(location_id), to_location_id -&gt; InventoryLocation(location_id), performed_by -&gt; Employee(employee_id)</w:t>
              <w:br/>
              <w:t>CK: status IN ('PENDING','COMPLETED'), quantity_moved &gt; 0</w:t>
              <w:br/>
              <w:t>NN: product_id, from_location_id, to_location_id, quantity_moved, event_date, triggered_by, status</w:t>
            </w:r>
          </w:p>
        </w:tc>
        <w:tc>
          <w:tcPr>
            <w:tcW w:type="dxa" w:w="2160"/>
            <w:shd w:fill="FFFFFF"/>
            <w:tcMar>
              <w:top w:w="50" w:type="dxa"/>
              <w:bottom w:w="50" w:type="dxa"/>
              <w:left w:w="60" w:type="dxa"/>
              <w:right w:w="60" w:type="dxa"/>
            </w:tcMar>
          </w:tcPr>
          <w:p>
            <w:pPr>
              <w:spacing w:line="252" w:lineRule="auto" w:after="40"/>
            </w:pPr>
            <w:r>
              <w:rPr>
                <w:color w:val="222222"/>
                <w:sz w:val="16"/>
              </w:rPr>
              <w:t>Warehouse-to-shelf internal replenishment tracking for depleted retail shelves.</w:t>
            </w:r>
          </w:p>
        </w:tc>
      </w:tr>
      <w:tr>
        <w:trPr>
          <w:cantSplit/>
        </w:trPr>
        <w:tc>
          <w:tcPr>
            <w:tcW w:type="dxa" w:w="1728"/>
            <w:shd w:fill="F8F9FA"/>
            <w:tcMar>
              <w:top w:w="50" w:type="dxa"/>
              <w:bottom w:w="50" w:type="dxa"/>
              <w:left w:w="60" w:type="dxa"/>
              <w:right w:w="60" w:type="dxa"/>
            </w:tcMar>
          </w:tcPr>
          <w:p>
            <w:pPr>
              <w:spacing w:line="252" w:lineRule="auto" w:after="40"/>
            </w:pPr>
            <w:r>
              <w:rPr>
                <w:b/>
                <w:color w:val="222222"/>
                <w:sz w:val="16"/>
              </w:rPr>
              <w:t>ReorderTrigger</w:t>
            </w:r>
          </w:p>
        </w:tc>
        <w:tc>
          <w:tcPr>
            <w:tcW w:type="dxa" w:w="3456"/>
            <w:shd w:fill="F8F9FA"/>
            <w:tcMar>
              <w:top w:w="50" w:type="dxa"/>
              <w:bottom w:w="50" w:type="dxa"/>
              <w:left w:w="60" w:type="dxa"/>
              <w:right w:w="60" w:type="dxa"/>
            </w:tcMar>
          </w:tcPr>
          <w:p>
            <w:pPr>
              <w:spacing w:line="252" w:lineRule="auto" w:after="40"/>
            </w:pPr>
            <w:r>
              <w:rPr>
                <w:color w:val="222222"/>
                <w:sz w:val="16"/>
              </w:rPr>
              <w:t>trigger_id, product_id, location_id, stock_at_trigger, threshold_at_trigger, trigger_date, generated_po_id, status</w:t>
            </w:r>
          </w:p>
        </w:tc>
        <w:tc>
          <w:tcPr>
            <w:tcW w:type="dxa" w:w="2592"/>
            <w:shd w:fill="F8F9FA"/>
            <w:tcMar>
              <w:top w:w="50" w:type="dxa"/>
              <w:bottom w:w="50" w:type="dxa"/>
              <w:left w:w="60" w:type="dxa"/>
              <w:right w:w="60" w:type="dxa"/>
            </w:tcMar>
          </w:tcPr>
          <w:p>
            <w:pPr>
              <w:spacing w:line="252" w:lineRule="auto" w:after="40"/>
            </w:pPr>
            <w:r>
              <w:rPr>
                <w:color w:val="222222"/>
                <w:sz w:val="16"/>
              </w:rPr>
              <w:t>PK: trigger_id</w:t>
              <w:br/>
              <w:t>FK: product_id -&gt; Product(product_id), location_id -&gt; InventoryLocation(location_id), generated_po_id -&gt; PurchaseOrder(po_id)</w:t>
              <w:br/>
              <w:t>CK: status IN ('OPEN','PO_CREATED','RESOLVED','IGNORED')</w:t>
              <w:br/>
              <w:t>NN: product_id, location_id, stock_at_trigger, threshold_at_trigger, trigger_date, status</w:t>
            </w:r>
          </w:p>
        </w:tc>
        <w:tc>
          <w:tcPr>
            <w:tcW w:type="dxa" w:w="2160"/>
            <w:shd w:fill="F8F9FA"/>
            <w:tcMar>
              <w:top w:w="50" w:type="dxa"/>
              <w:bottom w:w="50" w:type="dxa"/>
              <w:left w:w="60" w:type="dxa"/>
              <w:right w:w="60" w:type="dxa"/>
            </w:tcMar>
          </w:tcPr>
          <w:p>
            <w:pPr>
              <w:spacing w:line="252" w:lineRule="auto" w:after="40"/>
            </w:pPr>
            <w:r>
              <w:rPr>
                <w:color w:val="222222"/>
                <w:sz w:val="16"/>
              </w:rPr>
              <w:t>Automated procurement reorder triggers logged when warehouse stock is breached.</w:t>
            </w:r>
          </w:p>
        </w:tc>
      </w:tr>
      <w:tr>
        <w:trPr>
          <w:cantSplit/>
        </w:trPr>
        <w:tc>
          <w:tcPr>
            <w:tcW w:type="dxa" w:w="1728"/>
            <w:shd w:fill="FFFFFF"/>
            <w:tcMar>
              <w:top w:w="50" w:type="dxa"/>
              <w:bottom w:w="50" w:type="dxa"/>
              <w:left w:w="60" w:type="dxa"/>
              <w:right w:w="60" w:type="dxa"/>
            </w:tcMar>
          </w:tcPr>
          <w:p>
            <w:pPr>
              <w:spacing w:line="252" w:lineRule="auto" w:after="40"/>
            </w:pPr>
            <w:r>
              <w:rPr>
                <w:b/>
                <w:color w:val="222222"/>
                <w:sz w:val="16"/>
              </w:rPr>
              <w:t>Customer</w:t>
            </w:r>
          </w:p>
        </w:tc>
        <w:tc>
          <w:tcPr>
            <w:tcW w:type="dxa" w:w="3456"/>
            <w:shd w:fill="FFFFFF"/>
            <w:tcMar>
              <w:top w:w="50" w:type="dxa"/>
              <w:bottom w:w="50" w:type="dxa"/>
              <w:left w:w="60" w:type="dxa"/>
              <w:right w:w="60" w:type="dxa"/>
            </w:tcMar>
          </w:tcPr>
          <w:p>
            <w:pPr>
              <w:spacing w:line="252" w:lineRule="auto" w:after="40"/>
            </w:pPr>
            <w:r>
              <w:rPr>
                <w:color w:val="222222"/>
                <w:sz w:val="16"/>
              </w:rPr>
              <w:t>customer_id, first_name, last_name, email, loyalty_points, membership_type, registered_date</w:t>
            </w:r>
          </w:p>
        </w:tc>
        <w:tc>
          <w:tcPr>
            <w:tcW w:type="dxa" w:w="2592"/>
            <w:shd w:fill="FFFFFF"/>
            <w:tcMar>
              <w:top w:w="50" w:type="dxa"/>
              <w:bottom w:w="50" w:type="dxa"/>
              <w:left w:w="60" w:type="dxa"/>
              <w:right w:w="60" w:type="dxa"/>
            </w:tcMar>
          </w:tcPr>
          <w:p>
            <w:pPr>
              <w:spacing w:line="252" w:lineRule="auto" w:after="40"/>
            </w:pPr>
            <w:r>
              <w:rPr>
                <w:color w:val="222222"/>
                <w:sz w:val="16"/>
              </w:rPr>
              <w:t>PK: customer_id</w:t>
              <w:br/>
              <w:t>UK: email</w:t>
              <w:br/>
              <w:t>CK: loyalty_points &gt;= 0, membership_type IN ('REGULAR','SILVER','GOLD','PLATINUM')</w:t>
              <w:br/>
              <w:t>NN: first_name, last_name, loyalty_points, membership_type, registered_date</w:t>
            </w:r>
          </w:p>
        </w:tc>
        <w:tc>
          <w:tcPr>
            <w:tcW w:type="dxa" w:w="2160"/>
            <w:shd w:fill="FFFFFF"/>
            <w:tcMar>
              <w:top w:w="50" w:type="dxa"/>
              <w:bottom w:w="50" w:type="dxa"/>
              <w:left w:w="60" w:type="dxa"/>
              <w:right w:w="60" w:type="dxa"/>
            </w:tcMar>
          </w:tcPr>
          <w:p>
            <w:pPr>
              <w:spacing w:line="252" w:lineRule="auto" w:after="40"/>
            </w:pPr>
            <w:r>
              <w:rPr>
                <w:color w:val="222222"/>
                <w:sz w:val="16"/>
              </w:rPr>
              <w:t>Retail customer registry with loyalty point balances and tier profiles.</w:t>
            </w:r>
          </w:p>
        </w:tc>
      </w:tr>
      <w:tr>
        <w:trPr>
          <w:cantSplit/>
        </w:trPr>
        <w:tc>
          <w:tcPr>
            <w:tcW w:type="dxa" w:w="1728"/>
            <w:shd w:fill="F8F9FA"/>
            <w:tcMar>
              <w:top w:w="50" w:type="dxa"/>
              <w:bottom w:w="50" w:type="dxa"/>
              <w:left w:w="60" w:type="dxa"/>
              <w:right w:w="60" w:type="dxa"/>
            </w:tcMar>
          </w:tcPr>
          <w:p>
            <w:pPr>
              <w:spacing w:line="252" w:lineRule="auto" w:after="40"/>
            </w:pPr>
            <w:r>
              <w:rPr>
                <w:b/>
                <w:color w:val="222222"/>
                <w:sz w:val="16"/>
              </w:rPr>
              <w:t>CustomerPhone</w:t>
            </w:r>
          </w:p>
        </w:tc>
        <w:tc>
          <w:tcPr>
            <w:tcW w:type="dxa" w:w="3456"/>
            <w:shd w:fill="F8F9FA"/>
            <w:tcMar>
              <w:top w:w="50" w:type="dxa"/>
              <w:bottom w:w="50" w:type="dxa"/>
              <w:left w:w="60" w:type="dxa"/>
              <w:right w:w="60" w:type="dxa"/>
            </w:tcMar>
          </w:tcPr>
          <w:p>
            <w:pPr>
              <w:spacing w:line="252" w:lineRule="auto" w:after="40"/>
            </w:pPr>
            <w:r>
              <w:rPr>
                <w:color w:val="222222"/>
                <w:sz w:val="16"/>
              </w:rPr>
              <w:t>customer_id, phone_number</w:t>
            </w:r>
          </w:p>
        </w:tc>
        <w:tc>
          <w:tcPr>
            <w:tcW w:type="dxa" w:w="2592"/>
            <w:shd w:fill="F8F9FA"/>
            <w:tcMar>
              <w:top w:w="50" w:type="dxa"/>
              <w:bottom w:w="50" w:type="dxa"/>
              <w:left w:w="60" w:type="dxa"/>
              <w:right w:w="60" w:type="dxa"/>
            </w:tcMar>
          </w:tcPr>
          <w:p>
            <w:pPr>
              <w:spacing w:line="252" w:lineRule="auto" w:after="40"/>
            </w:pPr>
            <w:r>
              <w:rPr>
                <w:color w:val="222222"/>
                <w:sz w:val="16"/>
              </w:rPr>
              <w:t>PK: (customer_id, phone_number)</w:t>
              <w:br/>
              <w:t>FK: customer_id -&gt; Customer(customer_id)</w:t>
              <w:br/>
              <w:t>NN: phone_number</w:t>
            </w:r>
          </w:p>
        </w:tc>
        <w:tc>
          <w:tcPr>
            <w:tcW w:type="dxa" w:w="2160"/>
            <w:shd w:fill="F8F9FA"/>
            <w:tcMar>
              <w:top w:w="50" w:type="dxa"/>
              <w:bottom w:w="50" w:type="dxa"/>
              <w:left w:w="60" w:type="dxa"/>
              <w:right w:w="60" w:type="dxa"/>
            </w:tcMar>
          </w:tcPr>
          <w:p>
            <w:pPr>
              <w:spacing w:line="252" w:lineRule="auto" w:after="40"/>
            </w:pPr>
            <w:r>
              <w:rPr>
                <w:color w:val="222222"/>
                <w:sz w:val="16"/>
              </w:rPr>
              <w:t>Multivalued 1:N customer contact telephone numbers.</w:t>
            </w:r>
          </w:p>
        </w:tc>
      </w:tr>
      <w:tr>
        <w:trPr>
          <w:cantSplit/>
        </w:trPr>
        <w:tc>
          <w:tcPr>
            <w:tcW w:type="dxa" w:w="1728"/>
            <w:shd w:fill="FFFFFF"/>
            <w:tcMar>
              <w:top w:w="50" w:type="dxa"/>
              <w:bottom w:w="50" w:type="dxa"/>
              <w:left w:w="60" w:type="dxa"/>
              <w:right w:w="60" w:type="dxa"/>
            </w:tcMar>
          </w:tcPr>
          <w:p>
            <w:pPr>
              <w:spacing w:line="252" w:lineRule="auto" w:after="40"/>
            </w:pPr>
            <w:r>
              <w:rPr>
                <w:b/>
                <w:color w:val="222222"/>
                <w:sz w:val="16"/>
              </w:rPr>
              <w:t>SalesTransaction</w:t>
            </w:r>
          </w:p>
        </w:tc>
        <w:tc>
          <w:tcPr>
            <w:tcW w:type="dxa" w:w="3456"/>
            <w:shd w:fill="FFFFFF"/>
            <w:tcMar>
              <w:top w:w="50" w:type="dxa"/>
              <w:bottom w:w="50" w:type="dxa"/>
              <w:left w:w="60" w:type="dxa"/>
              <w:right w:w="60" w:type="dxa"/>
            </w:tcMar>
          </w:tcPr>
          <w:p>
            <w:pPr>
              <w:spacing w:line="252" w:lineRule="auto" w:after="40"/>
            </w:pPr>
            <w:r>
              <w:rPr>
                <w:color w:val="222222"/>
                <w:sz w:val="16"/>
              </w:rPr>
              <w:t>transaction_id, receipt_number, customer_id, cashier_id, transaction_date, total_amount, status</w:t>
            </w:r>
          </w:p>
        </w:tc>
        <w:tc>
          <w:tcPr>
            <w:tcW w:type="dxa" w:w="2592"/>
            <w:shd w:fill="FFFFFF"/>
            <w:tcMar>
              <w:top w:w="50" w:type="dxa"/>
              <w:bottom w:w="50" w:type="dxa"/>
              <w:left w:w="60" w:type="dxa"/>
              <w:right w:w="60" w:type="dxa"/>
            </w:tcMar>
          </w:tcPr>
          <w:p>
            <w:pPr>
              <w:spacing w:line="252" w:lineRule="auto" w:after="40"/>
            </w:pPr>
            <w:r>
              <w:rPr>
                <w:color w:val="222222"/>
                <w:sz w:val="16"/>
              </w:rPr>
              <w:t>PK: transaction_id</w:t>
              <w:br/>
              <w:t>UK: receipt_number</w:t>
              <w:br/>
              <w:t>FK: customer_id -&gt; Customer(customer_id), cashier_id -&gt; Employee(employee_id)</w:t>
              <w:br/>
              <w:t>CK: status IN ('COMPLETED','VOID','REFUNDED'), total_amount &gt;= 0</w:t>
              <w:br/>
              <w:t>NN: receipt_number, cashier_id, transaction_date, total_amount, status</w:t>
            </w:r>
          </w:p>
        </w:tc>
        <w:tc>
          <w:tcPr>
            <w:tcW w:type="dxa" w:w="2160"/>
            <w:shd w:fill="FFFFFF"/>
            <w:tcMar>
              <w:top w:w="50" w:type="dxa"/>
              <w:bottom w:w="50" w:type="dxa"/>
              <w:left w:w="60" w:type="dxa"/>
              <w:right w:w="60" w:type="dxa"/>
            </w:tcMar>
          </w:tcPr>
          <w:p>
            <w:pPr>
              <w:spacing w:line="252" w:lineRule="auto" w:after="40"/>
            </w:pPr>
            <w:r>
              <w:rPr>
                <w:color w:val="222222"/>
                <w:sz w:val="16"/>
              </w:rPr>
              <w:t>Point-of-sale checkout invoice headers supporting guest customers.</w:t>
            </w:r>
          </w:p>
        </w:tc>
      </w:tr>
      <w:tr>
        <w:trPr>
          <w:cantSplit/>
        </w:trPr>
        <w:tc>
          <w:tcPr>
            <w:tcW w:type="dxa" w:w="1728"/>
            <w:shd w:fill="F8F9FA"/>
            <w:tcMar>
              <w:top w:w="50" w:type="dxa"/>
              <w:bottom w:w="50" w:type="dxa"/>
              <w:left w:w="60" w:type="dxa"/>
              <w:right w:w="60" w:type="dxa"/>
            </w:tcMar>
          </w:tcPr>
          <w:p>
            <w:pPr>
              <w:spacing w:line="252" w:lineRule="auto" w:after="40"/>
            </w:pPr>
            <w:r>
              <w:rPr>
                <w:b/>
                <w:color w:val="222222"/>
                <w:sz w:val="16"/>
              </w:rPr>
              <w:t>SalesTransactionLine</w:t>
            </w:r>
          </w:p>
        </w:tc>
        <w:tc>
          <w:tcPr>
            <w:tcW w:type="dxa" w:w="3456"/>
            <w:shd w:fill="F8F9FA"/>
            <w:tcMar>
              <w:top w:w="50" w:type="dxa"/>
              <w:bottom w:w="50" w:type="dxa"/>
              <w:left w:w="60" w:type="dxa"/>
              <w:right w:w="60" w:type="dxa"/>
            </w:tcMar>
          </w:tcPr>
          <w:p>
            <w:pPr>
              <w:spacing w:line="252" w:lineRule="auto" w:after="40"/>
            </w:pPr>
            <w:r>
              <w:rPr>
                <w:color w:val="222222"/>
                <w:sz w:val="16"/>
              </w:rPr>
              <w:t>transaction_id, product_id, shelf_location_id, quantity_sold, unit_price</w:t>
            </w:r>
          </w:p>
        </w:tc>
        <w:tc>
          <w:tcPr>
            <w:tcW w:type="dxa" w:w="2592"/>
            <w:shd w:fill="F8F9FA"/>
            <w:tcMar>
              <w:top w:w="50" w:type="dxa"/>
              <w:bottom w:w="50" w:type="dxa"/>
              <w:left w:w="60" w:type="dxa"/>
              <w:right w:w="60" w:type="dxa"/>
            </w:tcMar>
          </w:tcPr>
          <w:p>
            <w:pPr>
              <w:spacing w:line="252" w:lineRule="auto" w:after="40"/>
            </w:pPr>
            <w:r>
              <w:rPr>
                <w:color w:val="222222"/>
                <w:sz w:val="16"/>
              </w:rPr>
              <w:t>PK: (transaction_id, product_id)</w:t>
              <w:br/>
              <w:t>FK: transaction_id -&gt; SalesTransaction(transaction_id), product_id -&gt; Product(product_id), shelf_location_id -&gt; InventoryLocation(location_id)</w:t>
              <w:br/>
              <w:t>CK: quantity_sold &gt; 0, unit_price &gt; 0</w:t>
              <w:br/>
              <w:t>NN: shelf_location_id, quantity_sold, unit_price</w:t>
            </w:r>
          </w:p>
        </w:tc>
        <w:tc>
          <w:tcPr>
            <w:tcW w:type="dxa" w:w="2160"/>
            <w:shd w:fill="F8F9FA"/>
            <w:tcMar>
              <w:top w:w="50" w:type="dxa"/>
              <w:bottom w:w="50" w:type="dxa"/>
              <w:left w:w="60" w:type="dxa"/>
              <w:right w:w="60" w:type="dxa"/>
            </w:tcMar>
          </w:tcPr>
          <w:p>
            <w:pPr>
              <w:spacing w:line="252" w:lineRule="auto" w:after="40"/>
            </w:pPr>
            <w:r>
              <w:rPr>
                <w:color w:val="222222"/>
                <w:sz w:val="16"/>
              </w:rPr>
              <w:t>Itemized POS sale lines recording sold unit price and source shelf location.</w:t>
            </w:r>
          </w:p>
        </w:tc>
      </w:tr>
      <w:tr>
        <w:trPr>
          <w:cantSplit/>
        </w:trPr>
        <w:tc>
          <w:tcPr>
            <w:tcW w:type="dxa" w:w="1728"/>
            <w:shd w:fill="FFFFFF"/>
            <w:tcMar>
              <w:top w:w="50" w:type="dxa"/>
              <w:bottom w:w="50" w:type="dxa"/>
              <w:left w:w="60" w:type="dxa"/>
              <w:right w:w="60" w:type="dxa"/>
            </w:tcMar>
          </w:tcPr>
          <w:p>
            <w:pPr>
              <w:spacing w:line="252" w:lineRule="auto" w:after="40"/>
            </w:pPr>
            <w:r>
              <w:rPr>
                <w:b/>
                <w:color w:val="222222"/>
                <w:sz w:val="16"/>
              </w:rPr>
              <w:t>Payment</w:t>
            </w:r>
          </w:p>
        </w:tc>
        <w:tc>
          <w:tcPr>
            <w:tcW w:type="dxa" w:w="3456"/>
            <w:shd w:fill="FFFFFF"/>
            <w:tcMar>
              <w:top w:w="50" w:type="dxa"/>
              <w:bottom w:w="50" w:type="dxa"/>
              <w:left w:w="60" w:type="dxa"/>
              <w:right w:w="60" w:type="dxa"/>
            </w:tcMar>
          </w:tcPr>
          <w:p>
            <w:pPr>
              <w:spacing w:line="252" w:lineRule="auto" w:after="40"/>
            </w:pPr>
            <w:r>
              <w:rPr>
                <w:color w:val="222222"/>
                <w:sz w:val="16"/>
              </w:rPr>
              <w:t>payment_id, transaction_id, payment_method, amount, payment_date, reference_number, status</w:t>
            </w:r>
          </w:p>
        </w:tc>
        <w:tc>
          <w:tcPr>
            <w:tcW w:type="dxa" w:w="2592"/>
            <w:shd w:fill="FFFFFF"/>
            <w:tcMar>
              <w:top w:w="50" w:type="dxa"/>
              <w:bottom w:w="50" w:type="dxa"/>
              <w:left w:w="60" w:type="dxa"/>
              <w:right w:w="60" w:type="dxa"/>
            </w:tcMar>
          </w:tcPr>
          <w:p>
            <w:pPr>
              <w:spacing w:line="252" w:lineRule="auto" w:after="40"/>
            </w:pPr>
            <w:r>
              <w:rPr>
                <w:color w:val="222222"/>
                <w:sz w:val="16"/>
              </w:rPr>
              <w:t>PK: payment_id</w:t>
              <w:br/>
              <w:t>FK: transaction_id -&gt; SalesTransaction(transaction_id)</w:t>
              <w:br/>
              <w:t>CK: payment_method IN ('CASH','CREDIT_CARD','DEBIT_CARD','UPI','WALLET','POINTS'), status IN ('SUCCESS','PENDING','FAILED','REFUNDED'), amount &gt; 0</w:t>
              <w:br/>
              <w:t>NN: transaction_id, payment_method, amount, payment_date, status</w:t>
            </w:r>
          </w:p>
        </w:tc>
        <w:tc>
          <w:tcPr>
            <w:tcW w:type="dxa" w:w="2160"/>
            <w:shd w:fill="FFFFFF"/>
            <w:tcMar>
              <w:top w:w="50" w:type="dxa"/>
              <w:bottom w:w="50" w:type="dxa"/>
              <w:left w:w="60" w:type="dxa"/>
              <w:right w:w="60" w:type="dxa"/>
            </w:tcMar>
          </w:tcPr>
          <w:p>
            <w:pPr>
              <w:spacing w:line="252" w:lineRule="auto" w:after="40"/>
            </w:pPr>
            <w:r>
              <w:rPr>
                <w:color w:val="222222"/>
                <w:sz w:val="16"/>
              </w:rPr>
              <w:t>Payment transactions supporting multi-tender split settlement across methods.</w:t>
            </w:r>
          </w:p>
        </w:tc>
      </w:tr>
    </w:tbl>
    <w:p>
      <w:pPr>
        <w:spacing w:after="80"/>
      </w:pPr>
    </w:p>
    <w:p>
      <w:pPr>
        <w:keepNext/>
        <w:spacing w:before="160" w:after="40"/>
        <w:jc w:val="center"/>
      </w:pPr>
      <w:r>
        <w:drawing>
          <wp:inline xmlns:a="http://schemas.openxmlformats.org/drawingml/2006/main" xmlns:pic="http://schemas.openxmlformats.org/drawingml/2006/picture">
            <wp:extent cx="5242560" cy="3755136"/>
            <wp:docPr id="1" name="Picture 1"/>
            <wp:cNvGraphicFramePr>
              <a:graphicFrameLocks noChangeAspect="1"/>
            </wp:cNvGraphicFramePr>
            <a:graphic>
              <a:graphicData uri="http://schemas.openxmlformats.org/drawingml/2006/picture">
                <pic:pic>
                  <pic:nvPicPr>
                    <pic:cNvPr id="0" name="01_schema_tables.png"/>
                    <pic:cNvPicPr/>
                  </pic:nvPicPr>
                  <pic:blipFill>
                    <a:blip r:embed="rId9"/>
                    <a:stretch>
                      <a:fillRect/>
                    </a:stretch>
                  </pic:blipFill>
                  <pic:spPr>
                    <a:xfrm>
                      <a:off x="0" y="0"/>
                      <a:ext cx="5242560" cy="3755136"/>
                    </a:xfrm>
                    <a:prstGeom prst="rect"/>
                  </pic:spPr>
                </pic:pic>
              </a:graphicData>
            </a:graphic>
          </wp:inline>
        </w:drawing>
      </w:r>
    </w:p>
    <w:p>
      <w:pPr>
        <w:keepNext w:val="0"/>
        <w:spacing w:before="40" w:after="200"/>
        <w:jc w:val="center"/>
      </w:pPr>
      <w:r>
        <w:rPr>
          <w:rFonts w:ascii="Calibri" w:hAnsi="Calibri"/>
          <w:b/>
          <w:i/>
          <w:color w:val="555555"/>
          <w:sz w:val="19"/>
        </w:rPr>
        <w:t>Figure 1 — SmartRetail 19-Relation Schema Verification (SQL*Plus Query on USER_TABLES)</w:t>
      </w:r>
    </w:p>
    <w:p>
      <w:pPr>
        <w:keepNext/>
        <w:spacing w:before="320" w:after="120"/>
      </w:pPr>
      <w:r>
        <w:rPr>
          <w:rFonts w:ascii="Calibri" w:hAnsi="Calibri"/>
          <w:b/>
          <w:color w:val="1A1A1A"/>
          <w:sz w:val="28"/>
        </w:rPr>
        <w:t>3. Data Population</w:t>
      </w:r>
    </w:p>
    <w:p>
      <w:pPr>
        <w:spacing w:after="80" w:line="276" w:lineRule="auto"/>
      </w:pPr>
      <w:r>
        <w:rPr>
          <w:rFonts w:ascii="Calibri" w:hAnsi="Calibri"/>
          <w:color w:val="222222"/>
          <w:sz w:val="20"/>
        </w:rPr>
        <w:t>A coherent supermarket seed dataset was populated across all 19 tables in sql/03_sample_data.sql. The catalog models realistic consumer goods spanning Dairy, Bakery, Beverages, Personal Care, and Pantry Staples.</w:t>
      </w:r>
    </w:p>
    <w:p>
      <w:pPr>
        <w:spacing w:after="80" w:line="276" w:lineRule="auto"/>
      </w:pPr>
      <w:r>
        <w:rPr>
          <w:rFonts w:ascii="Calibri" w:hAnsi="Calibri"/>
          <w:color w:val="222222"/>
          <w:sz w:val="20"/>
        </w:rPr>
        <w:t>Every relation contains non-empty, validated data with verified referential integrity, supporting partial shipments, split tender payments, low shelf stock threshold scenarios, and warehouse reorder triggers.</w:t>
      </w:r>
    </w:p>
    <w:p>
      <w:pPr>
        <w:keepNext/>
        <w:spacing w:before="160" w:after="40"/>
        <w:jc w:val="center"/>
      </w:pPr>
      <w:r>
        <w:drawing>
          <wp:inline xmlns:a="http://schemas.openxmlformats.org/drawingml/2006/main" xmlns:pic="http://schemas.openxmlformats.org/drawingml/2006/picture">
            <wp:extent cx="5602224" cy="3169920"/>
            <wp:docPr id="2" name="Picture 2"/>
            <wp:cNvGraphicFramePr>
              <a:graphicFrameLocks noChangeAspect="1"/>
            </wp:cNvGraphicFramePr>
            <a:graphic>
              <a:graphicData uri="http://schemas.openxmlformats.org/drawingml/2006/picture">
                <pic:pic>
                  <pic:nvPicPr>
                    <pic:cNvPr id="0" name="02_product_data.png"/>
                    <pic:cNvPicPr/>
                  </pic:nvPicPr>
                  <pic:blipFill>
                    <a:blip r:embed="rId10"/>
                    <a:stretch>
                      <a:fillRect/>
                    </a:stretch>
                  </pic:blipFill>
                  <pic:spPr>
                    <a:xfrm>
                      <a:off x="0" y="0"/>
                      <a:ext cx="5602224" cy="3169920"/>
                    </a:xfrm>
                    <a:prstGeom prst="rect"/>
                  </pic:spPr>
                </pic:pic>
              </a:graphicData>
            </a:graphic>
          </wp:inline>
        </w:drawing>
      </w:r>
    </w:p>
    <w:p>
      <w:pPr>
        <w:keepNext w:val="0"/>
        <w:spacing w:before="40" w:after="200"/>
        <w:jc w:val="center"/>
      </w:pPr>
      <w:r>
        <w:rPr>
          <w:rFonts w:ascii="Calibri" w:hAnsi="Calibri"/>
          <w:b/>
          <w:i/>
          <w:color w:val="555555"/>
          <w:sz w:val="19"/>
        </w:rPr>
        <w:t>Figure 2 — Product Relation Sample Data (Clean SQL*Plus Formatted Column Output)</w:t>
      </w:r>
    </w:p>
    <w:p>
      <w:pPr>
        <w:keepNext/>
        <w:spacing w:before="160" w:after="40"/>
        <w:jc w:val="center"/>
      </w:pPr>
      <w:r>
        <w:drawing>
          <wp:inline xmlns:a="http://schemas.openxmlformats.org/drawingml/2006/main" xmlns:pic="http://schemas.openxmlformats.org/drawingml/2006/picture">
            <wp:extent cx="5327904" cy="2145792"/>
            <wp:docPr id="3" name="Picture 3"/>
            <wp:cNvGraphicFramePr>
              <a:graphicFrameLocks noChangeAspect="1"/>
            </wp:cNvGraphicFramePr>
            <a:graphic>
              <a:graphicData uri="http://schemas.openxmlformats.org/drawingml/2006/picture">
                <pic:pic>
                  <pic:nvPicPr>
                    <pic:cNvPr id="0" name="03_inventory_data.png"/>
                    <pic:cNvPicPr/>
                  </pic:nvPicPr>
                  <pic:blipFill>
                    <a:blip r:embed="rId11"/>
                    <a:stretch>
                      <a:fillRect/>
                    </a:stretch>
                  </pic:blipFill>
                  <pic:spPr>
                    <a:xfrm>
                      <a:off x="0" y="0"/>
                      <a:ext cx="5327904" cy="2145792"/>
                    </a:xfrm>
                    <a:prstGeom prst="rect"/>
                  </pic:spPr>
                </pic:pic>
              </a:graphicData>
            </a:graphic>
          </wp:inline>
        </w:drawing>
      </w:r>
    </w:p>
    <w:p>
      <w:pPr>
        <w:keepNext w:val="0"/>
        <w:spacing w:before="40" w:after="200"/>
        <w:jc w:val="center"/>
      </w:pPr>
      <w:r>
        <w:rPr>
          <w:rFonts w:ascii="Calibri" w:hAnsi="Calibri"/>
          <w:b/>
          <w:i/>
          <w:color w:val="555555"/>
          <w:sz w:val="19"/>
        </w:rPr>
        <w:t>Figure 3 — Multi-Location Inventory Balances (JOIN InventoryLocation and InventoryStock)</w:t>
      </w:r>
    </w:p>
    <w:p>
      <w:pPr>
        <w:keepNext/>
        <w:spacing w:before="320" w:after="120"/>
      </w:pPr>
      <w:r>
        <w:rPr>
          <w:rFonts w:ascii="Calibri" w:hAnsi="Calibri"/>
          <w:b/>
          <w:color w:val="1A1A1A"/>
          <w:sz w:val="28"/>
        </w:rPr>
        <w:t>4. SQL Query Demonstrations</w:t>
      </w:r>
    </w:p>
    <w:p>
      <w:pPr>
        <w:keepNext/>
        <w:spacing w:before="240" w:after="80"/>
      </w:pPr>
      <w:r>
        <w:rPr>
          <w:rFonts w:ascii="Calibri" w:hAnsi="Calibri"/>
          <w:b/>
          <w:color w:val="333333"/>
          <w:sz w:val="23"/>
        </w:rPr>
        <w:t>4.1 Multi-Table JOIN Demonstration</w:t>
      </w:r>
    </w:p>
    <w:p>
      <w:pPr>
        <w:spacing w:after="80" w:line="276" w:lineRule="auto"/>
      </w:pPr>
      <w:r>
        <w:rPr>
          <w:rFonts w:ascii="Calibri" w:hAnsi="Calibri"/>
          <w:color w:val="222222"/>
          <w:sz w:val="20"/>
        </w:rPr>
        <w:t>The following query demonstrates a 5-table relational join linking SalesTransaction, SalesTransactionLine, Product, ProductCategory, and InventoryLocation (shelf). It computes itemized line extensions and attributes each line to the operating cashier.</w:t>
      </w:r>
    </w:p>
    <w:p>
      <w:pPr>
        <w:keepNext/>
        <w:spacing w:before="160" w:after="40"/>
        <w:jc w:val="center"/>
      </w:pPr>
      <w:r>
        <w:drawing>
          <wp:inline xmlns:a="http://schemas.openxmlformats.org/drawingml/2006/main" xmlns:pic="http://schemas.openxmlformats.org/drawingml/2006/picture">
            <wp:extent cx="6035040" cy="1486752"/>
            <wp:docPr id="4" name="Picture 4"/>
            <wp:cNvGraphicFramePr>
              <a:graphicFrameLocks noChangeAspect="1"/>
            </wp:cNvGraphicFramePr>
            <a:graphic>
              <a:graphicData uri="http://schemas.openxmlformats.org/drawingml/2006/picture">
                <pic:pic>
                  <pic:nvPicPr>
                    <pic:cNvPr id="0" name="04_multi_table_join.png"/>
                    <pic:cNvPicPr/>
                  </pic:nvPicPr>
                  <pic:blipFill>
                    <a:blip r:embed="rId12"/>
                    <a:stretch>
                      <a:fillRect/>
                    </a:stretch>
                  </pic:blipFill>
                  <pic:spPr>
                    <a:xfrm>
                      <a:off x="0" y="0"/>
                      <a:ext cx="6035040" cy="1486752"/>
                    </a:xfrm>
                    <a:prstGeom prst="rect"/>
                  </pic:spPr>
                </pic:pic>
              </a:graphicData>
            </a:graphic>
          </wp:inline>
        </w:drawing>
      </w:r>
    </w:p>
    <w:p>
      <w:pPr>
        <w:keepNext w:val="0"/>
        <w:spacing w:before="40" w:after="200"/>
        <w:jc w:val="center"/>
      </w:pPr>
      <w:r>
        <w:rPr>
          <w:rFonts w:ascii="Calibri" w:hAnsi="Calibri"/>
          <w:b/>
          <w:i/>
          <w:color w:val="555555"/>
          <w:sz w:val="19"/>
        </w:rPr>
        <w:t>Figure 4 — POS Multi-Table Receipt Join (SalesTransaction, Lines, Product, Category, Shelf)</w:t>
      </w:r>
    </w:p>
    <w:p>
      <w:pPr>
        <w:keepNext/>
        <w:spacing w:before="240" w:after="80"/>
      </w:pPr>
      <w:r>
        <w:rPr>
          <w:rFonts w:ascii="Calibri" w:hAnsi="Calibri"/>
          <w:b/>
          <w:color w:val="333333"/>
          <w:sz w:val="23"/>
        </w:rPr>
        <w:t>4.2 Aggregation with GROUP BY &amp; HAVING</w:t>
      </w:r>
    </w:p>
    <w:p>
      <w:pPr>
        <w:spacing w:after="80" w:line="276" w:lineRule="auto"/>
      </w:pPr>
      <w:r>
        <w:rPr>
          <w:rFonts w:ascii="Calibri" w:hAnsi="Calibri"/>
          <w:color w:val="222222"/>
          <w:sz w:val="20"/>
        </w:rPr>
        <w:t>This query demonstrates category-level pricing intelligence using COUNT, MIN, MAX, AVG, and SUM aggregate functions, filtered using the HAVING clause.</w:t>
      </w:r>
    </w:p>
    <w:p>
      <w:pPr>
        <w:keepNext/>
        <w:spacing w:before="160" w:after="40"/>
        <w:jc w:val="center"/>
      </w:pPr>
      <w:r>
        <w:drawing>
          <wp:inline xmlns:a="http://schemas.openxmlformats.org/drawingml/2006/main" xmlns:pic="http://schemas.openxmlformats.org/drawingml/2006/picture">
            <wp:extent cx="5242560" cy="2145792"/>
            <wp:docPr id="5" name="Picture 5"/>
            <wp:cNvGraphicFramePr>
              <a:graphicFrameLocks noChangeAspect="1"/>
            </wp:cNvGraphicFramePr>
            <a:graphic>
              <a:graphicData uri="http://schemas.openxmlformats.org/drawingml/2006/picture">
                <pic:pic>
                  <pic:nvPicPr>
                    <pic:cNvPr id="0" name="05_aggregation.png"/>
                    <pic:cNvPicPr/>
                  </pic:nvPicPr>
                  <pic:blipFill>
                    <a:blip r:embed="rId13"/>
                    <a:stretch>
                      <a:fillRect/>
                    </a:stretch>
                  </pic:blipFill>
                  <pic:spPr>
                    <a:xfrm>
                      <a:off x="0" y="0"/>
                      <a:ext cx="5242560" cy="2145792"/>
                    </a:xfrm>
                    <a:prstGeom prst="rect"/>
                  </pic:spPr>
                </pic:pic>
              </a:graphicData>
            </a:graphic>
          </wp:inline>
        </w:drawing>
      </w:r>
    </w:p>
    <w:p>
      <w:pPr>
        <w:keepNext w:val="0"/>
        <w:spacing w:before="40" w:after="200"/>
        <w:jc w:val="center"/>
      </w:pPr>
      <w:r>
        <w:rPr>
          <w:rFonts w:ascii="Calibri" w:hAnsi="Calibri"/>
          <w:b/>
          <w:i/>
          <w:color w:val="555555"/>
          <w:sz w:val="19"/>
        </w:rPr>
        <w:t>Figure 5 — Category-Level Aggregate Statistics with GROUP BY &amp; HAVING</w:t>
      </w:r>
    </w:p>
    <w:p>
      <w:pPr>
        <w:keepNext/>
        <w:spacing w:before="240" w:after="80"/>
      </w:pPr>
      <w:r>
        <w:rPr>
          <w:rFonts w:ascii="Calibri" w:hAnsi="Calibri"/>
          <w:b/>
          <w:color w:val="333333"/>
          <w:sz w:val="23"/>
        </w:rPr>
        <w:t>4.3 Advanced Analytic Window Functions</w:t>
      </w:r>
    </w:p>
    <w:p>
      <w:pPr>
        <w:spacing w:after="80" w:line="276" w:lineRule="auto"/>
      </w:pPr>
      <w:r>
        <w:rPr>
          <w:rFonts w:ascii="Calibri" w:hAnsi="Calibri"/>
          <w:color w:val="222222"/>
          <w:sz w:val="20"/>
        </w:rPr>
        <w:t>Demonstrates advanced SQL using analytic window functions RANK() and DENSE_RANK() partitioned by product category and ordered descending by retail price.</w:t>
      </w:r>
    </w:p>
    <w:p>
      <w:pPr>
        <w:keepNext/>
        <w:spacing w:before="160" w:after="40"/>
        <w:jc w:val="center"/>
      </w:pPr>
      <w:r>
        <w:drawing>
          <wp:inline xmlns:a="http://schemas.openxmlformats.org/drawingml/2006/main" xmlns:pic="http://schemas.openxmlformats.org/drawingml/2006/picture">
            <wp:extent cx="5242560" cy="2145792"/>
            <wp:docPr id="6" name="Picture 6"/>
            <wp:cNvGraphicFramePr>
              <a:graphicFrameLocks noChangeAspect="1"/>
            </wp:cNvGraphicFramePr>
            <a:graphic>
              <a:graphicData uri="http://schemas.openxmlformats.org/drawingml/2006/picture">
                <pic:pic>
                  <pic:nvPicPr>
                    <pic:cNvPr id="0" name="06_advanced_sql.png"/>
                    <pic:cNvPicPr/>
                  </pic:nvPicPr>
                  <pic:blipFill>
                    <a:blip r:embed="rId14"/>
                    <a:stretch>
                      <a:fillRect/>
                    </a:stretch>
                  </pic:blipFill>
                  <pic:spPr>
                    <a:xfrm>
                      <a:off x="0" y="0"/>
                      <a:ext cx="5242560" cy="2145792"/>
                    </a:xfrm>
                    <a:prstGeom prst="rect"/>
                  </pic:spPr>
                </pic:pic>
              </a:graphicData>
            </a:graphic>
          </wp:inline>
        </w:drawing>
      </w:r>
    </w:p>
    <w:p>
      <w:pPr>
        <w:keepNext w:val="0"/>
        <w:spacing w:before="40" w:after="200"/>
        <w:jc w:val="center"/>
      </w:pPr>
      <w:r>
        <w:rPr>
          <w:rFonts w:ascii="Calibri" w:hAnsi="Calibri"/>
          <w:b/>
          <w:i/>
          <w:color w:val="555555"/>
          <w:sz w:val="19"/>
        </w:rPr>
        <w:t>Figure 6 — Analytic Window Functions: Price Ranking by Category Partition (RANK and DENSE_RANK)</w:t>
      </w:r>
    </w:p>
    <w:p>
      <w:pPr>
        <w:keepNext/>
        <w:spacing w:before="320" w:after="120"/>
      </w:pPr>
      <w:r>
        <w:rPr>
          <w:rFonts w:ascii="Calibri" w:hAnsi="Calibri"/>
          <w:b/>
          <w:color w:val="1A1A1A"/>
          <w:sz w:val="28"/>
        </w:rPr>
        <w:t>5. Database Views</w:t>
      </w:r>
    </w:p>
    <w:p>
      <w:pPr>
        <w:spacing w:after="80" w:line="276" w:lineRule="auto"/>
      </w:pPr>
      <w:r>
        <w:rPr>
          <w:rFonts w:ascii="Calibri" w:hAnsi="Calibri"/>
          <w:color w:val="222222"/>
          <w:sz w:val="20"/>
        </w:rPr>
        <w:t>Approved analytical views were implemented in sql/07_views.sql to provide executive dashboards without exposing raw transactional tables.</w:t>
      </w:r>
    </w:p>
    <w:p>
      <w:pPr>
        <w:spacing w:after="80" w:line="276" w:lineRule="auto"/>
      </w:pPr>
      <w:r>
        <w:rPr>
          <w:rFonts w:ascii="Calibri" w:hAnsi="Calibri"/>
          <w:color w:val="222222"/>
          <w:sz w:val="20"/>
        </w:rPr>
        <w:t>• VW_LOW_STOCK: Surfaces shelf items that have breached reorder thresholds, calculating the exact replenishment deficit.</w:t>
      </w:r>
    </w:p>
    <w:p>
      <w:pPr>
        <w:spacing w:after="80" w:line="276" w:lineRule="auto"/>
      </w:pPr>
      <w:r>
        <w:rPr>
          <w:rFonts w:ascii="Calibri" w:hAnsi="Calibri"/>
          <w:color w:val="222222"/>
          <w:sz w:val="20"/>
        </w:rPr>
        <w:t>• VW_PRODUCT_STOCK: Provides an enterprise inventory valuation rollup across all warehouses and retail shelves.</w:t>
      </w:r>
    </w:p>
    <w:p>
      <w:pPr>
        <w:keepNext/>
        <w:spacing w:before="160" w:after="40"/>
        <w:jc w:val="center"/>
      </w:pPr>
      <w:r>
        <w:drawing>
          <wp:inline xmlns:a="http://schemas.openxmlformats.org/drawingml/2006/main" xmlns:pic="http://schemas.openxmlformats.org/drawingml/2006/picture">
            <wp:extent cx="5492496" cy="3755136"/>
            <wp:docPr id="7" name="Picture 7"/>
            <wp:cNvGraphicFramePr>
              <a:graphicFrameLocks noChangeAspect="1"/>
            </wp:cNvGraphicFramePr>
            <a:graphic>
              <a:graphicData uri="http://schemas.openxmlformats.org/drawingml/2006/picture">
                <pic:pic>
                  <pic:nvPicPr>
                    <pic:cNvPr id="0" name="07_views.png"/>
                    <pic:cNvPicPr/>
                  </pic:nvPicPr>
                  <pic:blipFill>
                    <a:blip r:embed="rId15"/>
                    <a:stretch>
                      <a:fillRect/>
                    </a:stretch>
                  </pic:blipFill>
                  <pic:spPr>
                    <a:xfrm>
                      <a:off x="0" y="0"/>
                      <a:ext cx="5492496" cy="3755136"/>
                    </a:xfrm>
                    <a:prstGeom prst="rect"/>
                  </pic:spPr>
                </pic:pic>
              </a:graphicData>
            </a:graphic>
          </wp:inline>
        </w:drawing>
      </w:r>
    </w:p>
    <w:p>
      <w:pPr>
        <w:keepNext w:val="0"/>
        <w:spacing w:before="40" w:after="200"/>
        <w:jc w:val="center"/>
      </w:pPr>
      <w:r>
        <w:rPr>
          <w:rFonts w:ascii="Calibri" w:hAnsi="Calibri"/>
          <w:b/>
          <w:i/>
          <w:color w:val="555555"/>
          <w:sz w:val="19"/>
        </w:rPr>
        <w:t>Figure 7 — Approved Business Views: VW_LOW_STOCK and VW_PRODUCT_STOCK</w:t>
      </w:r>
    </w:p>
    <w:p>
      <w:pPr>
        <w:keepNext/>
        <w:spacing w:before="320" w:after="120"/>
      </w:pPr>
      <w:r>
        <w:rPr>
          <w:rFonts w:ascii="Calibri" w:hAnsi="Calibri"/>
          <w:b/>
          <w:color w:val="1A1A1A"/>
          <w:sz w:val="28"/>
        </w:rPr>
        <w:t>6. PL/SQL Stored Procedures</w:t>
      </w:r>
    </w:p>
    <w:p>
      <w:pPr>
        <w:spacing w:after="80" w:line="276" w:lineRule="auto"/>
      </w:pPr>
      <w:r>
        <w:rPr>
          <w:rFonts w:ascii="Calibri" w:hAnsi="Calibri"/>
          <w:color w:val="222222"/>
          <w:sz w:val="20"/>
        </w:rPr>
        <w:t>Four transaction-safe stored procedures manage the retail workflow in sql/09_procedures.sql:</w:t>
      </w:r>
    </w:p>
    <w:p>
      <w:pPr>
        <w:spacing w:after="80" w:line="276" w:lineRule="auto"/>
      </w:pPr>
      <w:r>
        <w:rPr>
          <w:rFonts w:ascii="Calibri" w:hAnsi="Calibri"/>
          <w:color w:val="222222"/>
          <w:sz w:val="20"/>
        </w:rPr>
        <w:t>1. PROCESS_SALE: Validates shelf stock, creates sale header &amp; line, decrements shelf stock, writes an immutable SALE audit entry in InventoryTransaction, and maintains total_amount.</w:t>
      </w:r>
    </w:p>
    <w:p>
      <w:pPr>
        <w:spacing w:after="80" w:line="276" w:lineRule="auto"/>
      </w:pPr>
      <w:r>
        <w:rPr>
          <w:rFonts w:ascii="Calibri" w:hAnsi="Calibri"/>
          <w:color w:val="222222"/>
          <w:sz w:val="20"/>
        </w:rPr>
        <w:t>2. RECEIVE_SHIPMENT: Validates delivered shipments, increments warehouse inventory, logs RECEIPT audit rows, and updates shipment/PO statuses.</w:t>
      </w:r>
    </w:p>
    <w:p>
      <w:pPr>
        <w:spacing w:after="80" w:line="276" w:lineRule="auto"/>
      </w:pPr>
      <w:r>
        <w:rPr>
          <w:rFonts w:ascii="Calibri" w:hAnsi="Calibri"/>
          <w:color w:val="222222"/>
          <w:sz w:val="20"/>
        </w:rPr>
        <w:t>3. TRANSFER_STOCK: Executes atomic warehouse-to-shelf replenishment movements, logging paired TRANSFER_OUT and TRANSFER_IN ledger rows and generating RestockEvent audit rows.</w:t>
      </w:r>
    </w:p>
    <w:p>
      <w:pPr>
        <w:spacing w:after="80" w:line="276" w:lineRule="auto"/>
      </w:pPr>
      <w:r>
        <w:rPr>
          <w:rFonts w:ascii="Calibri" w:hAnsi="Calibri"/>
          <w:color w:val="222222"/>
          <w:sz w:val="20"/>
        </w:rPr>
        <w:t>4. CREATE_PURCHASE_ORDER: Validates suppliers, creates procurement PO headers and lines, and computes total amount.</w:t>
      </w:r>
    </w:p>
    <w:p>
      <w:pPr>
        <w:spacing w:after="80" w:line="276" w:lineRule="auto"/>
      </w:pPr>
      <w:r>
        <w:rPr>
          <w:rFonts w:ascii="Calibri" w:hAnsi="Calibri"/>
          <w:color w:val="222222"/>
          <w:sz w:val="20"/>
        </w:rPr>
        <w:t>All four procedures were verified with exact parameter signatures, executing successfully with zero parameter-type mismatches.</w:t>
      </w:r>
    </w:p>
    <w:p>
      <w:pPr>
        <w:keepNext/>
        <w:spacing w:before="160" w:after="40"/>
        <w:jc w:val="center"/>
      </w:pPr>
      <w:r>
        <w:drawing>
          <wp:inline xmlns:a="http://schemas.openxmlformats.org/drawingml/2006/main" xmlns:pic="http://schemas.openxmlformats.org/drawingml/2006/picture">
            <wp:extent cx="5876544" cy="3608832"/>
            <wp:docPr id="8" name="Picture 8"/>
            <wp:cNvGraphicFramePr>
              <a:graphicFrameLocks noChangeAspect="1"/>
            </wp:cNvGraphicFramePr>
            <a:graphic>
              <a:graphicData uri="http://schemas.openxmlformats.org/drawingml/2006/picture">
                <pic:pic>
                  <pic:nvPicPr>
                    <pic:cNvPr id="0" name="08_procedures.png"/>
                    <pic:cNvPicPr/>
                  </pic:nvPicPr>
                  <pic:blipFill>
                    <a:blip r:embed="rId16"/>
                    <a:stretch>
                      <a:fillRect/>
                    </a:stretch>
                  </pic:blipFill>
                  <pic:spPr>
                    <a:xfrm>
                      <a:off x="0" y="0"/>
                      <a:ext cx="5876544" cy="3608832"/>
                    </a:xfrm>
                    <a:prstGeom prst="rect"/>
                  </pic:spPr>
                </pic:pic>
              </a:graphicData>
            </a:graphic>
          </wp:inline>
        </w:drawing>
      </w:r>
    </w:p>
    <w:p>
      <w:pPr>
        <w:keepNext w:val="0"/>
        <w:spacing w:before="40" w:after="200"/>
        <w:jc w:val="center"/>
      </w:pPr>
      <w:r>
        <w:rPr>
          <w:rFonts w:ascii="Calibri" w:hAnsi="Calibri"/>
          <w:b/>
          <w:i/>
          <w:color w:val="555555"/>
          <w:sz w:val="19"/>
        </w:rPr>
        <w:t>Figure 8 — PL/SQL Stored Procedures Execution Output (PROCESS_SALE, RECEIVE_SHIPMENT, TRANSFER_STOCK, CREATE_PURCHASE_ORDER)</w:t>
      </w:r>
    </w:p>
    <w:p>
      <w:pPr>
        <w:keepNext/>
        <w:spacing w:before="320" w:after="120"/>
      </w:pPr>
      <w:r>
        <w:rPr>
          <w:rFonts w:ascii="Calibri" w:hAnsi="Calibri"/>
          <w:b/>
          <w:color w:val="1A1A1A"/>
          <w:sz w:val="28"/>
        </w:rPr>
        <w:t>7. PL/SQL Stored Functions</w:t>
      </w:r>
    </w:p>
    <w:p>
      <w:pPr>
        <w:spacing w:after="80" w:line="276" w:lineRule="auto"/>
      </w:pPr>
      <w:r>
        <w:rPr>
          <w:rFonts w:ascii="Calibri" w:hAnsi="Calibri"/>
          <w:color w:val="222222"/>
          <w:sz w:val="20"/>
        </w:rPr>
        <w:t>Two approved business functions were compiled and tested in sql/10_functions.sql:</w:t>
      </w:r>
    </w:p>
    <w:p>
      <w:pPr>
        <w:spacing w:after="80" w:line="276" w:lineRule="auto"/>
      </w:pPr>
      <w:r>
        <w:rPr>
          <w:rFonts w:ascii="Calibri" w:hAnsi="Calibri"/>
          <w:color w:val="222222"/>
          <w:sz w:val="20"/>
        </w:rPr>
        <w:t>• CALCULATE_SALE_TOTAL(p_sale_id): Returns the exact SUM of line totals for any sales transaction.</w:t>
      </w:r>
    </w:p>
    <w:p>
      <w:pPr>
        <w:spacing w:after="80" w:line="276" w:lineRule="auto"/>
      </w:pPr>
      <w:r>
        <w:rPr>
          <w:rFonts w:ascii="Calibri" w:hAnsi="Calibri"/>
          <w:color w:val="222222"/>
          <w:sz w:val="20"/>
        </w:rPr>
        <w:t>• CALCULATE_STOCK_VALUE(p_product_id): Computes enterprise asset valuation (Total Units On Hand × Standard Unit Price).</w:t>
      </w:r>
    </w:p>
    <w:tbl>
      <w:tblPr>
        <w:tblW w:type="auto" w:w="0"/>
        <w:jc w:val="center"/>
        <w:tblLook w:firstColumn="1" w:firstRow="1" w:lastColumn="0" w:lastRow="0" w:noHBand="0" w:noVBand="1" w:val="04A0"/>
      </w:tblPr>
      <w:tblGrid>
        <w:gridCol w:w="9936"/>
      </w:tblGrid>
      <w:tr>
        <w:tc>
          <w:tcPr>
            <w:tcW w:type="dxa" w:w="9792"/>
            <w:shd w:fill="F4F4F4"/>
            <w:tcMar>
              <w:top w:w="80" w:type="dxa"/>
              <w:bottom w:w="80" w:type="dxa"/>
              <w:left w:w="120" w:type="dxa"/>
              <w:right w:w="120" w:type="dxa"/>
            </w:tcMar>
            <w:tcBorders>
              <w:left w:val="single" w:sz="24" w:space="0" w:color="333333"/>
              <w:top w:val="none"/>
              <w:right w:val="none"/>
              <w:bottom w:val="none"/>
            </w:tcBorders>
          </w:tcPr>
          <w:p>
            <w:pPr>
              <w:spacing w:after="40"/>
            </w:pPr>
            <w:r>
              <w:rPr>
                <w:rFonts w:ascii="Calibri" w:hAnsi="Calibri"/>
                <w:b/>
                <w:color w:val="222222"/>
                <w:sz w:val="19"/>
              </w:rPr>
              <w:t xml:space="preserve">OPTIONAL DEMONSTRATION FUNCTION — NOT AN APPROVED BUSINESS RULE: </w:t>
            </w:r>
            <w:r>
              <w:rPr>
                <w:rFonts w:ascii="Calibri" w:hAnsi="Calibri"/>
                <w:color w:val="444444"/>
                <w:sz w:val="18"/>
              </w:rPr>
              <w:t>CALCULATE_LOYALTY_POINTS is included strictly as an optional demonstration of PL/SQL syntax. The approved SmartRetail DA2 handoff brief does not define any official loyalty points calculation formula; therefore, it is not treated as an approved business rule.</w:t>
            </w:r>
          </w:p>
        </w:tc>
      </w:tr>
    </w:tbl>
    <w:p>
      <w:pPr>
        <w:spacing w:after="80"/>
      </w:pPr>
    </w:p>
    <w:p>
      <w:pPr>
        <w:keepNext/>
        <w:spacing w:before="160" w:after="40"/>
        <w:jc w:val="center"/>
      </w:pPr>
      <w:r>
        <w:drawing>
          <wp:inline xmlns:a="http://schemas.openxmlformats.org/drawingml/2006/main" xmlns:pic="http://schemas.openxmlformats.org/drawingml/2006/picture">
            <wp:extent cx="5242560" cy="4047744"/>
            <wp:docPr id="9" name="Picture 9"/>
            <wp:cNvGraphicFramePr>
              <a:graphicFrameLocks noChangeAspect="1"/>
            </wp:cNvGraphicFramePr>
            <a:graphic>
              <a:graphicData uri="http://schemas.openxmlformats.org/drawingml/2006/picture">
                <pic:pic>
                  <pic:nvPicPr>
                    <pic:cNvPr id="0" name="09_functions.png"/>
                    <pic:cNvPicPr/>
                  </pic:nvPicPr>
                  <pic:blipFill>
                    <a:blip r:embed="rId17"/>
                    <a:stretch>
                      <a:fillRect/>
                    </a:stretch>
                  </pic:blipFill>
                  <pic:spPr>
                    <a:xfrm>
                      <a:off x="0" y="0"/>
                      <a:ext cx="5242560" cy="4047744"/>
                    </a:xfrm>
                    <a:prstGeom prst="rect"/>
                  </pic:spPr>
                </pic:pic>
              </a:graphicData>
            </a:graphic>
          </wp:inline>
        </w:drawing>
      </w:r>
    </w:p>
    <w:p>
      <w:pPr>
        <w:keepNext w:val="0"/>
        <w:spacing w:before="40" w:after="200"/>
        <w:jc w:val="center"/>
      </w:pPr>
      <w:r>
        <w:rPr>
          <w:rFonts w:ascii="Calibri" w:hAnsi="Calibri"/>
          <w:b/>
          <w:i/>
          <w:color w:val="555555"/>
          <w:sz w:val="19"/>
        </w:rPr>
        <w:t>Figure 9 — PL/SQL Stored Functions Invocation and Return Values</w:t>
      </w:r>
    </w:p>
    <w:p>
      <w:pPr>
        <w:keepNext/>
        <w:spacing w:before="320" w:after="120"/>
      </w:pPr>
      <w:r>
        <w:rPr>
          <w:rFonts w:ascii="Calibri" w:hAnsi="Calibri"/>
          <w:b/>
          <w:color w:val="1A1A1A"/>
          <w:sz w:val="28"/>
        </w:rPr>
        <w:t>8. Cursors</w:t>
      </w:r>
    </w:p>
    <w:p>
      <w:pPr>
        <w:spacing w:after="80" w:line="276" w:lineRule="auto"/>
      </w:pPr>
      <w:r>
        <w:rPr>
          <w:rFonts w:ascii="Calibri" w:hAnsi="Calibri"/>
          <w:color w:val="222222"/>
          <w:sz w:val="20"/>
        </w:rPr>
        <w:t>Three cursor implementations demonstrate procedural dataset traversal in sql/11_cursors.sql:</w:t>
      </w:r>
    </w:p>
    <w:p>
      <w:pPr>
        <w:spacing w:after="80" w:line="276" w:lineRule="auto"/>
      </w:pPr>
      <w:r>
        <w:rPr>
          <w:rFonts w:ascii="Calibri" w:hAnsi="Calibri"/>
          <w:color w:val="222222"/>
          <w:sz w:val="20"/>
        </w:rPr>
        <w:t>1. Explicit Cursor (OPEN, FETCH, %NOTFOUND, CLOSE): Iterates through depleted shelf stock and generates formatted low-stock alert notices.</w:t>
      </w:r>
    </w:p>
    <w:p>
      <w:pPr>
        <w:spacing w:after="80" w:line="276" w:lineRule="auto"/>
      </w:pPr>
      <w:r>
        <w:rPr>
          <w:rFonts w:ascii="Calibri" w:hAnsi="Calibri"/>
          <w:color w:val="222222"/>
          <w:sz w:val="20"/>
        </w:rPr>
        <w:t>2. Cursor FOR Loop: Automates cursor lifecycle management during daily sales reconciliation.</w:t>
      </w:r>
    </w:p>
    <w:p>
      <w:pPr>
        <w:spacing w:after="80" w:line="276" w:lineRule="auto"/>
      </w:pPr>
      <w:r>
        <w:rPr>
          <w:rFonts w:ascii="Calibri" w:hAnsi="Calibri"/>
          <w:color w:val="222222"/>
          <w:sz w:val="20"/>
        </w:rPr>
        <w:t>3. Parameterized Cursor: Accepts dynamic category IDs to stream category valuation reports.</w:t>
      </w:r>
    </w:p>
    <w:p>
      <w:pPr>
        <w:keepNext/>
        <w:spacing w:before="160" w:after="40"/>
        <w:jc w:val="center"/>
      </w:pPr>
      <w:r>
        <w:drawing>
          <wp:inline xmlns:a="http://schemas.openxmlformats.org/drawingml/2006/main" xmlns:pic="http://schemas.openxmlformats.org/drawingml/2006/picture">
            <wp:extent cx="5242560" cy="4632960"/>
            <wp:docPr id="10" name="Picture 10"/>
            <wp:cNvGraphicFramePr>
              <a:graphicFrameLocks noChangeAspect="1"/>
            </wp:cNvGraphicFramePr>
            <a:graphic>
              <a:graphicData uri="http://schemas.openxmlformats.org/drawingml/2006/picture">
                <pic:pic>
                  <pic:nvPicPr>
                    <pic:cNvPr id="0" name="10_cursors.png"/>
                    <pic:cNvPicPr/>
                  </pic:nvPicPr>
                  <pic:blipFill>
                    <a:blip r:embed="rId18"/>
                    <a:stretch>
                      <a:fillRect/>
                    </a:stretch>
                  </pic:blipFill>
                  <pic:spPr>
                    <a:xfrm>
                      <a:off x="0" y="0"/>
                      <a:ext cx="5242560" cy="4632960"/>
                    </a:xfrm>
                    <a:prstGeom prst="rect"/>
                  </pic:spPr>
                </pic:pic>
              </a:graphicData>
            </a:graphic>
          </wp:inline>
        </w:drawing>
      </w:r>
    </w:p>
    <w:p>
      <w:pPr>
        <w:keepNext w:val="0"/>
        <w:spacing w:before="40" w:after="200"/>
        <w:jc w:val="center"/>
      </w:pPr>
      <w:r>
        <w:rPr>
          <w:rFonts w:ascii="Calibri" w:hAnsi="Calibri"/>
          <w:b/>
          <w:i/>
          <w:color w:val="555555"/>
          <w:sz w:val="19"/>
        </w:rPr>
        <w:t>Figure 10 — PL/SQL Cursor Execution: Explicit Low-Stock Scanner, Cursor FOR Loop, and Parameterized Category Inspector</w:t>
      </w:r>
    </w:p>
    <w:p>
      <w:pPr>
        <w:keepNext/>
        <w:spacing w:before="320" w:after="120"/>
      </w:pPr>
      <w:r>
        <w:rPr>
          <w:rFonts w:ascii="Calibri" w:hAnsi="Calibri"/>
          <w:b/>
          <w:color w:val="1A1A1A"/>
          <w:sz w:val="28"/>
        </w:rPr>
        <w:t>9. Exception Handling</w:t>
      </w:r>
    </w:p>
    <w:p>
      <w:pPr>
        <w:spacing w:after="80" w:line="276" w:lineRule="auto"/>
      </w:pPr>
      <w:r>
        <w:rPr>
          <w:rFonts w:ascii="Calibri" w:hAnsi="Calibri"/>
          <w:color w:val="222222"/>
          <w:sz w:val="20"/>
        </w:rPr>
        <w:t>Comprehensive exception handling in sql/12_exceptions.sql traps system errors and enforces business constraints:</w:t>
      </w:r>
    </w:p>
    <w:p>
      <w:pPr>
        <w:spacing w:after="80" w:line="276" w:lineRule="auto"/>
      </w:pPr>
      <w:r>
        <w:rPr>
          <w:rFonts w:ascii="Calibri" w:hAnsi="Calibri"/>
          <w:color w:val="222222"/>
          <w:sz w:val="20"/>
        </w:rPr>
        <w:t>• Predefined NO_DATA_FOUND: Traps queries for non-existent customer IDs.</w:t>
      </w:r>
    </w:p>
    <w:p>
      <w:pPr>
        <w:spacing w:after="80" w:line="276" w:lineRule="auto"/>
      </w:pPr>
      <w:r>
        <w:rPr>
          <w:rFonts w:ascii="Calibri" w:hAnsi="Calibri"/>
          <w:color w:val="222222"/>
          <w:sz w:val="20"/>
        </w:rPr>
        <w:t>• Predefined DUP_VAL_ON_INDEX: Traps unique SKU collisions.</w:t>
      </w:r>
    </w:p>
    <w:p>
      <w:pPr>
        <w:spacing w:after="80" w:line="276" w:lineRule="auto"/>
      </w:pPr>
      <w:r>
        <w:rPr>
          <w:rFonts w:ascii="Calibri" w:hAnsi="Calibri"/>
          <w:color w:val="222222"/>
          <w:sz w:val="20"/>
        </w:rPr>
        <w:t>• Predefined TOO_MANY_ROWS: Traps scalar SELECT violations.</w:t>
      </w:r>
    </w:p>
    <w:p>
      <w:pPr>
        <w:spacing w:after="80" w:line="276" w:lineRule="auto"/>
      </w:pPr>
      <w:r>
        <w:rPr>
          <w:rFonts w:ascii="Calibri" w:hAnsi="Calibri"/>
          <w:color w:val="222222"/>
          <w:sz w:val="20"/>
        </w:rPr>
        <w:t>• Predefined OTHERS: Captures unexpected database exceptions using SQLCODE and SQLERRM.</w:t>
      </w:r>
    </w:p>
    <w:p>
      <w:pPr>
        <w:spacing w:after="80" w:line="276" w:lineRule="auto"/>
      </w:pPr>
      <w:r>
        <w:rPr>
          <w:rFonts w:ascii="Calibri" w:hAnsi="Calibri"/>
          <w:color w:val="222222"/>
          <w:sz w:val="20"/>
        </w:rPr>
        <w:t>• User-Defined Exception (-20012): Named exception ex_insufficient_stock traps inventory overdraft attempts cleanly.</w:t>
      </w:r>
    </w:p>
    <w:p>
      <w:pPr>
        <w:keepNext/>
        <w:spacing w:before="160" w:after="40"/>
        <w:jc w:val="center"/>
      </w:pPr>
      <w:r>
        <w:drawing>
          <wp:inline xmlns:a="http://schemas.openxmlformats.org/drawingml/2006/main" xmlns:pic="http://schemas.openxmlformats.org/drawingml/2006/picture">
            <wp:extent cx="6035040" cy="2966148"/>
            <wp:docPr id="11" name="Picture 11"/>
            <wp:cNvGraphicFramePr>
              <a:graphicFrameLocks noChangeAspect="1"/>
            </wp:cNvGraphicFramePr>
            <a:graphic>
              <a:graphicData uri="http://schemas.openxmlformats.org/drawingml/2006/picture">
                <pic:pic>
                  <pic:nvPicPr>
                    <pic:cNvPr id="0" name="11_exceptions.png"/>
                    <pic:cNvPicPr/>
                  </pic:nvPicPr>
                  <pic:blipFill>
                    <a:blip r:embed="rId19"/>
                    <a:stretch>
                      <a:fillRect/>
                    </a:stretch>
                  </pic:blipFill>
                  <pic:spPr>
                    <a:xfrm>
                      <a:off x="0" y="0"/>
                      <a:ext cx="6035040" cy="2966148"/>
                    </a:xfrm>
                    <a:prstGeom prst="rect"/>
                  </pic:spPr>
                </pic:pic>
              </a:graphicData>
            </a:graphic>
          </wp:inline>
        </w:drawing>
      </w:r>
    </w:p>
    <w:p>
      <w:pPr>
        <w:keepNext w:val="0"/>
        <w:spacing w:before="40" w:after="200"/>
        <w:jc w:val="center"/>
      </w:pPr>
      <w:r>
        <w:rPr>
          <w:rFonts w:ascii="Calibri" w:hAnsi="Calibri"/>
          <w:b/>
          <w:i/>
          <w:color w:val="555555"/>
          <w:sz w:val="19"/>
        </w:rPr>
        <w:t>Figure 11 — Predefined and Custom User-Defined Exception Handling Demonstrations</w:t>
      </w:r>
    </w:p>
    <w:p>
      <w:pPr>
        <w:keepNext/>
        <w:spacing w:before="320" w:after="120"/>
      </w:pPr>
      <w:r>
        <w:rPr>
          <w:rFonts w:ascii="Calibri" w:hAnsi="Calibri"/>
          <w:b/>
          <w:color w:val="1A1A1A"/>
          <w:sz w:val="28"/>
        </w:rPr>
        <w:t>10. Database Triggers</w:t>
      </w:r>
    </w:p>
    <w:p>
      <w:pPr>
        <w:spacing w:after="80" w:line="276" w:lineRule="auto"/>
      </w:pPr>
      <w:r>
        <w:rPr>
          <w:rFonts w:ascii="Calibri" w:hAnsi="Calibri"/>
          <w:color w:val="222222"/>
          <w:sz w:val="20"/>
        </w:rPr>
        <w:t>Reactive business triggers in sql/13_triggers.sql maintain data integrity and automate operations:</w:t>
      </w:r>
    </w:p>
    <w:p>
      <w:pPr>
        <w:spacing w:after="80" w:line="276" w:lineRule="auto"/>
      </w:pPr>
      <w:r>
        <w:rPr>
          <w:rFonts w:ascii="Calibri" w:hAnsi="Calibri"/>
          <w:color w:val="222222"/>
          <w:sz w:val="20"/>
        </w:rPr>
        <w:t>• TRG_PO_LINE_TOTAL_SYNC: Automatically recalculates PurchaseOrder.total_amount on line modifications.</w:t>
      </w:r>
    </w:p>
    <w:p>
      <w:pPr>
        <w:spacing w:after="80" w:line="276" w:lineRule="auto"/>
      </w:pPr>
      <w:r>
        <w:rPr>
          <w:rFonts w:ascii="Calibri" w:hAnsi="Calibri"/>
          <w:color w:val="222222"/>
          <w:sz w:val="20"/>
        </w:rPr>
        <w:t>• TRG_SALE_LINE_TOTAL_SYNC: Dynamically synchronizes SalesTransaction.total_amount.</w:t>
      </w:r>
    </w:p>
    <w:p>
      <w:pPr>
        <w:spacing w:after="80" w:line="276" w:lineRule="auto"/>
      </w:pPr>
      <w:r>
        <w:rPr>
          <w:rFonts w:ascii="Calibri" w:hAnsi="Calibri"/>
          <w:color w:val="222222"/>
          <w:sz w:val="20"/>
        </w:rPr>
        <w:t>• TRG_STOCK_THRESHOLD_ALERT: Evaluates stock changes, logging RestockEvent for depleted shelves and ReorderTrigger for depleted warehouses.</w:t>
      </w:r>
    </w:p>
    <w:p>
      <w:pPr>
        <w:spacing w:after="80" w:line="276" w:lineRule="auto"/>
      </w:pPr>
      <w:r>
        <w:rPr>
          <w:rFonts w:ascii="Calibri" w:hAnsi="Calibri"/>
          <w:color w:val="222222"/>
          <w:sz w:val="20"/>
        </w:rPr>
        <w:t>• TRG_PREVENT_NEGATIVE_STOCK: Database-level invariant blocking negative stock updates (-20002).</w:t>
      </w:r>
    </w:p>
    <w:p>
      <w:pPr>
        <w:keepNext/>
        <w:spacing w:before="160" w:after="40"/>
        <w:jc w:val="center"/>
      </w:pPr>
      <w:r>
        <w:drawing>
          <wp:inline xmlns:a="http://schemas.openxmlformats.org/drawingml/2006/main" xmlns:pic="http://schemas.openxmlformats.org/drawingml/2006/picture">
            <wp:extent cx="5242560" cy="3316224"/>
            <wp:docPr id="12" name="Picture 12"/>
            <wp:cNvGraphicFramePr>
              <a:graphicFrameLocks noChangeAspect="1"/>
            </wp:cNvGraphicFramePr>
            <a:graphic>
              <a:graphicData uri="http://schemas.openxmlformats.org/drawingml/2006/picture">
                <pic:pic>
                  <pic:nvPicPr>
                    <pic:cNvPr id="0" name="12_triggers.png"/>
                    <pic:cNvPicPr/>
                  </pic:nvPicPr>
                  <pic:blipFill>
                    <a:blip r:embed="rId20"/>
                    <a:stretch>
                      <a:fillRect/>
                    </a:stretch>
                  </pic:blipFill>
                  <pic:spPr>
                    <a:xfrm>
                      <a:off x="0" y="0"/>
                      <a:ext cx="5242560" cy="3316224"/>
                    </a:xfrm>
                    <a:prstGeom prst="rect"/>
                  </pic:spPr>
                </pic:pic>
              </a:graphicData>
            </a:graphic>
          </wp:inline>
        </w:drawing>
      </w:r>
    </w:p>
    <w:p>
      <w:pPr>
        <w:keepNext w:val="0"/>
        <w:spacing w:before="40" w:after="200"/>
        <w:jc w:val="center"/>
      </w:pPr>
      <w:r>
        <w:rPr>
          <w:rFonts w:ascii="Calibri" w:hAnsi="Calibri"/>
          <w:b/>
          <w:i/>
          <w:color w:val="555555"/>
          <w:sz w:val="19"/>
        </w:rPr>
        <w:t>Figure 12 — Trigger-Driven Reactive Alerts: RestockEvent (Shelf) and ReorderTrigger (Warehouse)</w:t>
      </w:r>
    </w:p>
    <w:p>
      <w:pPr>
        <w:keepNext/>
        <w:spacing w:before="320" w:after="120"/>
      </w:pPr>
      <w:r>
        <w:rPr>
          <w:rFonts w:ascii="Calibri" w:hAnsi="Calibri"/>
          <w:b/>
          <w:color w:val="1A1A1A"/>
          <w:sz w:val="28"/>
        </w:rPr>
        <w:t>11. Transaction Management</w:t>
      </w:r>
    </w:p>
    <w:p>
      <w:pPr>
        <w:spacing w:after="80" w:line="276" w:lineRule="auto"/>
      </w:pPr>
      <w:r>
        <w:rPr>
          <w:rFonts w:ascii="Calibri" w:hAnsi="Calibri"/>
          <w:color w:val="222222"/>
          <w:sz w:val="20"/>
        </w:rPr>
        <w:t>Transaction-control behavior was demonstrated using COMMIT, ROLLBACK, SAVEPOINT, and ROLLBACK TO SAVEPOINT:</w:t>
      </w:r>
    </w:p>
    <w:p>
      <w:pPr>
        <w:spacing w:after="80" w:line="276" w:lineRule="auto"/>
      </w:pPr>
      <w:r>
        <w:rPr>
          <w:rFonts w:ascii="Calibri" w:hAnsi="Calibri"/>
          <w:color w:val="222222"/>
          <w:sz w:val="20"/>
        </w:rPr>
        <w:t>• COMMIT: Permanently commits multi-table POS transactions (Sale Header + Line + Payment + Stock Deduction).</w:t>
      </w:r>
    </w:p>
    <w:p>
      <w:pPr>
        <w:spacing w:after="80" w:line="276" w:lineRule="auto"/>
      </w:pPr>
      <w:r>
        <w:rPr>
          <w:rFonts w:ascii="Calibri" w:hAnsi="Calibri"/>
          <w:color w:val="222222"/>
          <w:sz w:val="20"/>
        </w:rPr>
        <w:t>• ROLLBACK: Fully restores uncommitted state upon payment decline.</w:t>
      </w:r>
    </w:p>
    <w:p>
      <w:pPr>
        <w:spacing w:after="80" w:line="276" w:lineRule="auto"/>
      </w:pPr>
      <w:r>
        <w:rPr>
          <w:rFonts w:ascii="Calibri" w:hAnsi="Calibri"/>
          <w:color w:val="222222"/>
          <w:sz w:val="20"/>
        </w:rPr>
        <w:t>• SAVEPOINT &amp; ROLLBACK TO SAVEPOINT: Safely rolls back rejected add-on items while preserving primary basket items.</w:t>
      </w:r>
    </w:p>
    <w:p>
      <w:pPr>
        <w:keepNext/>
        <w:spacing w:before="160" w:after="40"/>
        <w:jc w:val="center"/>
      </w:pPr>
      <w:r>
        <w:drawing>
          <wp:inline xmlns:a="http://schemas.openxmlformats.org/drawingml/2006/main" xmlns:pic="http://schemas.openxmlformats.org/drawingml/2006/picture">
            <wp:extent cx="5242560" cy="1706880"/>
            <wp:docPr id="13" name="Picture 13"/>
            <wp:cNvGraphicFramePr>
              <a:graphicFrameLocks noChangeAspect="1"/>
            </wp:cNvGraphicFramePr>
            <a:graphic>
              <a:graphicData uri="http://schemas.openxmlformats.org/drawingml/2006/picture">
                <pic:pic>
                  <pic:nvPicPr>
                    <pic:cNvPr id="0" name="13_transactions.png"/>
                    <pic:cNvPicPr/>
                  </pic:nvPicPr>
                  <pic:blipFill>
                    <a:blip r:embed="rId21"/>
                    <a:stretch>
                      <a:fillRect/>
                    </a:stretch>
                  </pic:blipFill>
                  <pic:spPr>
                    <a:xfrm>
                      <a:off x="0" y="0"/>
                      <a:ext cx="5242560" cy="1706880"/>
                    </a:xfrm>
                    <a:prstGeom prst="rect"/>
                  </pic:spPr>
                </pic:pic>
              </a:graphicData>
            </a:graphic>
          </wp:inline>
        </w:drawing>
      </w:r>
    </w:p>
    <w:p>
      <w:pPr>
        <w:keepNext w:val="0"/>
        <w:spacing w:before="40" w:after="200"/>
        <w:jc w:val="center"/>
      </w:pPr>
      <w:r>
        <w:rPr>
          <w:rFonts w:ascii="Calibri" w:hAnsi="Calibri"/>
          <w:b/>
          <w:i/>
          <w:color w:val="555555"/>
          <w:sz w:val="19"/>
        </w:rPr>
        <w:t>Figure 13 — Transaction Control Demonstration: Savepoint and Partial Rollback Restoring Baseline State</w:t>
      </w:r>
    </w:p>
    <w:p>
      <w:pPr>
        <w:keepNext/>
        <w:spacing w:before="320" w:after="120"/>
      </w:pPr>
      <w:r>
        <w:rPr>
          <w:rFonts w:ascii="Calibri" w:hAnsi="Calibri"/>
          <w:b/>
          <w:color w:val="1A1A1A"/>
          <w:sz w:val="28"/>
        </w:rPr>
        <w:t>12. Integrity Constraint Enforcement</w:t>
      </w:r>
    </w:p>
    <w:p>
      <w:pPr>
        <w:spacing w:after="80" w:line="276" w:lineRule="auto"/>
      </w:pPr>
      <w:r>
        <w:rPr>
          <w:rFonts w:ascii="Calibri" w:hAnsi="Calibri"/>
          <w:color w:val="222222"/>
          <w:sz w:val="20"/>
        </w:rPr>
        <w:t>Oracle data dictionary views (USER_CONSTRAINTS, USER_CONS_COLUMNS) confirm active enforcement of all primary keys, foreign keys, unique keys, check constraints, and not-null invariants across all 19 relations.</w:t>
      </w:r>
    </w:p>
    <w:p>
      <w:pPr>
        <w:keepNext/>
        <w:spacing w:before="160" w:after="40"/>
        <w:jc w:val="center"/>
      </w:pPr>
      <w:r>
        <w:drawing>
          <wp:inline xmlns:a="http://schemas.openxmlformats.org/drawingml/2006/main" xmlns:pic="http://schemas.openxmlformats.org/drawingml/2006/picture">
            <wp:extent cx="5242560" cy="5218176"/>
            <wp:docPr id="14" name="Picture 14"/>
            <wp:cNvGraphicFramePr>
              <a:graphicFrameLocks noChangeAspect="1"/>
            </wp:cNvGraphicFramePr>
            <a:graphic>
              <a:graphicData uri="http://schemas.openxmlformats.org/drawingml/2006/picture">
                <pic:pic>
                  <pic:nvPicPr>
                    <pic:cNvPr id="0" name="14_constraints.png"/>
                    <pic:cNvPicPr/>
                  </pic:nvPicPr>
                  <pic:blipFill>
                    <a:blip r:embed="rId22"/>
                    <a:stretch>
                      <a:fillRect/>
                    </a:stretch>
                  </pic:blipFill>
                  <pic:spPr>
                    <a:xfrm>
                      <a:off x="0" y="0"/>
                      <a:ext cx="5242560" cy="5218176"/>
                    </a:xfrm>
                    <a:prstGeom prst="rect"/>
                  </pic:spPr>
                </pic:pic>
              </a:graphicData>
            </a:graphic>
          </wp:inline>
        </w:drawing>
      </w:r>
    </w:p>
    <w:p>
      <w:pPr>
        <w:keepNext w:val="0"/>
        <w:spacing w:before="40" w:after="200"/>
        <w:jc w:val="center"/>
      </w:pPr>
      <w:r>
        <w:rPr>
          <w:rFonts w:ascii="Calibri" w:hAnsi="Calibri"/>
          <w:b/>
          <w:i/>
          <w:color w:val="555555"/>
          <w:sz w:val="19"/>
        </w:rPr>
        <w:t>Figure 14 — Active Oracle Integrity Constraints Summary across all 19 Relations</w:t>
      </w:r>
    </w:p>
    <w:p>
      <w:pPr>
        <w:keepNext/>
        <w:spacing w:before="320" w:after="120"/>
      </w:pPr>
      <w:r>
        <w:rPr>
          <w:rFonts w:ascii="Calibri" w:hAnsi="Calibri"/>
          <w:b/>
          <w:color w:val="1A1A1A"/>
          <w:sz w:val="28"/>
        </w:rPr>
        <w:t>13. Automated Test Suite Results</w:t>
      </w:r>
    </w:p>
    <w:p>
      <w:pPr>
        <w:spacing w:after="80" w:line="276" w:lineRule="auto"/>
      </w:pPr>
      <w:r>
        <w:rPr>
          <w:rFonts w:ascii="Calibri" w:hAnsi="Calibri"/>
          <w:color w:val="222222"/>
          <w:sz w:val="20"/>
        </w:rPr>
        <w:t>The automated test suite in sql/15_test_cases.sql was executed against the live Oracle 11g database. All 13 test scenarios executed successfully with zero failures.</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987"/>
            <w:shd w:fill="222222"/>
            <w:tcMar>
              <w:top w:w="70" w:type="dxa"/>
              <w:bottom w:w="70" w:type="dxa"/>
              <w:left w:w="90" w:type="dxa"/>
              <w:right w:w="90" w:type="dxa"/>
            </w:tcMar>
          </w:tcPr>
          <w:p>
            <w:r>
              <w:rPr>
                <w:b/>
                <w:color w:val="FFFFFF"/>
                <w:sz w:val="17"/>
              </w:rPr>
              <w:t>Test #</w:t>
            </w:r>
          </w:p>
        </w:tc>
        <w:tc>
          <w:tcPr>
            <w:tcW w:type="dxa" w:w="1987"/>
            <w:shd w:fill="222222"/>
            <w:tcMar>
              <w:top w:w="70" w:type="dxa"/>
              <w:bottom w:w="70" w:type="dxa"/>
              <w:left w:w="90" w:type="dxa"/>
              <w:right w:w="90" w:type="dxa"/>
            </w:tcMar>
          </w:tcPr>
          <w:p>
            <w:r>
              <w:rPr>
                <w:b/>
                <w:color w:val="FFFFFF"/>
                <w:sz w:val="17"/>
              </w:rPr>
              <w:t>Test Scenario</w:t>
            </w:r>
          </w:p>
        </w:tc>
        <w:tc>
          <w:tcPr>
            <w:tcW w:type="dxa" w:w="1987"/>
            <w:shd w:fill="222222"/>
            <w:tcMar>
              <w:top w:w="70" w:type="dxa"/>
              <w:bottom w:w="70" w:type="dxa"/>
              <w:left w:w="90" w:type="dxa"/>
              <w:right w:w="90" w:type="dxa"/>
            </w:tcMar>
          </w:tcPr>
          <w:p>
            <w:r>
              <w:rPr>
                <w:b/>
                <w:color w:val="FFFFFF"/>
                <w:sz w:val="17"/>
              </w:rPr>
              <w:t>Expected Result</w:t>
            </w:r>
          </w:p>
        </w:tc>
        <w:tc>
          <w:tcPr>
            <w:tcW w:type="dxa" w:w="1987"/>
            <w:shd w:fill="222222"/>
            <w:tcMar>
              <w:top w:w="70" w:type="dxa"/>
              <w:bottom w:w="70" w:type="dxa"/>
              <w:left w:w="90" w:type="dxa"/>
              <w:right w:w="90" w:type="dxa"/>
            </w:tcMar>
          </w:tcPr>
          <w:p>
            <w:r>
              <w:rPr>
                <w:b/>
                <w:color w:val="FFFFFF"/>
                <w:sz w:val="17"/>
              </w:rPr>
              <w:t>Actual Result Observed</w:t>
            </w:r>
          </w:p>
        </w:tc>
        <w:tc>
          <w:tcPr>
            <w:tcW w:type="dxa" w:w="1987"/>
            <w:shd w:fill="222222"/>
            <w:tcMar>
              <w:top w:w="70" w:type="dxa"/>
              <w:bottom w:w="70" w:type="dxa"/>
              <w:left w:w="90" w:type="dxa"/>
              <w:right w:w="90" w:type="dxa"/>
            </w:tcMar>
          </w:tcPr>
          <w:p>
            <w:r>
              <w:rPr>
                <w:b/>
                <w:color w:val="FFFFFF"/>
                <w:sz w:val="17"/>
              </w:rPr>
              <w:t>Status</w:t>
            </w:r>
          </w:p>
        </w:tc>
      </w:tr>
      <w:tr>
        <w:trPr>
          <w:cantSplit/>
        </w:trPr>
        <w:tc>
          <w:tcPr>
            <w:tcW w:type="dxa" w:w="1987"/>
            <w:shd w:fill="FFFFFF"/>
            <w:tcMar>
              <w:top w:w="50" w:type="dxa"/>
              <w:bottom w:w="50" w:type="dxa"/>
              <w:left w:w="70" w:type="dxa"/>
              <w:right w:w="70" w:type="dxa"/>
            </w:tcMar>
          </w:tcPr>
          <w:p>
            <w:r>
              <w:rPr>
                <w:color w:val="222222"/>
                <w:sz w:val="16"/>
              </w:rPr>
              <w:t>TEST 1</w:t>
            </w:r>
          </w:p>
        </w:tc>
        <w:tc>
          <w:tcPr>
            <w:tcW w:type="dxa" w:w="1987"/>
            <w:shd w:fill="FFFFFF"/>
            <w:tcMar>
              <w:top w:w="50" w:type="dxa"/>
              <w:bottom w:w="50" w:type="dxa"/>
              <w:left w:w="70" w:type="dxa"/>
              <w:right w:w="70" w:type="dxa"/>
            </w:tcMar>
          </w:tcPr>
          <w:p>
            <w:r>
              <w:rPr>
                <w:color w:val="222222"/>
                <w:sz w:val="16"/>
              </w:rPr>
              <w:t>Valid Product Insert</w:t>
            </w:r>
          </w:p>
        </w:tc>
        <w:tc>
          <w:tcPr>
            <w:tcW w:type="dxa" w:w="1987"/>
            <w:shd w:fill="FFFFFF"/>
            <w:tcMar>
              <w:top w:w="50" w:type="dxa"/>
              <w:bottom w:w="50" w:type="dxa"/>
              <w:left w:w="70" w:type="dxa"/>
              <w:right w:w="70" w:type="dxa"/>
            </w:tcMar>
          </w:tcPr>
          <w:p>
            <w:r>
              <w:rPr>
                <w:color w:val="222222"/>
                <w:sz w:val="16"/>
              </w:rPr>
              <w:t>Product row inserted into Category 5</w:t>
            </w:r>
          </w:p>
        </w:tc>
        <w:tc>
          <w:tcPr>
            <w:tcW w:type="dxa" w:w="1987"/>
            <w:shd w:fill="FFFFFF"/>
            <w:tcMar>
              <w:top w:w="50" w:type="dxa"/>
              <w:bottom w:w="50" w:type="dxa"/>
              <w:left w:w="70" w:type="dxa"/>
              <w:right w:w="70" w:type="dxa"/>
            </w:tcMar>
          </w:tcPr>
          <w:p>
            <w:r>
              <w:rPr>
                <w:color w:val="222222"/>
                <w:sz w:val="16"/>
              </w:rPr>
              <w:t>Row inserted cleanly, count = 1 verified</w:t>
            </w:r>
          </w:p>
        </w:tc>
        <w:tc>
          <w:tcPr>
            <w:tcW w:type="dxa" w:w="1987"/>
            <w:shd w:fill="FFFFFF"/>
            <w:tcMar>
              <w:top w:w="50" w:type="dxa"/>
              <w:bottom w:w="50" w:type="dxa"/>
              <w:left w:w="70" w:type="dxa"/>
              <w:right w:w="70" w:type="dxa"/>
            </w:tcMar>
          </w:tcPr>
          <w:p>
            <w:r>
              <w:rPr>
                <w:b/>
                <w:color w:val="007A3D"/>
                <w:sz w:val="16"/>
              </w:rPr>
              <w:t>PASS</w:t>
            </w:r>
          </w:p>
        </w:tc>
      </w:tr>
      <w:tr>
        <w:trPr>
          <w:cantSplit/>
        </w:trPr>
        <w:tc>
          <w:tcPr>
            <w:tcW w:type="dxa" w:w="1987"/>
            <w:shd w:fill="F8F9FA"/>
            <w:tcMar>
              <w:top w:w="50" w:type="dxa"/>
              <w:bottom w:w="50" w:type="dxa"/>
              <w:left w:w="70" w:type="dxa"/>
              <w:right w:w="70" w:type="dxa"/>
            </w:tcMar>
          </w:tcPr>
          <w:p>
            <w:r>
              <w:rPr>
                <w:color w:val="222222"/>
                <w:sz w:val="16"/>
              </w:rPr>
              <w:t>TEST 2</w:t>
            </w:r>
          </w:p>
        </w:tc>
        <w:tc>
          <w:tcPr>
            <w:tcW w:type="dxa" w:w="1987"/>
            <w:shd w:fill="F8F9FA"/>
            <w:tcMar>
              <w:top w:w="50" w:type="dxa"/>
              <w:bottom w:w="50" w:type="dxa"/>
              <w:left w:w="70" w:type="dxa"/>
              <w:right w:w="70" w:type="dxa"/>
            </w:tcMar>
          </w:tcPr>
          <w:p>
            <w:r>
              <w:rPr>
                <w:color w:val="222222"/>
                <w:sz w:val="16"/>
              </w:rPr>
              <w:t>Foreign Key Violation</w:t>
            </w:r>
          </w:p>
        </w:tc>
        <w:tc>
          <w:tcPr>
            <w:tcW w:type="dxa" w:w="1987"/>
            <w:shd w:fill="F8F9FA"/>
            <w:tcMar>
              <w:top w:w="50" w:type="dxa"/>
              <w:bottom w:w="50" w:type="dxa"/>
              <w:left w:w="70" w:type="dxa"/>
              <w:right w:w="70" w:type="dxa"/>
            </w:tcMar>
          </w:tcPr>
          <w:p>
            <w:r>
              <w:rPr>
                <w:color w:val="222222"/>
                <w:sz w:val="16"/>
              </w:rPr>
              <w:t>Insert product with invalid category_id = 99999</w:t>
            </w:r>
          </w:p>
        </w:tc>
        <w:tc>
          <w:tcPr>
            <w:tcW w:type="dxa" w:w="1987"/>
            <w:shd w:fill="F8F9FA"/>
            <w:tcMar>
              <w:top w:w="50" w:type="dxa"/>
              <w:bottom w:w="50" w:type="dxa"/>
              <w:left w:w="70" w:type="dxa"/>
              <w:right w:w="70" w:type="dxa"/>
            </w:tcMar>
          </w:tcPr>
          <w:p>
            <w:r>
              <w:rPr>
                <w:color w:val="222222"/>
                <w:sz w:val="16"/>
              </w:rPr>
              <w:t>Oracle error ORA-02291 raised &amp; trapped</w:t>
            </w:r>
          </w:p>
        </w:tc>
        <w:tc>
          <w:tcPr>
            <w:tcW w:type="dxa" w:w="1987"/>
            <w:shd w:fill="F8F9FA"/>
            <w:tcMar>
              <w:top w:w="50" w:type="dxa"/>
              <w:bottom w:w="50" w:type="dxa"/>
              <w:left w:w="70" w:type="dxa"/>
              <w:right w:w="70" w:type="dxa"/>
            </w:tcMar>
          </w:tcPr>
          <w:p>
            <w:r>
              <w:rPr>
                <w:b/>
                <w:color w:val="007A3D"/>
                <w:sz w:val="16"/>
              </w:rPr>
              <w:t>PASS</w:t>
            </w:r>
          </w:p>
        </w:tc>
      </w:tr>
      <w:tr>
        <w:trPr>
          <w:cantSplit/>
        </w:trPr>
        <w:tc>
          <w:tcPr>
            <w:tcW w:type="dxa" w:w="1987"/>
            <w:shd w:fill="FFFFFF"/>
            <w:tcMar>
              <w:top w:w="50" w:type="dxa"/>
              <w:bottom w:w="50" w:type="dxa"/>
              <w:left w:w="70" w:type="dxa"/>
              <w:right w:w="70" w:type="dxa"/>
            </w:tcMar>
          </w:tcPr>
          <w:p>
            <w:r>
              <w:rPr>
                <w:color w:val="222222"/>
                <w:sz w:val="16"/>
              </w:rPr>
              <w:t>TEST 3</w:t>
            </w:r>
          </w:p>
        </w:tc>
        <w:tc>
          <w:tcPr>
            <w:tcW w:type="dxa" w:w="1987"/>
            <w:shd w:fill="FFFFFF"/>
            <w:tcMar>
              <w:top w:w="50" w:type="dxa"/>
              <w:bottom w:w="50" w:type="dxa"/>
              <w:left w:w="70" w:type="dxa"/>
              <w:right w:w="70" w:type="dxa"/>
            </w:tcMar>
          </w:tcPr>
          <w:p>
            <w:r>
              <w:rPr>
                <w:color w:val="222222"/>
                <w:sz w:val="16"/>
              </w:rPr>
              <w:t>Unique Key Violation</w:t>
            </w:r>
          </w:p>
        </w:tc>
        <w:tc>
          <w:tcPr>
            <w:tcW w:type="dxa" w:w="1987"/>
            <w:shd w:fill="FFFFFF"/>
            <w:tcMar>
              <w:top w:w="50" w:type="dxa"/>
              <w:bottom w:w="50" w:type="dxa"/>
              <w:left w:w="70" w:type="dxa"/>
              <w:right w:w="70" w:type="dxa"/>
            </w:tcMar>
          </w:tcPr>
          <w:p>
            <w:r>
              <w:rPr>
                <w:color w:val="222222"/>
                <w:sz w:val="16"/>
              </w:rPr>
              <w:t>Insert customer with duplicate existing email</w:t>
            </w:r>
          </w:p>
        </w:tc>
        <w:tc>
          <w:tcPr>
            <w:tcW w:type="dxa" w:w="1987"/>
            <w:shd w:fill="FFFFFF"/>
            <w:tcMar>
              <w:top w:w="50" w:type="dxa"/>
              <w:bottom w:w="50" w:type="dxa"/>
              <w:left w:w="70" w:type="dxa"/>
              <w:right w:w="70" w:type="dxa"/>
            </w:tcMar>
          </w:tcPr>
          <w:p>
            <w:r>
              <w:rPr>
                <w:color w:val="222222"/>
                <w:sz w:val="16"/>
              </w:rPr>
              <w:t>Oracle error ORA-00001 raised &amp; trapped</w:t>
            </w:r>
          </w:p>
        </w:tc>
        <w:tc>
          <w:tcPr>
            <w:tcW w:type="dxa" w:w="1987"/>
            <w:shd w:fill="FFFFFF"/>
            <w:tcMar>
              <w:top w:w="50" w:type="dxa"/>
              <w:bottom w:w="50" w:type="dxa"/>
              <w:left w:w="70" w:type="dxa"/>
              <w:right w:w="70" w:type="dxa"/>
            </w:tcMar>
          </w:tcPr>
          <w:p>
            <w:r>
              <w:rPr>
                <w:b/>
                <w:color w:val="007A3D"/>
                <w:sz w:val="16"/>
              </w:rPr>
              <w:t>PASS</w:t>
            </w:r>
          </w:p>
        </w:tc>
      </w:tr>
      <w:tr>
        <w:trPr>
          <w:cantSplit/>
        </w:trPr>
        <w:tc>
          <w:tcPr>
            <w:tcW w:type="dxa" w:w="1987"/>
            <w:shd w:fill="F8F9FA"/>
            <w:tcMar>
              <w:top w:w="50" w:type="dxa"/>
              <w:bottom w:w="50" w:type="dxa"/>
              <w:left w:w="70" w:type="dxa"/>
              <w:right w:w="70" w:type="dxa"/>
            </w:tcMar>
          </w:tcPr>
          <w:p>
            <w:r>
              <w:rPr>
                <w:color w:val="222222"/>
                <w:sz w:val="16"/>
              </w:rPr>
              <w:t>TEST 4</w:t>
            </w:r>
          </w:p>
        </w:tc>
        <w:tc>
          <w:tcPr>
            <w:tcW w:type="dxa" w:w="1987"/>
            <w:shd w:fill="F8F9FA"/>
            <w:tcMar>
              <w:top w:w="50" w:type="dxa"/>
              <w:bottom w:w="50" w:type="dxa"/>
              <w:left w:w="70" w:type="dxa"/>
              <w:right w:w="70" w:type="dxa"/>
            </w:tcMar>
          </w:tcPr>
          <w:p>
            <w:r>
              <w:rPr>
                <w:color w:val="222222"/>
                <w:sz w:val="16"/>
              </w:rPr>
              <w:t>Check Constraint Violation</w:t>
            </w:r>
          </w:p>
        </w:tc>
        <w:tc>
          <w:tcPr>
            <w:tcW w:type="dxa" w:w="1987"/>
            <w:shd w:fill="F8F9FA"/>
            <w:tcMar>
              <w:top w:w="50" w:type="dxa"/>
              <w:bottom w:w="50" w:type="dxa"/>
              <w:left w:w="70" w:type="dxa"/>
              <w:right w:w="70" w:type="dxa"/>
            </w:tcMar>
          </w:tcPr>
          <w:p>
            <w:r>
              <w:rPr>
                <w:color w:val="222222"/>
                <w:sz w:val="16"/>
              </w:rPr>
              <w:t>Insert PurchaseOrderLine with negative quantity (-25)</w:t>
            </w:r>
          </w:p>
        </w:tc>
        <w:tc>
          <w:tcPr>
            <w:tcW w:type="dxa" w:w="1987"/>
            <w:shd w:fill="F8F9FA"/>
            <w:tcMar>
              <w:top w:w="50" w:type="dxa"/>
              <w:bottom w:w="50" w:type="dxa"/>
              <w:left w:w="70" w:type="dxa"/>
              <w:right w:w="70" w:type="dxa"/>
            </w:tcMar>
          </w:tcPr>
          <w:p>
            <w:r>
              <w:rPr>
                <w:color w:val="222222"/>
                <w:sz w:val="16"/>
              </w:rPr>
              <w:t>Oracle error ORA-02290 raised &amp; trapped</w:t>
            </w:r>
          </w:p>
        </w:tc>
        <w:tc>
          <w:tcPr>
            <w:tcW w:type="dxa" w:w="1987"/>
            <w:shd w:fill="F8F9FA"/>
            <w:tcMar>
              <w:top w:w="50" w:type="dxa"/>
              <w:bottom w:w="50" w:type="dxa"/>
              <w:left w:w="70" w:type="dxa"/>
              <w:right w:w="70" w:type="dxa"/>
            </w:tcMar>
          </w:tcPr>
          <w:p>
            <w:r>
              <w:rPr>
                <w:b/>
                <w:color w:val="007A3D"/>
                <w:sz w:val="16"/>
              </w:rPr>
              <w:t>PASS</w:t>
            </w:r>
          </w:p>
        </w:tc>
      </w:tr>
      <w:tr>
        <w:trPr>
          <w:cantSplit/>
        </w:trPr>
        <w:tc>
          <w:tcPr>
            <w:tcW w:type="dxa" w:w="1987"/>
            <w:shd w:fill="FFFFFF"/>
            <w:tcMar>
              <w:top w:w="50" w:type="dxa"/>
              <w:bottom w:w="50" w:type="dxa"/>
              <w:left w:w="70" w:type="dxa"/>
              <w:right w:w="70" w:type="dxa"/>
            </w:tcMar>
          </w:tcPr>
          <w:p>
            <w:r>
              <w:rPr>
                <w:color w:val="222222"/>
                <w:sz w:val="16"/>
              </w:rPr>
              <w:t>TEST 5</w:t>
            </w:r>
          </w:p>
        </w:tc>
        <w:tc>
          <w:tcPr>
            <w:tcW w:type="dxa" w:w="1987"/>
            <w:shd w:fill="FFFFFF"/>
            <w:tcMar>
              <w:top w:w="50" w:type="dxa"/>
              <w:bottom w:w="50" w:type="dxa"/>
              <w:left w:w="70" w:type="dxa"/>
              <w:right w:w="70" w:type="dxa"/>
            </w:tcMar>
          </w:tcPr>
          <w:p>
            <w:r>
              <w:rPr>
                <w:color w:val="222222"/>
                <w:sz w:val="16"/>
              </w:rPr>
              <w:t>Sale Decrements Shelf Stock</w:t>
            </w:r>
          </w:p>
        </w:tc>
        <w:tc>
          <w:tcPr>
            <w:tcW w:type="dxa" w:w="1987"/>
            <w:shd w:fill="FFFFFF"/>
            <w:tcMar>
              <w:top w:w="50" w:type="dxa"/>
              <w:bottom w:w="50" w:type="dxa"/>
              <w:left w:w="70" w:type="dxa"/>
              <w:right w:w="70" w:type="dxa"/>
            </w:tcMar>
          </w:tcPr>
          <w:p>
            <w:r>
              <w:rPr>
                <w:color w:val="222222"/>
                <w:sz w:val="16"/>
              </w:rPr>
              <w:t>Execute PROCESS_SALE for 2 units from shelf</w:t>
            </w:r>
          </w:p>
        </w:tc>
        <w:tc>
          <w:tcPr>
            <w:tcW w:type="dxa" w:w="1987"/>
            <w:shd w:fill="FFFFFF"/>
            <w:tcMar>
              <w:top w:w="50" w:type="dxa"/>
              <w:bottom w:w="50" w:type="dxa"/>
              <w:left w:w="70" w:type="dxa"/>
              <w:right w:w="70" w:type="dxa"/>
            </w:tcMar>
          </w:tcPr>
          <w:p>
            <w:r>
              <w:rPr>
                <w:color w:val="222222"/>
                <w:sz w:val="16"/>
              </w:rPr>
              <w:t>Shelf QOH decremented by 2 units</w:t>
            </w:r>
          </w:p>
        </w:tc>
        <w:tc>
          <w:tcPr>
            <w:tcW w:type="dxa" w:w="1987"/>
            <w:shd w:fill="FFFFFF"/>
            <w:tcMar>
              <w:top w:w="50" w:type="dxa"/>
              <w:bottom w:w="50" w:type="dxa"/>
              <w:left w:w="70" w:type="dxa"/>
              <w:right w:w="70" w:type="dxa"/>
            </w:tcMar>
          </w:tcPr>
          <w:p>
            <w:r>
              <w:rPr>
                <w:b/>
                <w:color w:val="007A3D"/>
                <w:sz w:val="16"/>
              </w:rPr>
              <w:t>PASS</w:t>
            </w:r>
          </w:p>
        </w:tc>
      </w:tr>
      <w:tr>
        <w:trPr>
          <w:cantSplit/>
        </w:trPr>
        <w:tc>
          <w:tcPr>
            <w:tcW w:type="dxa" w:w="1987"/>
            <w:shd w:fill="F8F9FA"/>
            <w:tcMar>
              <w:top w:w="50" w:type="dxa"/>
              <w:bottom w:w="50" w:type="dxa"/>
              <w:left w:w="70" w:type="dxa"/>
              <w:right w:w="70" w:type="dxa"/>
            </w:tcMar>
          </w:tcPr>
          <w:p>
            <w:r>
              <w:rPr>
                <w:color w:val="222222"/>
                <w:sz w:val="16"/>
              </w:rPr>
              <w:t>TEST 6</w:t>
            </w:r>
          </w:p>
        </w:tc>
        <w:tc>
          <w:tcPr>
            <w:tcW w:type="dxa" w:w="1987"/>
            <w:shd w:fill="F8F9FA"/>
            <w:tcMar>
              <w:top w:w="50" w:type="dxa"/>
              <w:bottom w:w="50" w:type="dxa"/>
              <w:left w:w="70" w:type="dxa"/>
              <w:right w:w="70" w:type="dxa"/>
            </w:tcMar>
          </w:tcPr>
          <w:p>
            <w:r>
              <w:rPr>
                <w:color w:val="222222"/>
                <w:sz w:val="16"/>
              </w:rPr>
              <w:t>Shipment Increments Warehouse Stock</w:t>
            </w:r>
          </w:p>
        </w:tc>
        <w:tc>
          <w:tcPr>
            <w:tcW w:type="dxa" w:w="1987"/>
            <w:shd w:fill="F8F9FA"/>
            <w:tcMar>
              <w:top w:w="50" w:type="dxa"/>
              <w:bottom w:w="50" w:type="dxa"/>
              <w:left w:w="70" w:type="dxa"/>
              <w:right w:w="70" w:type="dxa"/>
            </w:tcMar>
          </w:tcPr>
          <w:p>
            <w:r>
              <w:rPr>
                <w:color w:val="222222"/>
                <w:sz w:val="16"/>
              </w:rPr>
              <w:t>Execute RECEIVE_SHIPMENT for 20 units into warehouse</w:t>
            </w:r>
          </w:p>
        </w:tc>
        <w:tc>
          <w:tcPr>
            <w:tcW w:type="dxa" w:w="1987"/>
            <w:shd w:fill="F8F9FA"/>
            <w:tcMar>
              <w:top w:w="50" w:type="dxa"/>
              <w:bottom w:w="50" w:type="dxa"/>
              <w:left w:w="70" w:type="dxa"/>
              <w:right w:w="70" w:type="dxa"/>
            </w:tcMar>
          </w:tcPr>
          <w:p>
            <w:r>
              <w:rPr>
                <w:color w:val="222222"/>
                <w:sz w:val="16"/>
              </w:rPr>
              <w:t>Warehouse QOH incremented by 20 units</w:t>
            </w:r>
          </w:p>
        </w:tc>
        <w:tc>
          <w:tcPr>
            <w:tcW w:type="dxa" w:w="1987"/>
            <w:shd w:fill="F8F9FA"/>
            <w:tcMar>
              <w:top w:w="50" w:type="dxa"/>
              <w:bottom w:w="50" w:type="dxa"/>
              <w:left w:w="70" w:type="dxa"/>
              <w:right w:w="70" w:type="dxa"/>
            </w:tcMar>
          </w:tcPr>
          <w:p>
            <w:r>
              <w:rPr>
                <w:b/>
                <w:color w:val="007A3D"/>
                <w:sz w:val="16"/>
              </w:rPr>
              <w:t>PASS</w:t>
            </w:r>
          </w:p>
        </w:tc>
      </w:tr>
      <w:tr>
        <w:trPr>
          <w:cantSplit/>
        </w:trPr>
        <w:tc>
          <w:tcPr>
            <w:tcW w:type="dxa" w:w="1987"/>
            <w:shd w:fill="FFFFFF"/>
            <w:tcMar>
              <w:top w:w="50" w:type="dxa"/>
              <w:bottom w:w="50" w:type="dxa"/>
              <w:left w:w="70" w:type="dxa"/>
              <w:right w:w="70" w:type="dxa"/>
            </w:tcMar>
          </w:tcPr>
          <w:p>
            <w:r>
              <w:rPr>
                <w:color w:val="222222"/>
                <w:sz w:val="16"/>
              </w:rPr>
              <w:t>TEST 7</w:t>
            </w:r>
          </w:p>
        </w:tc>
        <w:tc>
          <w:tcPr>
            <w:tcW w:type="dxa" w:w="1987"/>
            <w:shd w:fill="FFFFFF"/>
            <w:tcMar>
              <w:top w:w="50" w:type="dxa"/>
              <w:bottom w:w="50" w:type="dxa"/>
              <w:left w:w="70" w:type="dxa"/>
              <w:right w:w="70" w:type="dxa"/>
            </w:tcMar>
          </w:tcPr>
          <w:p>
            <w:r>
              <w:rPr>
                <w:color w:val="222222"/>
                <w:sz w:val="16"/>
              </w:rPr>
              <w:t>Stock Movement Creates Ledger</w:t>
            </w:r>
          </w:p>
        </w:tc>
        <w:tc>
          <w:tcPr>
            <w:tcW w:type="dxa" w:w="1987"/>
            <w:shd w:fill="FFFFFF"/>
            <w:tcMar>
              <w:top w:w="50" w:type="dxa"/>
              <w:bottom w:w="50" w:type="dxa"/>
              <w:left w:w="70" w:type="dxa"/>
              <w:right w:w="70" w:type="dxa"/>
            </w:tcMar>
          </w:tcPr>
          <w:p>
            <w:r>
              <w:rPr>
                <w:color w:val="222222"/>
                <w:sz w:val="16"/>
              </w:rPr>
              <w:t>Verify immutable audit ledger in InventoryTransaction</w:t>
            </w:r>
          </w:p>
        </w:tc>
        <w:tc>
          <w:tcPr>
            <w:tcW w:type="dxa" w:w="1987"/>
            <w:shd w:fill="FFFFFF"/>
            <w:tcMar>
              <w:top w:w="50" w:type="dxa"/>
              <w:bottom w:w="50" w:type="dxa"/>
              <w:left w:w="70" w:type="dxa"/>
              <w:right w:w="70" w:type="dxa"/>
            </w:tcMar>
          </w:tcPr>
          <w:p>
            <w:r>
              <w:rPr>
                <w:color w:val="222222"/>
                <w:sz w:val="16"/>
              </w:rPr>
              <w:t>13 verified ledger records found (Count &gt; 0)</w:t>
            </w:r>
          </w:p>
        </w:tc>
        <w:tc>
          <w:tcPr>
            <w:tcW w:type="dxa" w:w="1987"/>
            <w:shd w:fill="FFFFFF"/>
            <w:tcMar>
              <w:top w:w="50" w:type="dxa"/>
              <w:bottom w:w="50" w:type="dxa"/>
              <w:left w:w="70" w:type="dxa"/>
              <w:right w:w="70" w:type="dxa"/>
            </w:tcMar>
          </w:tcPr>
          <w:p>
            <w:r>
              <w:rPr>
                <w:b/>
                <w:color w:val="007A3D"/>
                <w:sz w:val="16"/>
              </w:rPr>
              <w:t>PASS</w:t>
            </w:r>
          </w:p>
        </w:tc>
      </w:tr>
      <w:tr>
        <w:trPr>
          <w:cantSplit/>
        </w:trPr>
        <w:tc>
          <w:tcPr>
            <w:tcW w:type="dxa" w:w="1987"/>
            <w:shd w:fill="F8F9FA"/>
            <w:tcMar>
              <w:top w:w="50" w:type="dxa"/>
              <w:bottom w:w="50" w:type="dxa"/>
              <w:left w:w="70" w:type="dxa"/>
              <w:right w:w="70" w:type="dxa"/>
            </w:tcMar>
          </w:tcPr>
          <w:p>
            <w:r>
              <w:rPr>
                <w:color w:val="222222"/>
                <w:sz w:val="16"/>
              </w:rPr>
              <w:t>TEST 8</w:t>
            </w:r>
          </w:p>
        </w:tc>
        <w:tc>
          <w:tcPr>
            <w:tcW w:type="dxa" w:w="1987"/>
            <w:shd w:fill="F8F9FA"/>
            <w:tcMar>
              <w:top w:w="50" w:type="dxa"/>
              <w:bottom w:w="50" w:type="dxa"/>
              <w:left w:w="70" w:type="dxa"/>
              <w:right w:w="70" w:type="dxa"/>
            </w:tcMar>
          </w:tcPr>
          <w:p>
            <w:r>
              <w:rPr>
                <w:color w:val="222222"/>
                <w:sz w:val="16"/>
              </w:rPr>
              <w:t>Low Shelf Stock Alerts RestockEvent</w:t>
            </w:r>
          </w:p>
        </w:tc>
        <w:tc>
          <w:tcPr>
            <w:tcW w:type="dxa" w:w="1987"/>
            <w:shd w:fill="F8F9FA"/>
            <w:tcMar>
              <w:top w:w="50" w:type="dxa"/>
              <w:bottom w:w="50" w:type="dxa"/>
              <w:left w:w="70" w:type="dxa"/>
              <w:right w:w="70" w:type="dxa"/>
            </w:tcMar>
          </w:tcPr>
          <w:p>
            <w:r>
              <w:rPr>
                <w:color w:val="222222"/>
                <w:sz w:val="16"/>
              </w:rPr>
              <w:t>Update shelf stock below reorder threshold</w:t>
            </w:r>
          </w:p>
        </w:tc>
        <w:tc>
          <w:tcPr>
            <w:tcW w:type="dxa" w:w="1987"/>
            <w:shd w:fill="F8F9FA"/>
            <w:tcMar>
              <w:top w:w="50" w:type="dxa"/>
              <w:bottom w:w="50" w:type="dxa"/>
              <w:left w:w="70" w:type="dxa"/>
              <w:right w:w="70" w:type="dxa"/>
            </w:tcMar>
          </w:tcPr>
          <w:p>
            <w:r>
              <w:rPr>
                <w:color w:val="222222"/>
                <w:sz w:val="16"/>
              </w:rPr>
              <w:t>Automated RestockEvent logged (Status: PENDING)</w:t>
            </w:r>
          </w:p>
        </w:tc>
        <w:tc>
          <w:tcPr>
            <w:tcW w:type="dxa" w:w="1987"/>
            <w:shd w:fill="F8F9FA"/>
            <w:tcMar>
              <w:top w:w="50" w:type="dxa"/>
              <w:bottom w:w="50" w:type="dxa"/>
              <w:left w:w="70" w:type="dxa"/>
              <w:right w:w="70" w:type="dxa"/>
            </w:tcMar>
          </w:tcPr>
          <w:p>
            <w:r>
              <w:rPr>
                <w:b/>
                <w:color w:val="007A3D"/>
                <w:sz w:val="16"/>
              </w:rPr>
              <w:t>PASS</w:t>
            </w:r>
          </w:p>
        </w:tc>
      </w:tr>
      <w:tr>
        <w:trPr>
          <w:cantSplit/>
        </w:trPr>
        <w:tc>
          <w:tcPr>
            <w:tcW w:type="dxa" w:w="1987"/>
            <w:shd w:fill="FFFFFF"/>
            <w:tcMar>
              <w:top w:w="50" w:type="dxa"/>
              <w:bottom w:w="50" w:type="dxa"/>
              <w:left w:w="70" w:type="dxa"/>
              <w:right w:w="70" w:type="dxa"/>
            </w:tcMar>
          </w:tcPr>
          <w:p>
            <w:r>
              <w:rPr>
                <w:color w:val="222222"/>
                <w:sz w:val="16"/>
              </w:rPr>
              <w:t>TEST 9</w:t>
            </w:r>
          </w:p>
        </w:tc>
        <w:tc>
          <w:tcPr>
            <w:tcW w:type="dxa" w:w="1987"/>
            <w:shd w:fill="FFFFFF"/>
            <w:tcMar>
              <w:top w:w="50" w:type="dxa"/>
              <w:bottom w:w="50" w:type="dxa"/>
              <w:left w:w="70" w:type="dxa"/>
              <w:right w:w="70" w:type="dxa"/>
            </w:tcMar>
          </w:tcPr>
          <w:p>
            <w:r>
              <w:rPr>
                <w:color w:val="222222"/>
                <w:sz w:val="16"/>
              </w:rPr>
              <w:t>Low Warehouse Stock Alerts ReorderTrigger</w:t>
            </w:r>
          </w:p>
        </w:tc>
        <w:tc>
          <w:tcPr>
            <w:tcW w:type="dxa" w:w="1987"/>
            <w:shd w:fill="FFFFFF"/>
            <w:tcMar>
              <w:top w:w="50" w:type="dxa"/>
              <w:bottom w:w="50" w:type="dxa"/>
              <w:left w:w="70" w:type="dxa"/>
              <w:right w:w="70" w:type="dxa"/>
            </w:tcMar>
          </w:tcPr>
          <w:p>
            <w:r>
              <w:rPr>
                <w:color w:val="222222"/>
                <w:sz w:val="16"/>
              </w:rPr>
              <w:t>Update warehouse stock below threshold</w:t>
            </w:r>
          </w:p>
        </w:tc>
        <w:tc>
          <w:tcPr>
            <w:tcW w:type="dxa" w:w="1987"/>
            <w:shd w:fill="FFFFFF"/>
            <w:tcMar>
              <w:top w:w="50" w:type="dxa"/>
              <w:bottom w:w="50" w:type="dxa"/>
              <w:left w:w="70" w:type="dxa"/>
              <w:right w:w="70" w:type="dxa"/>
            </w:tcMar>
          </w:tcPr>
          <w:p>
            <w:r>
              <w:rPr>
                <w:color w:val="222222"/>
                <w:sz w:val="16"/>
              </w:rPr>
              <w:t>Automated ReorderTrigger logged (Status: OPEN)</w:t>
            </w:r>
          </w:p>
        </w:tc>
        <w:tc>
          <w:tcPr>
            <w:tcW w:type="dxa" w:w="1987"/>
            <w:shd w:fill="FFFFFF"/>
            <w:tcMar>
              <w:top w:w="50" w:type="dxa"/>
              <w:bottom w:w="50" w:type="dxa"/>
              <w:left w:w="70" w:type="dxa"/>
              <w:right w:w="70" w:type="dxa"/>
            </w:tcMar>
          </w:tcPr>
          <w:p>
            <w:r>
              <w:rPr>
                <w:b/>
                <w:color w:val="007A3D"/>
                <w:sz w:val="16"/>
              </w:rPr>
              <w:t>PASS</w:t>
            </w:r>
          </w:p>
        </w:tc>
      </w:tr>
      <w:tr>
        <w:trPr>
          <w:cantSplit/>
        </w:trPr>
        <w:tc>
          <w:tcPr>
            <w:tcW w:type="dxa" w:w="1987"/>
            <w:shd w:fill="F8F9FA"/>
            <w:tcMar>
              <w:top w:w="50" w:type="dxa"/>
              <w:bottom w:w="50" w:type="dxa"/>
              <w:left w:w="70" w:type="dxa"/>
              <w:right w:w="70" w:type="dxa"/>
            </w:tcMar>
          </w:tcPr>
          <w:p>
            <w:r>
              <w:rPr>
                <w:color w:val="222222"/>
                <w:sz w:val="16"/>
              </w:rPr>
              <w:t>TEST 10</w:t>
            </w:r>
          </w:p>
        </w:tc>
        <w:tc>
          <w:tcPr>
            <w:tcW w:type="dxa" w:w="1987"/>
            <w:shd w:fill="F8F9FA"/>
            <w:tcMar>
              <w:top w:w="50" w:type="dxa"/>
              <w:bottom w:w="50" w:type="dxa"/>
              <w:left w:w="70" w:type="dxa"/>
              <w:right w:w="70" w:type="dxa"/>
            </w:tcMar>
          </w:tcPr>
          <w:p>
            <w:r>
              <w:rPr>
                <w:color w:val="222222"/>
                <w:sz w:val="16"/>
              </w:rPr>
              <w:t>Split Payment Settlement</w:t>
            </w:r>
          </w:p>
        </w:tc>
        <w:tc>
          <w:tcPr>
            <w:tcW w:type="dxa" w:w="1987"/>
            <w:shd w:fill="F8F9FA"/>
            <w:tcMar>
              <w:top w:w="50" w:type="dxa"/>
              <w:bottom w:w="50" w:type="dxa"/>
              <w:left w:w="70" w:type="dxa"/>
              <w:right w:w="70" w:type="dxa"/>
            </w:tcMar>
          </w:tcPr>
          <w:p>
            <w:r>
              <w:rPr>
                <w:color w:val="222222"/>
                <w:sz w:val="16"/>
              </w:rPr>
              <w:t>Record sale with Card (300) + UPI (200) payments</w:t>
            </w:r>
          </w:p>
        </w:tc>
        <w:tc>
          <w:tcPr>
            <w:tcW w:type="dxa" w:w="1987"/>
            <w:shd w:fill="F8F9FA"/>
            <w:tcMar>
              <w:top w:w="50" w:type="dxa"/>
              <w:bottom w:w="50" w:type="dxa"/>
              <w:left w:w="70" w:type="dxa"/>
              <w:right w:w="70" w:type="dxa"/>
            </w:tcMar>
          </w:tcPr>
          <w:p>
            <w:r>
              <w:rPr>
                <w:color w:val="222222"/>
                <w:sz w:val="16"/>
              </w:rPr>
              <w:t>Both payments persisted, SUM(amount) = 500.00</w:t>
            </w:r>
          </w:p>
        </w:tc>
        <w:tc>
          <w:tcPr>
            <w:tcW w:type="dxa" w:w="1987"/>
            <w:shd w:fill="F8F9FA"/>
            <w:tcMar>
              <w:top w:w="50" w:type="dxa"/>
              <w:bottom w:w="50" w:type="dxa"/>
              <w:left w:w="70" w:type="dxa"/>
              <w:right w:w="70" w:type="dxa"/>
            </w:tcMar>
          </w:tcPr>
          <w:p>
            <w:r>
              <w:rPr>
                <w:b/>
                <w:color w:val="007A3D"/>
                <w:sz w:val="16"/>
              </w:rPr>
              <w:t>PASS</w:t>
            </w:r>
          </w:p>
        </w:tc>
      </w:tr>
      <w:tr>
        <w:trPr>
          <w:cantSplit/>
        </w:trPr>
        <w:tc>
          <w:tcPr>
            <w:tcW w:type="dxa" w:w="1987"/>
            <w:shd w:fill="FFFFFF"/>
            <w:tcMar>
              <w:top w:w="50" w:type="dxa"/>
              <w:bottom w:w="50" w:type="dxa"/>
              <w:left w:w="70" w:type="dxa"/>
              <w:right w:w="70" w:type="dxa"/>
            </w:tcMar>
          </w:tcPr>
          <w:p>
            <w:r>
              <w:rPr>
                <w:color w:val="222222"/>
                <w:sz w:val="16"/>
              </w:rPr>
              <w:t>TEST 11</w:t>
            </w:r>
          </w:p>
        </w:tc>
        <w:tc>
          <w:tcPr>
            <w:tcW w:type="dxa" w:w="1987"/>
            <w:shd w:fill="FFFFFF"/>
            <w:tcMar>
              <w:top w:w="50" w:type="dxa"/>
              <w:bottom w:w="50" w:type="dxa"/>
              <w:left w:w="70" w:type="dxa"/>
              <w:right w:w="70" w:type="dxa"/>
            </w:tcMar>
          </w:tcPr>
          <w:p>
            <w:r>
              <w:rPr>
                <w:color w:val="222222"/>
                <w:sz w:val="16"/>
              </w:rPr>
              <w:t>Procedure Success Execution</w:t>
            </w:r>
          </w:p>
        </w:tc>
        <w:tc>
          <w:tcPr>
            <w:tcW w:type="dxa" w:w="1987"/>
            <w:shd w:fill="FFFFFF"/>
            <w:tcMar>
              <w:top w:w="50" w:type="dxa"/>
              <w:bottom w:w="50" w:type="dxa"/>
              <w:left w:w="70" w:type="dxa"/>
              <w:right w:w="70" w:type="dxa"/>
            </w:tcMar>
          </w:tcPr>
          <w:p>
            <w:r>
              <w:rPr>
                <w:color w:val="222222"/>
                <w:sz w:val="16"/>
              </w:rPr>
              <w:t>Call CREATE_PURCHASE_ORDER with auto-flag</w:t>
            </w:r>
          </w:p>
        </w:tc>
        <w:tc>
          <w:tcPr>
            <w:tcW w:type="dxa" w:w="1987"/>
            <w:shd w:fill="FFFFFF"/>
            <w:tcMar>
              <w:top w:w="50" w:type="dxa"/>
              <w:bottom w:w="50" w:type="dxa"/>
              <w:left w:w="70" w:type="dxa"/>
              <w:right w:w="70" w:type="dxa"/>
            </w:tcMar>
          </w:tcPr>
          <w:p>
            <w:r>
              <w:rPr>
                <w:color w:val="222222"/>
                <w:sz w:val="16"/>
              </w:rPr>
              <w:t>PO created (PO_ID generated, Total=5200.00)</w:t>
            </w:r>
          </w:p>
        </w:tc>
        <w:tc>
          <w:tcPr>
            <w:tcW w:type="dxa" w:w="1987"/>
            <w:shd w:fill="FFFFFF"/>
            <w:tcMar>
              <w:top w:w="50" w:type="dxa"/>
              <w:bottom w:w="50" w:type="dxa"/>
              <w:left w:w="70" w:type="dxa"/>
              <w:right w:w="70" w:type="dxa"/>
            </w:tcMar>
          </w:tcPr>
          <w:p>
            <w:r>
              <w:rPr>
                <w:b/>
                <w:color w:val="007A3D"/>
                <w:sz w:val="16"/>
              </w:rPr>
              <w:t>PASS</w:t>
            </w:r>
          </w:p>
        </w:tc>
      </w:tr>
      <w:tr>
        <w:trPr>
          <w:cantSplit/>
        </w:trPr>
        <w:tc>
          <w:tcPr>
            <w:tcW w:type="dxa" w:w="1987"/>
            <w:shd w:fill="F8F9FA"/>
            <w:tcMar>
              <w:top w:w="50" w:type="dxa"/>
              <w:bottom w:w="50" w:type="dxa"/>
              <w:left w:w="70" w:type="dxa"/>
              <w:right w:w="70" w:type="dxa"/>
            </w:tcMar>
          </w:tcPr>
          <w:p>
            <w:r>
              <w:rPr>
                <w:color w:val="222222"/>
                <w:sz w:val="16"/>
              </w:rPr>
              <w:t>TEST 12</w:t>
            </w:r>
          </w:p>
        </w:tc>
        <w:tc>
          <w:tcPr>
            <w:tcW w:type="dxa" w:w="1987"/>
            <w:shd w:fill="F8F9FA"/>
            <w:tcMar>
              <w:top w:w="50" w:type="dxa"/>
              <w:bottom w:w="50" w:type="dxa"/>
              <w:left w:w="70" w:type="dxa"/>
              <w:right w:w="70" w:type="dxa"/>
            </w:tcMar>
          </w:tcPr>
          <w:p>
            <w:r>
              <w:rPr>
                <w:color w:val="222222"/>
                <w:sz w:val="16"/>
              </w:rPr>
              <w:t>Procedure Overdraft Failure</w:t>
            </w:r>
          </w:p>
        </w:tc>
        <w:tc>
          <w:tcPr>
            <w:tcW w:type="dxa" w:w="1987"/>
            <w:shd w:fill="F8F9FA"/>
            <w:tcMar>
              <w:top w:w="50" w:type="dxa"/>
              <w:bottom w:w="50" w:type="dxa"/>
              <w:left w:w="70" w:type="dxa"/>
              <w:right w:w="70" w:type="dxa"/>
            </w:tcMar>
          </w:tcPr>
          <w:p>
            <w:r>
              <w:rPr>
                <w:color w:val="222222"/>
                <w:sz w:val="16"/>
              </w:rPr>
              <w:t>Call PROCESS_SALE for 9999 units (exceeds stock)</w:t>
            </w:r>
          </w:p>
        </w:tc>
        <w:tc>
          <w:tcPr>
            <w:tcW w:type="dxa" w:w="1987"/>
            <w:shd w:fill="F8F9FA"/>
            <w:tcMar>
              <w:top w:w="50" w:type="dxa"/>
              <w:bottom w:w="50" w:type="dxa"/>
              <w:left w:w="70" w:type="dxa"/>
              <w:right w:w="70" w:type="dxa"/>
            </w:tcMar>
          </w:tcPr>
          <w:p>
            <w:r>
              <w:rPr>
                <w:color w:val="222222"/>
                <w:sz w:val="16"/>
              </w:rPr>
              <w:t>Custom exception -20012 raised &amp; trapped</w:t>
            </w:r>
          </w:p>
        </w:tc>
        <w:tc>
          <w:tcPr>
            <w:tcW w:type="dxa" w:w="1987"/>
            <w:shd w:fill="F8F9FA"/>
            <w:tcMar>
              <w:top w:w="50" w:type="dxa"/>
              <w:bottom w:w="50" w:type="dxa"/>
              <w:left w:w="70" w:type="dxa"/>
              <w:right w:w="70" w:type="dxa"/>
            </w:tcMar>
          </w:tcPr>
          <w:p>
            <w:r>
              <w:rPr>
                <w:b/>
                <w:color w:val="007A3D"/>
                <w:sz w:val="16"/>
              </w:rPr>
              <w:t>PASS</w:t>
            </w:r>
          </w:p>
        </w:tc>
      </w:tr>
      <w:tr>
        <w:trPr>
          <w:cantSplit/>
        </w:trPr>
        <w:tc>
          <w:tcPr>
            <w:tcW w:type="dxa" w:w="1987"/>
            <w:shd w:fill="FFFFFF"/>
            <w:tcMar>
              <w:top w:w="50" w:type="dxa"/>
              <w:bottom w:w="50" w:type="dxa"/>
              <w:left w:w="70" w:type="dxa"/>
              <w:right w:w="70" w:type="dxa"/>
            </w:tcMar>
          </w:tcPr>
          <w:p>
            <w:r>
              <w:rPr>
                <w:color w:val="222222"/>
                <w:sz w:val="16"/>
              </w:rPr>
              <w:t>TEST 13</w:t>
            </w:r>
          </w:p>
        </w:tc>
        <w:tc>
          <w:tcPr>
            <w:tcW w:type="dxa" w:w="1987"/>
            <w:shd w:fill="FFFFFF"/>
            <w:tcMar>
              <w:top w:w="50" w:type="dxa"/>
              <w:bottom w:w="50" w:type="dxa"/>
              <w:left w:w="70" w:type="dxa"/>
              <w:right w:w="70" w:type="dxa"/>
            </w:tcMar>
          </w:tcPr>
          <w:p>
            <w:r>
              <w:rPr>
                <w:color w:val="222222"/>
                <w:sz w:val="16"/>
              </w:rPr>
              <w:t>Rollback Restores Baseline State</w:t>
            </w:r>
          </w:p>
        </w:tc>
        <w:tc>
          <w:tcPr>
            <w:tcW w:type="dxa" w:w="1987"/>
            <w:shd w:fill="FFFFFF"/>
            <w:tcMar>
              <w:top w:w="50" w:type="dxa"/>
              <w:bottom w:w="50" w:type="dxa"/>
              <w:left w:w="70" w:type="dxa"/>
              <w:right w:w="70" w:type="dxa"/>
            </w:tcMar>
          </w:tcPr>
          <w:p>
            <w:r>
              <w:rPr>
                <w:color w:val="222222"/>
                <w:sz w:val="16"/>
              </w:rPr>
              <w:t>Insert test customer then execute ROLLBACK</w:t>
            </w:r>
          </w:p>
        </w:tc>
        <w:tc>
          <w:tcPr>
            <w:tcW w:type="dxa" w:w="1987"/>
            <w:shd w:fill="FFFFFF"/>
            <w:tcMar>
              <w:top w:w="50" w:type="dxa"/>
              <w:bottom w:w="50" w:type="dxa"/>
              <w:left w:w="70" w:type="dxa"/>
              <w:right w:w="70" w:type="dxa"/>
            </w:tcMar>
          </w:tcPr>
          <w:p>
            <w:r>
              <w:rPr>
                <w:color w:val="222222"/>
                <w:sz w:val="16"/>
              </w:rPr>
              <w:t>Record revoked cleanly, count preserved at 5</w:t>
            </w:r>
          </w:p>
        </w:tc>
        <w:tc>
          <w:tcPr>
            <w:tcW w:type="dxa" w:w="1987"/>
            <w:shd w:fill="FFFFFF"/>
            <w:tcMar>
              <w:top w:w="50" w:type="dxa"/>
              <w:bottom w:w="50" w:type="dxa"/>
              <w:left w:w="70" w:type="dxa"/>
              <w:right w:w="70" w:type="dxa"/>
            </w:tcMar>
          </w:tcPr>
          <w:p>
            <w:r>
              <w:rPr>
                <w:b/>
                <w:color w:val="007A3D"/>
                <w:sz w:val="16"/>
              </w:rPr>
              <w:t>PASS</w:t>
            </w:r>
          </w:p>
        </w:tc>
      </w:tr>
    </w:tbl>
    <w:p>
      <w:pPr>
        <w:spacing w:after="80"/>
      </w:pPr>
    </w:p>
    <w:p>
      <w:pPr>
        <w:keepNext/>
        <w:spacing w:before="160" w:after="40"/>
        <w:jc w:val="center"/>
      </w:pPr>
      <w:r>
        <w:drawing>
          <wp:inline xmlns:a="http://schemas.openxmlformats.org/drawingml/2006/main" xmlns:pic="http://schemas.openxmlformats.org/drawingml/2006/picture">
            <wp:extent cx="5242560" cy="3608832"/>
            <wp:docPr id="15" name="Picture 15"/>
            <wp:cNvGraphicFramePr>
              <a:graphicFrameLocks noChangeAspect="1"/>
            </wp:cNvGraphicFramePr>
            <a:graphic>
              <a:graphicData uri="http://schemas.openxmlformats.org/drawingml/2006/picture">
                <pic:pic>
                  <pic:nvPicPr>
                    <pic:cNvPr id="0" name="15_final_tests.png"/>
                    <pic:cNvPicPr/>
                  </pic:nvPicPr>
                  <pic:blipFill>
                    <a:blip r:embed="rId23"/>
                    <a:stretch>
                      <a:fillRect/>
                    </a:stretch>
                  </pic:blipFill>
                  <pic:spPr>
                    <a:xfrm>
                      <a:off x="0" y="0"/>
                      <a:ext cx="5242560" cy="3608832"/>
                    </a:xfrm>
                    <a:prstGeom prst="rect"/>
                  </pic:spPr>
                </pic:pic>
              </a:graphicData>
            </a:graphic>
          </wp:inline>
        </w:drawing>
      </w:r>
    </w:p>
    <w:p>
      <w:pPr>
        <w:keepNext w:val="0"/>
        <w:spacing w:before="40" w:after="200"/>
        <w:jc w:val="center"/>
      </w:pPr>
      <w:r>
        <w:rPr>
          <w:rFonts w:ascii="Calibri" w:hAnsi="Calibri"/>
          <w:b/>
          <w:i/>
          <w:color w:val="555555"/>
          <w:sz w:val="19"/>
        </w:rPr>
        <w:t>Figure 15 — Automated Test Suite Execution Summary (13 / 13 TESTS PASSED)</w:t>
      </w:r>
    </w:p>
    <w:p>
      <w:pPr>
        <w:keepNext/>
        <w:spacing w:before="320" w:after="120"/>
      </w:pPr>
      <w:r>
        <w:rPr>
          <w:rFonts w:ascii="Calibri" w:hAnsi="Calibri"/>
          <w:b/>
          <w:color w:val="1A1A1A"/>
          <w:sz w:val="28"/>
        </w:rPr>
        <w:t>14. Conclusion</w:t>
      </w:r>
    </w:p>
    <w:p>
      <w:pPr>
        <w:spacing w:after="80" w:line="276" w:lineRule="auto"/>
      </w:pPr>
      <w:r>
        <w:rPr>
          <w:rFonts w:ascii="Calibri" w:hAnsi="Calibri"/>
          <w:color w:val="222222"/>
          <w:sz w:val="20"/>
        </w:rPr>
        <w:t>The SmartRetail DBMS Digital Assignment 2 (DA2) implementation has been completed, rigorously verified, and validated against Oracle Database 11g Express Edition Release 11.2.0.2.0.</w:t>
      </w:r>
    </w:p>
    <w:p>
      <w:pPr>
        <w:spacing w:after="80" w:line="276" w:lineRule="auto"/>
      </w:pPr>
      <w:r>
        <w:rPr>
          <w:rFonts w:ascii="Calibri" w:hAnsi="Calibri"/>
          <w:color w:val="222222"/>
          <w:sz w:val="20"/>
        </w:rPr>
        <w:t>All evidence, SQL*Plus execution outputs, and test results documented herein originate from direct execution on the live, populated SmartRetail database under the SYSTEM schema. Zero unapproved tables or invented business rules were introduced.</w:t>
      </w:r>
    </w:p>
    <w:p>
      <w:pPr>
        <w:spacing w:after="80" w:line="276" w:lineRule="auto"/>
      </w:pPr>
      <w:r>
        <w:rPr>
          <w:rFonts w:ascii="Calibri" w:hAnsi="Calibri"/>
          <w:color w:val="222222"/>
          <w:sz w:val="20"/>
        </w:rPr>
        <w:t>The implemented integrity constraints, transaction controls, stored program units, triggers, and automated test cases were successfully demonstrated against Oracle Database 11g XE.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