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0A71E">
      <w:pPr>
        <w:spacing w:after="6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A44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0000" w:sz="6" w:space="0"/>
              <w:left w:val="single" w:color="CC0000" w:sz="6" w:space="0"/>
              <w:bottom w:val="single" w:color="CC0000" w:sz="6" w:space="0"/>
              <w:right w:val="single" w:color="CC0000" w:sz="6" w:space="0"/>
            </w:tcBorders>
            <w:shd w:val="clear" w:color="auto" w:fill="1A1A2E"/>
            <w:tcMar>
              <w:top w:w="400" w:type="dxa"/>
              <w:left w:w="360" w:type="dxa"/>
              <w:bottom w:w="400" w:type="dxa"/>
              <w:right w:w="360" w:type="dxa"/>
            </w:tcMar>
          </w:tcPr>
          <w:p w14:paraId="1457E1D2">
            <w:pPr>
              <w:spacing w:after="120"/>
              <w:jc w:val="center"/>
            </w:pPr>
            <w:r>
              <w:rPr>
                <w:rFonts w:ascii="Arial" w:hAnsi="Arial" w:eastAsia="Arial" w:cs="Arial"/>
                <w:b/>
                <w:bCs/>
                <w:color w:val="CC0000"/>
                <w:sz w:val="20"/>
                <w:szCs w:val="20"/>
              </w:rPr>
              <w:t>⬛ AMD ROCm</w:t>
            </w:r>
          </w:p>
          <w:p w14:paraId="14892676">
            <w:pPr>
              <w:spacing w:after="200"/>
              <w:jc w:val="center"/>
            </w:pPr>
            <w:r>
              <w:rPr>
                <w:rFonts w:ascii="Arial" w:hAnsi="Arial" w:eastAsia="Arial" w:cs="Arial"/>
                <w:b/>
                <w:bCs/>
                <w:caps/>
                <w:color w:val="FFFFFF"/>
                <w:sz w:val="52"/>
                <w:szCs w:val="52"/>
              </w:rPr>
              <w:t>WHITE PAPER</w:t>
            </w:r>
          </w:p>
          <w:p w14:paraId="7E5869A7">
            <w:pPr>
              <w:spacing w:after="160"/>
              <w:jc w:val="center"/>
            </w:pPr>
            <w:r>
              <w:rPr>
                <w:rFonts w:ascii="Arial" w:hAnsi="Arial" w:eastAsia="Arial" w:cs="Arial"/>
                <w:b/>
                <w:bCs/>
                <w:color w:val="E8E8E8"/>
                <w:sz w:val="34"/>
                <w:szCs w:val="34"/>
              </w:rPr>
              <w:t>Accelerating Intelligent Recipe Recommendation</w:t>
            </w:r>
          </w:p>
          <w:p w14:paraId="10D7E957">
            <w:pPr>
              <w:spacing w:after="120"/>
              <w:jc w:val="center"/>
            </w:pPr>
            <w:r>
              <w:rPr>
                <w:rFonts w:ascii="Arial" w:hAnsi="Arial" w:eastAsia="Arial" w:cs="Arial"/>
                <w:i/>
                <w:iCs/>
                <w:color w:val="AAAAAA"/>
                <w:sz w:val="28"/>
                <w:szCs w:val="28"/>
              </w:rPr>
              <w:t>Using AMD GPU-Powered KNN &amp; Machine Learning</w:t>
            </w:r>
          </w:p>
          <w:p w14:paraId="7DB6624F">
            <w:pPr>
              <w:spacing w:after="240"/>
              <w:jc w:val="center"/>
            </w:pPr>
            <w:r>
              <w:rPr>
                <w:rFonts w:ascii="Arial" w:hAnsi="Arial" w:eastAsia="Arial" w:cs="Arial"/>
                <w:color w:val="CC0000"/>
                <w:sz w:val="22"/>
                <w:szCs w:val="22"/>
              </w:rPr>
              <w:t>─────────────────────────────────────────────────────</w:t>
            </w:r>
          </w:p>
          <w:p w14:paraId="4EBCF3E7">
            <w:pPr>
              <w:spacing w:after="80"/>
              <w:jc w:val="center"/>
            </w:pPr>
            <w:r>
              <w:rPr>
                <w:rFonts w:ascii="Arial" w:hAnsi="Arial" w:eastAsia="Arial" w:cs="Arial"/>
                <w:b/>
                <w:bCs/>
                <w:color w:val="FFFFFF"/>
                <w:sz w:val="24"/>
                <w:szCs w:val="24"/>
              </w:rPr>
              <w:t>MOHAN SRIRAM</w:t>
            </w:r>
          </w:p>
          <w:p w14:paraId="44AE0606">
            <w:pPr>
              <w:spacing w:after="80"/>
              <w:jc w:val="center"/>
            </w:pPr>
            <w:r>
              <w:rPr>
                <w:rFonts w:ascii="Arial" w:hAnsi="Arial" w:eastAsia="Arial" w:cs="Arial"/>
                <w:color w:val="BBBBBB"/>
                <w:sz w:val="22"/>
                <w:szCs w:val="22"/>
              </w:rPr>
              <w:t>Smart Recipe Recommender Project</w:t>
            </w:r>
          </w:p>
          <w:p w14:paraId="7E980BB5">
            <w:pPr>
              <w:spacing w:after="80"/>
              <w:jc w:val="center"/>
            </w:pPr>
            <w:r>
              <w:rPr>
                <w:rFonts w:ascii="Arial" w:hAnsi="Arial" w:eastAsia="Arial" w:cs="Arial"/>
                <w:color w:val="999999"/>
                <w:sz w:val="20"/>
                <w:szCs w:val="20"/>
              </w:rPr>
              <w:t>Accelerated with AMD Instinct MI300X GPU | ROCm 6.x | HIP</w:t>
            </w:r>
          </w:p>
          <w:p w14:paraId="22137E18">
            <w:pPr>
              <w:spacing w:after="80"/>
              <w:jc w:val="center"/>
            </w:pPr>
            <w:r>
              <w:rPr>
                <w:rFonts w:ascii="Arial" w:hAnsi="Arial" w:eastAsia="Arial" w:cs="Arial"/>
                <w:i/>
                <w:iCs/>
                <w:color w:val="888888"/>
                <w:sz w:val="20"/>
                <w:szCs w:val="20"/>
              </w:rPr>
              <w:t>June 2025</w:t>
            </w:r>
          </w:p>
        </w:tc>
      </w:tr>
    </w:tbl>
    <w:p w14:paraId="260D85F8">
      <w:pPr>
        <w:spacing w:after="400"/>
      </w:pPr>
    </w:p>
    <w:p w14:paraId="544AC276">
      <w:r>
        <w:br w:type="page"/>
      </w:r>
    </w:p>
    <w:p w14:paraId="6566F0AE">
      <w:pPr>
        <w:pStyle w:val="2"/>
        <w:pBdr>
          <w:bottom w:val="single" w:color="CC0000" w:sz="6" w:space="4"/>
        </w:pBdr>
        <w:spacing w:before="360" w:after="120"/>
      </w:pPr>
      <w:r>
        <w:rPr>
          <w:rFonts w:ascii="Arial" w:hAnsi="Arial" w:eastAsia="Arial" w:cs="Arial"/>
          <w:b/>
          <w:bCs/>
          <w:color w:val="CC0000"/>
          <w:sz w:val="32"/>
          <w:szCs w:val="32"/>
        </w:rPr>
        <w:t>Abstract</w:t>
      </w:r>
    </w:p>
    <w:p w14:paraId="4104A7E9">
      <w:pPr>
        <w:spacing w:after="120"/>
      </w:pPr>
      <w:r>
        <w:rPr>
          <w:rFonts w:ascii="Arial" w:hAnsi="Arial" w:eastAsia="Arial" w:cs="Arial"/>
          <w:color w:val="1A1A2E"/>
          <w:sz w:val="22"/>
          <w:szCs w:val="22"/>
        </w:rPr>
        <w:t>This white paper documents the design, implementation, and AMD GPU-accelerated performance analysis of the Smart Recipe Recommender — a production-grade, full-stack machine learning system built on a custom K-Nearest Neighbors (KNN) algorithm. The system processes a dataset of 100,000+ recipes to deliver real-time, personalized recommendations based on user calorie targets, dietary preferences, and ingredient inventories.</w:t>
      </w:r>
    </w:p>
    <w:p w14:paraId="1ABA939F">
      <w:pPr>
        <w:spacing w:after="120"/>
      </w:pPr>
      <w:r>
        <w:rPr>
          <w:rFonts w:ascii="Arial" w:hAnsi="Arial" w:eastAsia="Arial" w:cs="Arial"/>
          <w:color w:val="1A1A2E"/>
          <w:sz w:val="22"/>
          <w:szCs w:val="22"/>
        </w:rPr>
        <w:t>We demonstrate how migrating the core recommendation engine's computational workload from a CPU-bound Node.js server to AMD GPU hardware (AMD Instinct MI300X via ROCm 6.x and HIP) yields transformative performance improvements: a 47x speedup in distance computation, a 23x reduction in query latency, and the ability to process the full 100K dataset in under 28 milliseconds. These results establish AMD's ROCm ecosystem as a viable, cost-effective alternative to CUDA for production AI/ML inference workloads.</w:t>
      </w:r>
    </w:p>
    <w:p w14:paraId="6897BE88">
      <w:pPr>
        <w:spacing w:after="200"/>
      </w:pPr>
    </w:p>
    <w:p w14:paraId="0F1D6F53">
      <w:pPr>
        <w:pStyle w:val="2"/>
        <w:pBdr>
          <w:bottom w:val="single" w:color="CC0000" w:sz="6" w:space="4"/>
        </w:pBdr>
        <w:spacing w:before="360" w:after="120"/>
      </w:pPr>
      <w:r>
        <w:rPr>
          <w:rFonts w:ascii="Arial" w:hAnsi="Arial" w:eastAsia="Arial" w:cs="Arial"/>
          <w:b/>
          <w:bCs/>
          <w:color w:val="CC0000"/>
          <w:sz w:val="32"/>
          <w:szCs w:val="32"/>
        </w:rPr>
        <w:t>Table of Contents</w:t>
      </w:r>
    </w:p>
    <w:p w14:paraId="47D9319C">
      <w:pPr>
        <w:tabs>
          <w:tab w:val="right" w:pos="9026"/>
        </w:tabs>
        <w:spacing w:after="80"/>
      </w:pPr>
      <w:r>
        <w:rPr>
          <w:rFonts w:ascii="Arial" w:hAnsi="Arial" w:eastAsia="Arial" w:cs="Arial"/>
          <w:b/>
          <w:bCs/>
          <w:color w:val="CC0000"/>
          <w:sz w:val="22"/>
          <w:szCs w:val="22"/>
        </w:rPr>
        <w:t xml:space="preserve">1. </w:t>
      </w:r>
      <w:r>
        <w:rPr>
          <w:rFonts w:ascii="Arial" w:hAnsi="Arial" w:eastAsia="Arial" w:cs="Arial"/>
          <w:color w:val="1A1A2E"/>
          <w:sz w:val="22"/>
          <w:szCs w:val="22"/>
        </w:rPr>
        <w:t>Introduction &amp; Motivation</w:t>
      </w:r>
      <w:r>
        <w:rPr>
          <w:rFonts w:ascii="Arial" w:hAnsi="Arial" w:eastAsia="Arial" w:cs="Arial"/>
          <w:color w:val="888888"/>
          <w:sz w:val="22"/>
          <w:szCs w:val="22"/>
        </w:rPr>
        <w:tab/>
        <w:t>3</w:t>
      </w:r>
    </w:p>
    <w:p w14:paraId="5C91C2D0">
      <w:pPr>
        <w:tabs>
          <w:tab w:val="right" w:pos="9026"/>
        </w:tabs>
        <w:spacing w:after="80"/>
      </w:pPr>
      <w:r>
        <w:rPr>
          <w:rFonts w:ascii="Arial" w:hAnsi="Arial" w:eastAsia="Arial" w:cs="Arial"/>
          <w:b/>
          <w:bCs/>
          <w:color w:val="CC0000"/>
          <w:sz w:val="22"/>
          <w:szCs w:val="22"/>
        </w:rPr>
        <w:t xml:space="preserve">2. </w:t>
      </w:r>
      <w:r>
        <w:rPr>
          <w:rFonts w:ascii="Arial" w:hAnsi="Arial" w:eastAsia="Arial" w:cs="Arial"/>
          <w:color w:val="1A1A2E"/>
          <w:sz w:val="22"/>
          <w:szCs w:val="22"/>
        </w:rPr>
        <w:t>System Architecture Overview</w:t>
      </w:r>
      <w:r>
        <w:rPr>
          <w:rFonts w:ascii="Arial" w:hAnsi="Arial" w:eastAsia="Arial" w:cs="Arial"/>
          <w:color w:val="888888"/>
          <w:sz w:val="22"/>
          <w:szCs w:val="22"/>
        </w:rPr>
        <w:tab/>
        <w:t>4</w:t>
      </w:r>
    </w:p>
    <w:p w14:paraId="65FC3A03">
      <w:pPr>
        <w:tabs>
          <w:tab w:val="right" w:pos="9026"/>
        </w:tabs>
        <w:spacing w:after="80"/>
      </w:pPr>
      <w:r>
        <w:rPr>
          <w:rFonts w:ascii="Arial" w:hAnsi="Arial" w:eastAsia="Arial" w:cs="Arial"/>
          <w:b/>
          <w:bCs/>
          <w:color w:val="CC0000"/>
          <w:sz w:val="22"/>
          <w:szCs w:val="22"/>
        </w:rPr>
        <w:t xml:space="preserve">3. </w:t>
      </w:r>
      <w:r>
        <w:rPr>
          <w:rFonts w:ascii="Arial" w:hAnsi="Arial" w:eastAsia="Arial" w:cs="Arial"/>
          <w:color w:val="1A1A2E"/>
          <w:sz w:val="22"/>
          <w:szCs w:val="22"/>
        </w:rPr>
        <w:t>The Recommendation Algorithm (KNN + Jaccard)</w:t>
      </w:r>
      <w:r>
        <w:rPr>
          <w:rFonts w:ascii="Arial" w:hAnsi="Arial" w:eastAsia="Arial" w:cs="Arial"/>
          <w:color w:val="888888"/>
          <w:sz w:val="22"/>
          <w:szCs w:val="22"/>
        </w:rPr>
        <w:tab/>
        <w:t>5</w:t>
      </w:r>
    </w:p>
    <w:p w14:paraId="7F41C782">
      <w:pPr>
        <w:tabs>
          <w:tab w:val="right" w:pos="9026"/>
        </w:tabs>
        <w:spacing w:after="80"/>
      </w:pPr>
      <w:r>
        <w:rPr>
          <w:rFonts w:ascii="Arial" w:hAnsi="Arial" w:eastAsia="Arial" w:cs="Arial"/>
          <w:b/>
          <w:bCs/>
          <w:color w:val="CC0000"/>
          <w:sz w:val="22"/>
          <w:szCs w:val="22"/>
        </w:rPr>
        <w:t xml:space="preserve">4. </w:t>
      </w:r>
      <w:r>
        <w:rPr>
          <w:rFonts w:ascii="Arial" w:hAnsi="Arial" w:eastAsia="Arial" w:cs="Arial"/>
          <w:color w:val="1A1A2E"/>
          <w:sz w:val="22"/>
          <w:szCs w:val="22"/>
        </w:rPr>
        <w:t>AMD GPU Acceleration Strategy</w:t>
      </w:r>
      <w:r>
        <w:rPr>
          <w:rFonts w:ascii="Arial" w:hAnsi="Arial" w:eastAsia="Arial" w:cs="Arial"/>
          <w:color w:val="888888"/>
          <w:sz w:val="22"/>
          <w:szCs w:val="22"/>
        </w:rPr>
        <w:tab/>
        <w:t>7</w:t>
      </w:r>
    </w:p>
    <w:p w14:paraId="0E1C144B">
      <w:pPr>
        <w:tabs>
          <w:tab w:val="right" w:pos="9026"/>
        </w:tabs>
        <w:spacing w:after="80"/>
      </w:pPr>
      <w:r>
        <w:rPr>
          <w:rFonts w:ascii="Arial" w:hAnsi="Arial" w:eastAsia="Arial" w:cs="Arial"/>
          <w:b/>
          <w:bCs/>
          <w:color w:val="CC0000"/>
          <w:sz w:val="22"/>
          <w:szCs w:val="22"/>
        </w:rPr>
        <w:t xml:space="preserve">5. </w:t>
      </w:r>
      <w:r>
        <w:rPr>
          <w:rFonts w:ascii="Arial" w:hAnsi="Arial" w:eastAsia="Arial" w:cs="Arial"/>
          <w:color w:val="1A1A2E"/>
          <w:sz w:val="22"/>
          <w:szCs w:val="22"/>
        </w:rPr>
        <w:t>ROCm / HIP Implementation</w:t>
      </w:r>
      <w:r>
        <w:rPr>
          <w:rFonts w:ascii="Arial" w:hAnsi="Arial" w:eastAsia="Arial" w:cs="Arial"/>
          <w:color w:val="888888"/>
          <w:sz w:val="22"/>
          <w:szCs w:val="22"/>
        </w:rPr>
        <w:tab/>
        <w:t>9</w:t>
      </w:r>
    </w:p>
    <w:p w14:paraId="091F106F">
      <w:pPr>
        <w:tabs>
          <w:tab w:val="right" w:pos="9026"/>
        </w:tabs>
        <w:spacing w:after="80"/>
      </w:pPr>
      <w:r>
        <w:rPr>
          <w:rFonts w:ascii="Arial" w:hAnsi="Arial" w:eastAsia="Arial" w:cs="Arial"/>
          <w:b/>
          <w:bCs/>
          <w:color w:val="CC0000"/>
          <w:sz w:val="22"/>
          <w:szCs w:val="22"/>
        </w:rPr>
        <w:t xml:space="preserve">6. </w:t>
      </w:r>
      <w:r>
        <w:rPr>
          <w:rFonts w:ascii="Arial" w:hAnsi="Arial" w:eastAsia="Arial" w:cs="Arial"/>
          <w:color w:val="1A1A2E"/>
          <w:sz w:val="22"/>
          <w:szCs w:val="22"/>
        </w:rPr>
        <w:t>Performance Benchmarks</w:t>
      </w:r>
      <w:r>
        <w:rPr>
          <w:rFonts w:ascii="Arial" w:hAnsi="Arial" w:eastAsia="Arial" w:cs="Arial"/>
          <w:color w:val="888888"/>
          <w:sz w:val="22"/>
          <w:szCs w:val="22"/>
        </w:rPr>
        <w:tab/>
        <w:t>11</w:t>
      </w:r>
    </w:p>
    <w:p w14:paraId="6DED5989">
      <w:pPr>
        <w:tabs>
          <w:tab w:val="right" w:pos="9026"/>
        </w:tabs>
        <w:spacing w:after="80"/>
      </w:pPr>
      <w:r>
        <w:rPr>
          <w:rFonts w:ascii="Arial" w:hAnsi="Arial" w:eastAsia="Arial" w:cs="Arial"/>
          <w:b/>
          <w:bCs/>
          <w:color w:val="CC0000"/>
          <w:sz w:val="22"/>
          <w:szCs w:val="22"/>
        </w:rPr>
        <w:t xml:space="preserve">7. </w:t>
      </w:r>
      <w:r>
        <w:rPr>
          <w:rFonts w:ascii="Arial" w:hAnsi="Arial" w:eastAsia="Arial" w:cs="Arial"/>
          <w:color w:val="1A1A2E"/>
          <w:sz w:val="22"/>
          <w:szCs w:val="22"/>
        </w:rPr>
        <w:t>Results &amp; Analysis</w:t>
      </w:r>
      <w:r>
        <w:rPr>
          <w:rFonts w:ascii="Arial" w:hAnsi="Arial" w:eastAsia="Arial" w:cs="Arial"/>
          <w:color w:val="888888"/>
          <w:sz w:val="22"/>
          <w:szCs w:val="22"/>
        </w:rPr>
        <w:tab/>
        <w:t>13</w:t>
      </w:r>
    </w:p>
    <w:p w14:paraId="223C483F">
      <w:pPr>
        <w:tabs>
          <w:tab w:val="right" w:pos="9026"/>
        </w:tabs>
        <w:spacing w:after="80"/>
      </w:pPr>
      <w:r>
        <w:rPr>
          <w:rFonts w:ascii="Arial" w:hAnsi="Arial" w:eastAsia="Arial" w:cs="Arial"/>
          <w:b/>
          <w:bCs/>
          <w:color w:val="CC0000"/>
          <w:sz w:val="22"/>
          <w:szCs w:val="22"/>
        </w:rPr>
        <w:t xml:space="preserve">8. </w:t>
      </w:r>
      <w:r>
        <w:rPr>
          <w:rFonts w:ascii="Arial" w:hAnsi="Arial" w:eastAsia="Arial" w:cs="Arial"/>
          <w:color w:val="1A1A2E"/>
          <w:sz w:val="22"/>
          <w:szCs w:val="22"/>
        </w:rPr>
        <w:t>GitHub Evidence &amp; Reproducibility</w:t>
      </w:r>
      <w:r>
        <w:rPr>
          <w:rFonts w:ascii="Arial" w:hAnsi="Arial" w:eastAsia="Arial" w:cs="Arial"/>
          <w:color w:val="888888"/>
          <w:sz w:val="22"/>
          <w:szCs w:val="22"/>
        </w:rPr>
        <w:tab/>
        <w:t>14</w:t>
      </w:r>
    </w:p>
    <w:p w14:paraId="3BC806A8">
      <w:pPr>
        <w:tabs>
          <w:tab w:val="right" w:pos="9026"/>
        </w:tabs>
        <w:spacing w:after="80"/>
      </w:pPr>
      <w:r>
        <w:rPr>
          <w:rFonts w:ascii="Arial" w:hAnsi="Arial" w:eastAsia="Arial" w:cs="Arial"/>
          <w:b/>
          <w:bCs/>
          <w:color w:val="CC0000"/>
          <w:sz w:val="22"/>
          <w:szCs w:val="22"/>
        </w:rPr>
        <w:t xml:space="preserve">9. </w:t>
      </w:r>
      <w:r>
        <w:rPr>
          <w:rFonts w:ascii="Arial" w:hAnsi="Arial" w:eastAsia="Arial" w:cs="Arial"/>
          <w:color w:val="1A1A2E"/>
          <w:sz w:val="22"/>
          <w:szCs w:val="22"/>
        </w:rPr>
        <w:t>Conclusion &amp; Future Work</w:t>
      </w:r>
      <w:r>
        <w:rPr>
          <w:rFonts w:ascii="Arial" w:hAnsi="Arial" w:eastAsia="Arial" w:cs="Arial"/>
          <w:color w:val="888888"/>
          <w:sz w:val="22"/>
          <w:szCs w:val="22"/>
        </w:rPr>
        <w:tab/>
        <w:t>15</w:t>
      </w:r>
    </w:p>
    <w:p w14:paraId="1B795F3B">
      <w:pPr>
        <w:tabs>
          <w:tab w:val="right" w:pos="9026"/>
        </w:tabs>
        <w:spacing w:after="80"/>
      </w:pPr>
      <w:r>
        <w:rPr>
          <w:rFonts w:ascii="Arial" w:hAnsi="Arial" w:eastAsia="Arial" w:cs="Arial"/>
          <w:b/>
          <w:bCs/>
          <w:color w:val="CC0000"/>
          <w:sz w:val="22"/>
          <w:szCs w:val="22"/>
        </w:rPr>
        <w:t xml:space="preserve">10. </w:t>
      </w:r>
      <w:r>
        <w:rPr>
          <w:rFonts w:ascii="Arial" w:hAnsi="Arial" w:eastAsia="Arial" w:cs="Arial"/>
          <w:color w:val="1A1A2E"/>
          <w:sz w:val="22"/>
          <w:szCs w:val="22"/>
        </w:rPr>
        <w:t>References</w:t>
      </w:r>
      <w:r>
        <w:rPr>
          <w:rFonts w:ascii="Arial" w:hAnsi="Arial" w:eastAsia="Arial" w:cs="Arial"/>
          <w:color w:val="888888"/>
          <w:sz w:val="22"/>
          <w:szCs w:val="22"/>
        </w:rPr>
        <w:tab/>
        <w:t>16</w:t>
      </w:r>
    </w:p>
    <w:p w14:paraId="20AEE791">
      <w:pPr>
        <w:spacing w:after="200"/>
      </w:pPr>
    </w:p>
    <w:p w14:paraId="13A05671">
      <w:r>
        <w:br w:type="page"/>
      </w:r>
    </w:p>
    <w:p w14:paraId="50236640">
      <w:pPr>
        <w:pStyle w:val="2"/>
        <w:pBdr>
          <w:bottom w:val="single" w:color="CC0000" w:sz="6" w:space="4"/>
        </w:pBdr>
        <w:spacing w:before="360" w:after="120"/>
      </w:pPr>
      <w:r>
        <w:rPr>
          <w:rFonts w:ascii="Arial" w:hAnsi="Arial" w:eastAsia="Arial" w:cs="Arial"/>
          <w:b/>
          <w:bCs/>
          <w:color w:val="CC0000"/>
          <w:sz w:val="32"/>
          <w:szCs w:val="32"/>
        </w:rPr>
        <w:t>1.  Introduction &amp; Motivation</w:t>
      </w:r>
    </w:p>
    <w:p w14:paraId="524D6C62">
      <w:pPr>
        <w:pStyle w:val="3"/>
        <w:spacing w:before="240" w:after="100"/>
      </w:pPr>
      <w:r>
        <w:rPr>
          <w:rFonts w:ascii="Arial" w:hAnsi="Arial" w:eastAsia="Arial" w:cs="Arial"/>
          <w:b/>
          <w:bCs/>
          <w:color w:val="1A1A2E"/>
          <w:sz w:val="26"/>
          <w:szCs w:val="26"/>
        </w:rPr>
        <w:t>1.1  The Problem</w:t>
      </w:r>
    </w:p>
    <w:p w14:paraId="09AAB925">
      <w:pPr>
        <w:spacing w:after="120"/>
      </w:pPr>
      <w:r>
        <w:rPr>
          <w:rFonts w:ascii="Arial" w:hAnsi="Arial" w:eastAsia="Arial" w:cs="Arial"/>
          <w:color w:val="1A1A2E"/>
          <w:sz w:val="22"/>
          <w:szCs w:val="22"/>
        </w:rPr>
        <w:t>Modern digital nutrition platforms struggle with a fundamental challenge: generic keyword-based recipe search fails to satisfy the multi-dimensional, highly personalized needs of individual users. A person managing Type 2 diabetes, for example, needs not just 'low-carb' meals but specifically meals that maximize fiber while matching available pantry ingredients, staying within a calorie budget, and fitting cultural preferences.</w:t>
      </w:r>
    </w:p>
    <w:p w14:paraId="294EC53A">
      <w:pPr>
        <w:spacing w:after="120"/>
      </w:pPr>
      <w:r>
        <w:rPr>
          <w:rFonts w:ascii="Arial" w:hAnsi="Arial" w:eastAsia="Arial" w:cs="Arial"/>
          <w:color w:val="1A1A2E"/>
          <w:sz w:val="22"/>
          <w:szCs w:val="22"/>
        </w:rPr>
        <w:t>This creates what we term the Nutritional Precision Gap — the delta between what generic search delivers and what the user actually needs. The Smart Recipe Recommender was designed to close this gap through mathematical recommendation rather than keyword matching.</w:t>
      </w:r>
    </w:p>
    <w:p w14:paraId="33619DEF">
      <w:pPr>
        <w:pStyle w:val="3"/>
        <w:spacing w:before="240" w:after="100"/>
      </w:pPr>
      <w:r>
        <w:rPr>
          <w:rFonts w:ascii="Arial" w:hAnsi="Arial" w:eastAsia="Arial" w:cs="Arial"/>
          <w:b/>
          <w:bCs/>
          <w:color w:val="1A1A2E"/>
          <w:sz w:val="26"/>
          <w:szCs w:val="26"/>
        </w:rPr>
        <w:t>1.2  Why AMD GPU Acceleration?</w:t>
      </w:r>
    </w:p>
    <w:p w14:paraId="27253BBB">
      <w:pPr>
        <w:spacing w:after="120"/>
      </w:pPr>
      <w:r>
        <w:rPr>
          <w:rFonts w:ascii="Arial" w:hAnsi="Arial" w:eastAsia="Arial" w:cs="Arial"/>
          <w:color w:val="1A1A2E"/>
          <w:sz w:val="22"/>
          <w:szCs w:val="22"/>
        </w:rPr>
        <w:t>The core recommendation engine requires computing Euclidean distances across a 100,000-recipe dataset for every user query. On a standard Node.js CPU environment, this involves:</w:t>
      </w:r>
    </w:p>
    <w:p w14:paraId="61C1CA9E">
      <w:pPr>
        <w:pStyle w:val="16"/>
        <w:numPr>
          <w:ilvl w:val="0"/>
          <w:numId w:val="1"/>
        </w:numPr>
        <w:spacing w:after="80"/>
      </w:pPr>
      <w:r>
        <w:rPr>
          <w:rFonts w:ascii="Arial" w:hAnsi="Arial" w:eastAsia="Arial" w:cs="Arial"/>
          <w:color w:val="1A1A2E"/>
          <w:sz w:val="22"/>
          <w:szCs w:val="22"/>
        </w:rPr>
        <w:t>100,000 floating-point vector distance calculations</w:t>
      </w:r>
    </w:p>
    <w:p w14:paraId="273152E2">
      <w:pPr>
        <w:pStyle w:val="16"/>
        <w:numPr>
          <w:ilvl w:val="0"/>
          <w:numId w:val="1"/>
        </w:numPr>
        <w:spacing w:after="80"/>
      </w:pPr>
      <w:r>
        <w:rPr>
          <w:rFonts w:ascii="Arial" w:hAnsi="Arial" w:eastAsia="Arial" w:cs="Arial"/>
          <w:color w:val="1A1A2E"/>
          <w:sz w:val="22"/>
          <w:szCs w:val="22"/>
        </w:rPr>
        <w:t>Jaccard similarity computation with string tokenization &amp; set operations</w:t>
      </w:r>
    </w:p>
    <w:p w14:paraId="18350969">
      <w:pPr>
        <w:pStyle w:val="16"/>
        <w:numPr>
          <w:ilvl w:val="0"/>
          <w:numId w:val="1"/>
        </w:numPr>
        <w:spacing w:after="80"/>
      </w:pPr>
      <w:r>
        <w:rPr>
          <w:rFonts w:ascii="Arial" w:hAnsi="Arial" w:eastAsia="Arial" w:cs="Arial"/>
          <w:color w:val="1A1A2E"/>
          <w:sz w:val="22"/>
          <w:szCs w:val="22"/>
        </w:rPr>
        <w:t>Multi-dimensional sorting across 6+ feature dimensions</w:t>
      </w:r>
    </w:p>
    <w:p w14:paraId="2BC734ED">
      <w:pPr>
        <w:spacing w:after="120"/>
      </w:pPr>
      <w:r>
        <w:rPr>
          <w:rFonts w:ascii="Arial" w:hAnsi="Arial" w:eastAsia="Arial" w:cs="Arial"/>
          <w:color w:val="1A1A2E"/>
          <w:sz w:val="22"/>
          <w:szCs w:val="22"/>
        </w:rPr>
        <w:t>Benchmarking revealed that CPU-only execution required 1,240ms per query on average — unacceptable for a production web application where users expect sub-200ms responses.</w:t>
      </w:r>
    </w:p>
    <w:p w14:paraId="532F7F83">
      <w:pPr>
        <w:spacing w:after="120"/>
      </w:pPr>
      <w:r>
        <w:rPr>
          <w:rFonts w:ascii="Arial" w:hAnsi="Arial" w:eastAsia="Arial" w:cs="Arial"/>
          <w:color w:val="1A1A2E"/>
          <w:sz w:val="22"/>
          <w:szCs w:val="22"/>
        </w:rPr>
        <w:t>AMD GPUs, with their massively parallel SIMD architectures and the open ROCm software stack, offer an ideal solution: thousands of GPU shader cores executing distance calculations simultaneously, reducing query time from seconds to milliseconds.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E0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E8F4FD"/>
            <w:tcMar>
              <w:top w:w="120" w:type="dxa"/>
              <w:left w:w="180" w:type="dxa"/>
              <w:bottom w:w="120" w:type="dxa"/>
              <w:right w:w="180" w:type="dxa"/>
            </w:tcMar>
          </w:tcPr>
          <w:p w14:paraId="2B191634">
            <w:r>
              <w:rPr>
                <w:rFonts w:ascii="Arial" w:hAnsi="Arial" w:eastAsia="Arial" w:cs="Arial"/>
                <w:b/>
                <w:bCs/>
                <w:color w:val="2E75B6"/>
                <w:sz w:val="22"/>
                <w:szCs w:val="22"/>
              </w:rPr>
              <w:t xml:space="preserve">Key Insight: </w:t>
            </w:r>
            <w:r>
              <w:rPr>
                <w:rFonts w:ascii="Arial" w:hAnsi="Arial" w:eastAsia="Arial" w:cs="Arial"/>
                <w:color w:val="1A1A2E"/>
                <w:sz w:val="22"/>
                <w:szCs w:val="22"/>
              </w:rPr>
              <w:t>The K-Nearest Neighbors algorithm is embarrassingly parallel — each distance calculation between the user query vector and a recipe vector is completely independent, making it perfectly suited for GPU acceleration.</w:t>
            </w:r>
          </w:p>
        </w:tc>
      </w:tr>
    </w:tbl>
    <w:p w14:paraId="4B56AB75">
      <w:pPr>
        <w:spacing w:after="200"/>
      </w:pPr>
    </w:p>
    <w:p w14:paraId="56666CA3">
      <w:pPr>
        <w:pStyle w:val="3"/>
        <w:spacing w:before="240" w:after="100"/>
      </w:pPr>
      <w:r>
        <w:rPr>
          <w:rFonts w:ascii="Arial" w:hAnsi="Arial" w:eastAsia="Arial" w:cs="Arial"/>
          <w:b/>
          <w:bCs/>
          <w:color w:val="1A1A2E"/>
          <w:sz w:val="26"/>
          <w:szCs w:val="26"/>
        </w:rPr>
        <w:t>1.3  Hardware Target: AMD Instinct MI300X</w:t>
      </w:r>
    </w:p>
    <w:p w14:paraId="3B672CF8">
      <w:pPr>
        <w:spacing w:after="120"/>
      </w:pPr>
      <w:r>
        <w:rPr>
          <w:rFonts w:ascii="Arial" w:hAnsi="Arial" w:eastAsia="Arial" w:cs="Arial"/>
          <w:color w:val="1A1A2E"/>
          <w:sz w:val="22"/>
          <w:szCs w:val="22"/>
        </w:rPr>
        <w:t>For this work, we target the AMD Instinct MI300X, AMD's flagship data-center GPU featuring: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1DEB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4F4382AF">
            <w:pPr>
              <w:jc w:val="center"/>
            </w:pPr>
            <w:r>
              <w:rPr>
                <w:rFonts w:ascii="Arial" w:hAnsi="Arial" w:eastAsia="Arial" w:cs="Arial"/>
                <w:b/>
                <w:bCs/>
                <w:color w:val="FFFFFF"/>
                <w:sz w:val="20"/>
                <w:szCs w:val="20"/>
              </w:rPr>
              <w:t>Specification</w:t>
            </w:r>
          </w:p>
        </w:tc>
        <w:tc>
          <w:tcPr>
            <w:tcW w:w="468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252F03E9">
            <w:pPr>
              <w:jc w:val="center"/>
            </w:pPr>
            <w:r>
              <w:rPr>
                <w:rFonts w:ascii="Arial" w:hAnsi="Arial" w:eastAsia="Arial" w:cs="Arial"/>
                <w:b/>
                <w:bCs/>
                <w:color w:val="FFFFFF"/>
                <w:sz w:val="20"/>
                <w:szCs w:val="20"/>
              </w:rPr>
              <w:t>Value</w:t>
            </w:r>
          </w:p>
        </w:tc>
      </w:tr>
      <w:tr w14:paraId="6775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C43612E">
            <w:pPr>
              <w:jc w:val="center"/>
            </w:pPr>
            <w:r>
              <w:rPr>
                <w:rFonts w:ascii="Arial" w:hAnsi="Arial" w:eastAsia="Arial" w:cs="Arial"/>
                <w:b/>
                <w:bCs/>
                <w:color w:val="1A1A2E"/>
                <w:sz w:val="20"/>
                <w:szCs w:val="20"/>
              </w:rPr>
              <w:t>Architecture</w:t>
            </w:r>
          </w:p>
        </w:tc>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400E9BB">
            <w:pPr>
              <w:jc w:val="center"/>
            </w:pPr>
            <w:r>
              <w:rPr>
                <w:rFonts w:ascii="Arial" w:hAnsi="Arial" w:eastAsia="Arial" w:cs="Arial"/>
                <w:color w:val="1A1A2E"/>
                <w:sz w:val="20"/>
                <w:szCs w:val="20"/>
              </w:rPr>
              <w:t>CDNA 3 (gfx942)</w:t>
            </w:r>
          </w:p>
        </w:tc>
      </w:tr>
      <w:tr w14:paraId="6FAB3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9B4CE4D">
            <w:pPr>
              <w:jc w:val="center"/>
            </w:pPr>
            <w:r>
              <w:rPr>
                <w:rFonts w:ascii="Arial" w:hAnsi="Arial" w:eastAsia="Arial" w:cs="Arial"/>
                <w:b/>
                <w:bCs/>
                <w:color w:val="1A1A2E"/>
                <w:sz w:val="20"/>
                <w:szCs w:val="20"/>
              </w:rPr>
              <w:t>Compute Units</w:t>
            </w:r>
          </w:p>
        </w:tc>
        <w:tc>
          <w:tcPr>
            <w:tcW w:w="468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982A7E8">
            <w:pPr>
              <w:jc w:val="center"/>
            </w:pPr>
            <w:r>
              <w:rPr>
                <w:rFonts w:ascii="Arial" w:hAnsi="Arial" w:eastAsia="Arial" w:cs="Arial"/>
                <w:color w:val="1A1A2E"/>
                <w:sz w:val="20"/>
                <w:szCs w:val="20"/>
              </w:rPr>
              <w:t>304</w:t>
            </w:r>
          </w:p>
        </w:tc>
      </w:tr>
      <w:tr w14:paraId="5A0D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A25FC53">
            <w:pPr>
              <w:jc w:val="center"/>
            </w:pPr>
            <w:r>
              <w:rPr>
                <w:rFonts w:ascii="Arial" w:hAnsi="Arial" w:eastAsia="Arial" w:cs="Arial"/>
                <w:b/>
                <w:bCs/>
                <w:color w:val="1A1A2E"/>
                <w:sz w:val="20"/>
                <w:szCs w:val="20"/>
              </w:rPr>
              <w:t>Stream Processors</w:t>
            </w:r>
          </w:p>
        </w:tc>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E540B17">
            <w:pPr>
              <w:jc w:val="center"/>
            </w:pPr>
            <w:r>
              <w:rPr>
                <w:rFonts w:ascii="Arial" w:hAnsi="Arial" w:eastAsia="Arial" w:cs="Arial"/>
                <w:color w:val="1A1A2E"/>
                <w:sz w:val="20"/>
                <w:szCs w:val="20"/>
              </w:rPr>
              <w:t>19,456</w:t>
            </w:r>
          </w:p>
        </w:tc>
      </w:tr>
      <w:tr w14:paraId="33FC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4108D2A">
            <w:pPr>
              <w:jc w:val="center"/>
            </w:pPr>
            <w:r>
              <w:rPr>
                <w:rFonts w:ascii="Arial" w:hAnsi="Arial" w:eastAsia="Arial" w:cs="Arial"/>
                <w:b/>
                <w:bCs/>
                <w:color w:val="1A1A2E"/>
                <w:sz w:val="20"/>
                <w:szCs w:val="20"/>
              </w:rPr>
              <w:t>VRAM</w:t>
            </w:r>
          </w:p>
        </w:tc>
        <w:tc>
          <w:tcPr>
            <w:tcW w:w="468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ADC8F88">
            <w:pPr>
              <w:jc w:val="center"/>
            </w:pPr>
            <w:r>
              <w:rPr>
                <w:rFonts w:ascii="Arial" w:hAnsi="Arial" w:eastAsia="Arial" w:cs="Arial"/>
                <w:color w:val="1A1A2E"/>
                <w:sz w:val="20"/>
                <w:szCs w:val="20"/>
              </w:rPr>
              <w:t>192 GB HBM3</w:t>
            </w:r>
          </w:p>
        </w:tc>
      </w:tr>
      <w:tr w14:paraId="36AB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C87D9BE">
            <w:pPr>
              <w:jc w:val="center"/>
            </w:pPr>
            <w:r>
              <w:rPr>
                <w:rFonts w:ascii="Arial" w:hAnsi="Arial" w:eastAsia="Arial" w:cs="Arial"/>
                <w:b/>
                <w:bCs/>
                <w:color w:val="1A1A2E"/>
                <w:sz w:val="20"/>
                <w:szCs w:val="20"/>
              </w:rPr>
              <w:t>Memory Bandwidth</w:t>
            </w:r>
          </w:p>
        </w:tc>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597B136">
            <w:pPr>
              <w:jc w:val="center"/>
            </w:pPr>
            <w:r>
              <w:rPr>
                <w:rFonts w:ascii="Arial" w:hAnsi="Arial" w:eastAsia="Arial" w:cs="Arial"/>
                <w:color w:val="1A1A2E"/>
                <w:sz w:val="20"/>
                <w:szCs w:val="20"/>
              </w:rPr>
              <w:t>5.3 TB/s</w:t>
            </w:r>
          </w:p>
        </w:tc>
      </w:tr>
      <w:tr w14:paraId="7560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504AC0C">
            <w:pPr>
              <w:jc w:val="center"/>
            </w:pPr>
            <w:r>
              <w:rPr>
                <w:rFonts w:ascii="Arial" w:hAnsi="Arial" w:eastAsia="Arial" w:cs="Arial"/>
                <w:b/>
                <w:bCs/>
                <w:color w:val="1A1A2E"/>
                <w:sz w:val="20"/>
                <w:szCs w:val="20"/>
              </w:rPr>
              <w:t>Peak FP32 TFLOPS</w:t>
            </w:r>
          </w:p>
        </w:tc>
        <w:tc>
          <w:tcPr>
            <w:tcW w:w="468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3BCC807">
            <w:pPr>
              <w:jc w:val="center"/>
            </w:pPr>
            <w:r>
              <w:rPr>
                <w:rFonts w:ascii="Arial" w:hAnsi="Arial" w:eastAsia="Arial" w:cs="Arial"/>
                <w:color w:val="1A1A2E"/>
                <w:sz w:val="20"/>
                <w:szCs w:val="20"/>
              </w:rPr>
              <w:t>163.4</w:t>
            </w:r>
          </w:p>
        </w:tc>
      </w:tr>
      <w:tr w14:paraId="315C2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BF5E526">
            <w:pPr>
              <w:jc w:val="center"/>
            </w:pPr>
            <w:r>
              <w:rPr>
                <w:rFonts w:ascii="Arial" w:hAnsi="Arial" w:eastAsia="Arial" w:cs="Arial"/>
                <w:b/>
                <w:bCs/>
                <w:color w:val="1A1A2E"/>
                <w:sz w:val="20"/>
                <w:szCs w:val="20"/>
              </w:rPr>
              <w:t>Peak FP16 TFLOPS</w:t>
            </w:r>
          </w:p>
        </w:tc>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C4540DA">
            <w:pPr>
              <w:jc w:val="center"/>
            </w:pPr>
            <w:r>
              <w:rPr>
                <w:rFonts w:ascii="Arial" w:hAnsi="Arial" w:eastAsia="Arial" w:cs="Arial"/>
                <w:color w:val="1A1A2E"/>
                <w:sz w:val="20"/>
                <w:szCs w:val="20"/>
              </w:rPr>
              <w:t>1,307</w:t>
            </w:r>
          </w:p>
        </w:tc>
      </w:tr>
      <w:tr w14:paraId="5E019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899B9E9">
            <w:pPr>
              <w:jc w:val="center"/>
            </w:pPr>
            <w:r>
              <w:rPr>
                <w:rFonts w:ascii="Arial" w:hAnsi="Arial" w:eastAsia="Arial" w:cs="Arial"/>
                <w:b/>
                <w:bCs/>
                <w:color w:val="1A1A2E"/>
                <w:sz w:val="20"/>
                <w:szCs w:val="20"/>
              </w:rPr>
              <w:t>TDP</w:t>
            </w:r>
          </w:p>
        </w:tc>
        <w:tc>
          <w:tcPr>
            <w:tcW w:w="468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0A56E0A">
            <w:pPr>
              <w:jc w:val="center"/>
            </w:pPr>
            <w:r>
              <w:rPr>
                <w:rFonts w:ascii="Arial" w:hAnsi="Arial" w:eastAsia="Arial" w:cs="Arial"/>
                <w:color w:val="1A1A2E"/>
                <w:sz w:val="20"/>
                <w:szCs w:val="20"/>
              </w:rPr>
              <w:t>750W</w:t>
            </w:r>
          </w:p>
        </w:tc>
      </w:tr>
      <w:tr w14:paraId="20799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E7A34E0">
            <w:pPr>
              <w:jc w:val="center"/>
            </w:pPr>
            <w:r>
              <w:rPr>
                <w:rFonts w:ascii="Arial" w:hAnsi="Arial" w:eastAsia="Arial" w:cs="Arial"/>
                <w:b/>
                <w:bCs/>
                <w:color w:val="1A1A2E"/>
                <w:sz w:val="20"/>
                <w:szCs w:val="20"/>
              </w:rPr>
              <w:t>ROCm Support</w:t>
            </w:r>
          </w:p>
        </w:tc>
        <w:tc>
          <w:tcPr>
            <w:tcW w:w="468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DA1B6B7">
            <w:pPr>
              <w:jc w:val="center"/>
            </w:pPr>
            <w:r>
              <w:rPr>
                <w:rFonts w:ascii="Arial" w:hAnsi="Arial" w:eastAsia="Arial" w:cs="Arial"/>
                <w:color w:val="1A1A2E"/>
                <w:sz w:val="20"/>
                <w:szCs w:val="20"/>
              </w:rPr>
              <w:t>6.0+</w:t>
            </w:r>
          </w:p>
        </w:tc>
      </w:tr>
    </w:tbl>
    <w:p w14:paraId="24A0BBA3">
      <w:pPr>
        <w:spacing w:after="300"/>
      </w:pPr>
    </w:p>
    <w:p w14:paraId="0626CA26">
      <w:r>
        <w:br w:type="page"/>
      </w:r>
    </w:p>
    <w:p w14:paraId="3D38AEC3">
      <w:pPr>
        <w:pStyle w:val="2"/>
        <w:pBdr>
          <w:bottom w:val="single" w:color="CC0000" w:sz="6" w:space="4"/>
        </w:pBdr>
        <w:spacing w:before="360" w:after="120"/>
      </w:pPr>
      <w:r>
        <w:rPr>
          <w:rFonts w:ascii="Arial" w:hAnsi="Arial" w:eastAsia="Arial" w:cs="Arial"/>
          <w:b/>
          <w:bCs/>
          <w:color w:val="CC0000"/>
          <w:sz w:val="32"/>
          <w:szCs w:val="32"/>
        </w:rPr>
        <w:t>2.  System Architecture Overview</w:t>
      </w:r>
    </w:p>
    <w:p w14:paraId="7FD2CE9F">
      <w:pPr>
        <w:pStyle w:val="3"/>
        <w:spacing w:before="240" w:after="100"/>
      </w:pPr>
      <w:r>
        <w:rPr>
          <w:rFonts w:ascii="Arial" w:hAnsi="Arial" w:eastAsia="Arial" w:cs="Arial"/>
          <w:b/>
          <w:bCs/>
          <w:color w:val="1A1A2E"/>
          <w:sz w:val="26"/>
          <w:szCs w:val="26"/>
        </w:rPr>
        <w:t>2.1  Original Architecture</w:t>
      </w:r>
    </w:p>
    <w:p w14:paraId="73B50DD6">
      <w:pPr>
        <w:spacing w:after="120"/>
      </w:pPr>
      <w:r>
        <w:rPr>
          <w:rFonts w:ascii="Arial" w:hAnsi="Arial" w:eastAsia="Arial" w:cs="Arial"/>
          <w:color w:val="1A1A2E"/>
          <w:sz w:val="22"/>
          <w:szCs w:val="22"/>
        </w:rPr>
        <w:t>The Smart Recipe Recommender follows a modern Client-Server architecture with three distinct tiers:</w:t>
      </w:r>
    </w:p>
    <w:p w14:paraId="12B94E62">
      <w:pPr>
        <w:spacing w:after="120"/>
      </w:pPr>
      <w:r>
        <w:rPr>
          <w:rFonts w:ascii="Arial" w:hAnsi="Arial" w:eastAsia="Arial" w:cs="Arial"/>
          <w:color w:val="1A1A2E"/>
          <w:sz w:val="22"/>
          <w:szCs w:val="22"/>
        </w:rPr>
        <w:t>Client Tier: A React 18 Single Page Application (SPA) built with TypeScript, Vite, Tailwind CSS, and shadcn/ui components. Authentication is handled via Firebase Auth (Google OAuth). The UI provides real-time ingredient suggestions, search history, favorites management, and an animated step-by-step cooking mode.</w:t>
      </w:r>
    </w:p>
    <w:p w14:paraId="0B00CC77">
      <w:pPr>
        <w:spacing w:after="120"/>
      </w:pPr>
      <w:r>
        <w:rPr>
          <w:rFonts w:ascii="Arial" w:hAnsi="Arial" w:eastAsia="Arial" w:cs="Arial"/>
          <w:color w:val="1A1A2E"/>
          <w:sz w:val="22"/>
          <w:szCs w:val="22"/>
        </w:rPr>
        <w:t>Application Tier: An Express.js Node.js REST API server that loads the recipes.csv dataset into memory at startup, exposes recommendation, rating, favorites, and statistics endpoints, and in development mode integrates with the Vite dev server for HMR.</w:t>
      </w:r>
    </w:p>
    <w:p w14:paraId="5E6CD10F">
      <w:pPr>
        <w:spacing w:after="120"/>
      </w:pPr>
      <w:r>
        <w:rPr>
          <w:rFonts w:ascii="Arial" w:hAnsi="Arial" w:eastAsia="Arial" w:cs="Arial"/>
          <w:color w:val="1A1A2E"/>
          <w:sz w:val="22"/>
          <w:szCs w:val="22"/>
        </w:rPr>
        <w:t>Data Tier: A synthetically generated CSV dataset of 100,000 recipes with 13 feature columns (id, name, calories, ingredients, cuisine, dietType, cookingTime, protein, fat, carbs, fiber, rating, instructions), plus a JSON file for favorites persistence.</w:t>
      </w:r>
    </w:p>
    <w:p w14:paraId="6F6BA802">
      <w:pPr>
        <w:pStyle w:val="3"/>
        <w:spacing w:before="240" w:after="100"/>
      </w:pPr>
      <w:r>
        <w:rPr>
          <w:rFonts w:ascii="Arial" w:hAnsi="Arial" w:eastAsia="Arial" w:cs="Arial"/>
          <w:b/>
          <w:bCs/>
          <w:color w:val="1A1A2E"/>
          <w:sz w:val="26"/>
          <w:szCs w:val="26"/>
        </w:rPr>
        <w:t>2.2  AMD GPU-Accelerated Architecture</w:t>
      </w:r>
    </w:p>
    <w:p w14:paraId="7391294F">
      <w:pPr>
        <w:spacing w:after="120"/>
      </w:pPr>
      <w:r>
        <w:rPr>
          <w:rFonts w:ascii="Arial" w:hAnsi="Arial" w:eastAsia="Arial" w:cs="Arial"/>
          <w:color w:val="1A1A2E"/>
          <w:sz w:val="22"/>
          <w:szCs w:val="22"/>
        </w:rPr>
        <w:t>With AMD GPU acceleration, we introduce a fourth tier and augment the Application Tier: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036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7923D118">
            <w:pPr>
              <w:jc w:val="center"/>
            </w:pPr>
            <w:r>
              <w:rPr>
                <w:rFonts w:ascii="Arial" w:hAnsi="Arial" w:eastAsia="Arial" w:cs="Arial"/>
                <w:b/>
                <w:bCs/>
                <w:color w:val="FFFFFF"/>
                <w:sz w:val="20"/>
                <w:szCs w:val="20"/>
              </w:rPr>
              <w:t>Component</w:t>
            </w:r>
          </w:p>
        </w:tc>
        <w:tc>
          <w:tcPr>
            <w:tcW w:w="312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2DB2D71C">
            <w:pPr>
              <w:jc w:val="center"/>
            </w:pPr>
            <w:r>
              <w:rPr>
                <w:rFonts w:ascii="Arial" w:hAnsi="Arial" w:eastAsia="Arial" w:cs="Arial"/>
                <w:b/>
                <w:bCs/>
                <w:color w:val="FFFFFF"/>
                <w:sz w:val="20"/>
                <w:szCs w:val="20"/>
              </w:rPr>
              <w:t>Technology</w:t>
            </w:r>
          </w:p>
        </w:tc>
        <w:tc>
          <w:tcPr>
            <w:tcW w:w="312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499D6BCE">
            <w:pPr>
              <w:jc w:val="center"/>
            </w:pPr>
            <w:r>
              <w:rPr>
                <w:rFonts w:ascii="Arial" w:hAnsi="Arial" w:eastAsia="Arial" w:cs="Arial"/>
                <w:b/>
                <w:bCs/>
                <w:color w:val="FFFFFF"/>
                <w:sz w:val="20"/>
                <w:szCs w:val="20"/>
              </w:rPr>
              <w:t>Role</w:t>
            </w:r>
          </w:p>
        </w:tc>
      </w:tr>
      <w:tr w14:paraId="18B1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5C31D59">
            <w:pPr>
              <w:jc w:val="center"/>
            </w:pPr>
            <w:r>
              <w:rPr>
                <w:rFonts w:ascii="Arial" w:hAnsi="Arial" w:eastAsia="Arial" w:cs="Arial"/>
                <w:b/>
                <w:bCs/>
                <w:color w:val="1A1A2E"/>
                <w:sz w:val="20"/>
                <w:szCs w:val="20"/>
              </w:rPr>
              <w:t>React SPA</w:t>
            </w:r>
          </w:p>
        </w:tc>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C2DE4B3">
            <w:pPr>
              <w:jc w:val="center"/>
            </w:pPr>
            <w:r>
              <w:rPr>
                <w:rFonts w:ascii="Arial" w:hAnsi="Arial" w:eastAsia="Arial" w:cs="Arial"/>
                <w:color w:val="1A1A2E"/>
                <w:sz w:val="20"/>
                <w:szCs w:val="20"/>
              </w:rPr>
              <w:t>TypeScript / Vite</w:t>
            </w:r>
          </w:p>
        </w:tc>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1C4B720">
            <w:pPr>
              <w:jc w:val="center"/>
            </w:pPr>
            <w:r>
              <w:rPr>
                <w:rFonts w:ascii="Arial" w:hAnsi="Arial" w:eastAsia="Arial" w:cs="Arial"/>
                <w:color w:val="1A1A2E"/>
                <w:sz w:val="20"/>
                <w:szCs w:val="20"/>
              </w:rPr>
              <w:t>User Interface</w:t>
            </w:r>
          </w:p>
        </w:tc>
      </w:tr>
      <w:tr w14:paraId="59DE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797749E6">
            <w:pPr>
              <w:jc w:val="center"/>
            </w:pPr>
            <w:r>
              <w:rPr>
                <w:rFonts w:ascii="Arial" w:hAnsi="Arial" w:eastAsia="Arial" w:cs="Arial"/>
                <w:b/>
                <w:bCs/>
                <w:color w:val="1A1A2E"/>
                <w:sz w:val="20"/>
                <w:szCs w:val="20"/>
              </w:rPr>
              <w:t>Firebase Auth</w:t>
            </w:r>
          </w:p>
        </w:tc>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015B48C5">
            <w:pPr>
              <w:jc w:val="center"/>
            </w:pPr>
            <w:r>
              <w:rPr>
                <w:rFonts w:ascii="Arial" w:hAnsi="Arial" w:eastAsia="Arial" w:cs="Arial"/>
                <w:color w:val="1A1A2E"/>
                <w:sz w:val="20"/>
                <w:szCs w:val="20"/>
              </w:rPr>
              <w:t>Google OAuth 2.0</w:t>
            </w:r>
          </w:p>
        </w:tc>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8F43555">
            <w:pPr>
              <w:jc w:val="center"/>
            </w:pPr>
            <w:r>
              <w:rPr>
                <w:rFonts w:ascii="Arial" w:hAnsi="Arial" w:eastAsia="Arial" w:cs="Arial"/>
                <w:color w:val="1A1A2E"/>
                <w:sz w:val="20"/>
                <w:szCs w:val="20"/>
              </w:rPr>
              <w:t>Authentication</w:t>
            </w:r>
          </w:p>
        </w:tc>
      </w:tr>
      <w:tr w14:paraId="13A1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3495EA7">
            <w:pPr>
              <w:jc w:val="center"/>
            </w:pPr>
            <w:r>
              <w:rPr>
                <w:rFonts w:ascii="Arial" w:hAnsi="Arial" w:eastAsia="Arial" w:cs="Arial"/>
                <w:b/>
                <w:bCs/>
                <w:color w:val="1A1A2E"/>
                <w:sz w:val="20"/>
                <w:szCs w:val="20"/>
              </w:rPr>
              <w:t>Express.js API</w:t>
            </w:r>
          </w:p>
        </w:tc>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5A316DE">
            <w:pPr>
              <w:jc w:val="center"/>
            </w:pPr>
            <w:r>
              <w:rPr>
                <w:rFonts w:ascii="Arial" w:hAnsi="Arial" w:eastAsia="Arial" w:cs="Arial"/>
                <w:color w:val="1A1A2E"/>
                <w:sz w:val="20"/>
                <w:szCs w:val="20"/>
              </w:rPr>
              <w:t>Node.js + ROCm Bridge</w:t>
            </w:r>
          </w:p>
        </w:tc>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27133AF">
            <w:pPr>
              <w:jc w:val="center"/>
            </w:pPr>
            <w:r>
              <w:rPr>
                <w:rFonts w:ascii="Arial" w:hAnsi="Arial" w:eastAsia="Arial" w:cs="Arial"/>
                <w:color w:val="1A1A2E"/>
                <w:sz w:val="20"/>
                <w:szCs w:val="20"/>
              </w:rPr>
              <w:t>REST Endpoints</w:t>
            </w:r>
          </w:p>
        </w:tc>
      </w:tr>
      <w:tr w14:paraId="27513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0970C392">
            <w:pPr>
              <w:jc w:val="center"/>
            </w:pPr>
            <w:r>
              <w:rPr>
                <w:rFonts w:ascii="Arial" w:hAnsi="Arial" w:eastAsia="Arial" w:cs="Arial"/>
                <w:b/>
                <w:bCs/>
                <w:color w:val="1A1A2E"/>
                <w:sz w:val="20"/>
                <w:szCs w:val="20"/>
              </w:rPr>
              <w:t>KNN Engine (GPU)</w:t>
            </w:r>
          </w:p>
        </w:tc>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3C0C232">
            <w:pPr>
              <w:jc w:val="center"/>
            </w:pPr>
            <w:r>
              <w:rPr>
                <w:rFonts w:ascii="Arial" w:hAnsi="Arial" w:eastAsia="Arial" w:cs="Arial"/>
                <w:color w:val="1A1A2E"/>
                <w:sz w:val="20"/>
                <w:szCs w:val="20"/>
              </w:rPr>
              <w:t>HIP C++ / ROCm 6.x</w:t>
            </w:r>
          </w:p>
        </w:tc>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7020ACFB">
            <w:pPr>
              <w:jc w:val="center"/>
            </w:pPr>
            <w:r>
              <w:rPr>
                <w:rFonts w:ascii="Arial" w:hAnsi="Arial" w:eastAsia="Arial" w:cs="Arial"/>
                <w:color w:val="1A1A2E"/>
                <w:sz w:val="20"/>
                <w:szCs w:val="20"/>
              </w:rPr>
              <w:t>Distance Computation</w:t>
            </w:r>
          </w:p>
        </w:tc>
      </w:tr>
      <w:tr w14:paraId="02C9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0E25204">
            <w:pPr>
              <w:jc w:val="center"/>
            </w:pPr>
            <w:r>
              <w:rPr>
                <w:rFonts w:ascii="Arial" w:hAnsi="Arial" w:eastAsia="Arial" w:cs="Arial"/>
                <w:b/>
                <w:bCs/>
                <w:color w:val="1A1A2E"/>
                <w:sz w:val="20"/>
                <w:szCs w:val="20"/>
              </w:rPr>
              <w:t>Data Loader</w:t>
            </w:r>
          </w:p>
        </w:tc>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A65331F">
            <w:pPr>
              <w:jc w:val="center"/>
            </w:pPr>
            <w:r>
              <w:rPr>
                <w:rFonts w:ascii="Arial" w:hAnsi="Arial" w:eastAsia="Arial" w:cs="Arial"/>
                <w:color w:val="1A1A2E"/>
                <w:sz w:val="20"/>
                <w:szCs w:val="20"/>
              </w:rPr>
              <w:t>csv-parse + cuDF-like</w:t>
            </w:r>
          </w:p>
        </w:tc>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E4ED4F7">
            <w:pPr>
              <w:jc w:val="center"/>
            </w:pPr>
            <w:r>
              <w:rPr>
                <w:rFonts w:ascii="Arial" w:hAnsi="Arial" w:eastAsia="Arial" w:cs="Arial"/>
                <w:color w:val="1A1A2E"/>
                <w:sz w:val="20"/>
                <w:szCs w:val="20"/>
              </w:rPr>
              <w:t>Dataset Management</w:t>
            </w:r>
          </w:p>
        </w:tc>
      </w:tr>
      <w:tr w14:paraId="2C1D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79F46A9D">
            <w:pPr>
              <w:jc w:val="center"/>
            </w:pPr>
            <w:r>
              <w:rPr>
                <w:rFonts w:ascii="Arial" w:hAnsi="Arial" w:eastAsia="Arial" w:cs="Arial"/>
                <w:b/>
                <w:bCs/>
                <w:color w:val="1A1A2E"/>
                <w:sz w:val="20"/>
                <w:szCs w:val="20"/>
              </w:rPr>
              <w:t>AMD MI300X</w:t>
            </w:r>
          </w:p>
        </w:tc>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D7DEAA3">
            <w:pPr>
              <w:jc w:val="center"/>
            </w:pPr>
            <w:r>
              <w:rPr>
                <w:rFonts w:ascii="Arial" w:hAnsi="Arial" w:eastAsia="Arial" w:cs="Arial"/>
                <w:color w:val="1A1A2E"/>
                <w:sz w:val="20"/>
                <w:szCs w:val="20"/>
              </w:rPr>
              <w:t>CDNA 3 / gfx942</w:t>
            </w:r>
          </w:p>
        </w:tc>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C6A17C5">
            <w:pPr>
              <w:jc w:val="center"/>
            </w:pPr>
            <w:r>
              <w:rPr>
                <w:rFonts w:ascii="Arial" w:hAnsi="Arial" w:eastAsia="Arial" w:cs="Arial"/>
                <w:color w:val="1A1A2E"/>
                <w:sz w:val="20"/>
                <w:szCs w:val="20"/>
              </w:rPr>
              <w:t>GPU Compute Substrate</w:t>
            </w:r>
          </w:p>
        </w:tc>
      </w:tr>
      <w:tr w14:paraId="41671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3BA620B">
            <w:pPr>
              <w:jc w:val="center"/>
            </w:pPr>
            <w:r>
              <w:rPr>
                <w:rFonts w:ascii="Arial" w:hAnsi="Arial" w:eastAsia="Arial" w:cs="Arial"/>
                <w:b/>
                <w:bCs/>
                <w:color w:val="1A1A2E"/>
                <w:sz w:val="20"/>
                <w:szCs w:val="20"/>
              </w:rPr>
              <w:t>recipes.csv</w:t>
            </w:r>
          </w:p>
        </w:tc>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95E11E0">
            <w:pPr>
              <w:jc w:val="center"/>
            </w:pPr>
            <w:r>
              <w:rPr>
                <w:rFonts w:ascii="Arial" w:hAnsi="Arial" w:eastAsia="Arial" w:cs="Arial"/>
                <w:color w:val="1A1A2E"/>
                <w:sz w:val="20"/>
                <w:szCs w:val="20"/>
              </w:rPr>
              <w:t>100K Records / 2MB</w:t>
            </w:r>
          </w:p>
        </w:tc>
        <w:tc>
          <w:tcPr>
            <w:tcW w:w="312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A10AA91">
            <w:pPr>
              <w:jc w:val="center"/>
            </w:pPr>
            <w:r>
              <w:rPr>
                <w:rFonts w:ascii="Arial" w:hAnsi="Arial" w:eastAsia="Arial" w:cs="Arial"/>
                <w:color w:val="1A1A2E"/>
                <w:sz w:val="20"/>
                <w:szCs w:val="20"/>
              </w:rPr>
              <w:t>Recipe Dataset</w:t>
            </w:r>
          </w:p>
        </w:tc>
      </w:tr>
      <w:tr w14:paraId="32C0F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F043B02">
            <w:pPr>
              <w:jc w:val="center"/>
            </w:pPr>
            <w:r>
              <w:rPr>
                <w:rFonts w:ascii="Arial" w:hAnsi="Arial" w:eastAsia="Arial" w:cs="Arial"/>
                <w:b/>
                <w:bCs/>
                <w:color w:val="1A1A2E"/>
                <w:sz w:val="20"/>
                <w:szCs w:val="20"/>
              </w:rPr>
              <w:t>favorites.json</w:t>
            </w:r>
          </w:p>
        </w:tc>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B55C373">
            <w:pPr>
              <w:jc w:val="center"/>
            </w:pPr>
            <w:r>
              <w:rPr>
                <w:rFonts w:ascii="Arial" w:hAnsi="Arial" w:eastAsia="Arial" w:cs="Arial"/>
                <w:color w:val="1A1A2E"/>
                <w:sz w:val="20"/>
                <w:szCs w:val="20"/>
              </w:rPr>
              <w:t>User Data Store</w:t>
            </w:r>
          </w:p>
        </w:tc>
        <w:tc>
          <w:tcPr>
            <w:tcW w:w="312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4ED6A39">
            <w:pPr>
              <w:jc w:val="center"/>
            </w:pPr>
            <w:r>
              <w:rPr>
                <w:rFonts w:ascii="Arial" w:hAnsi="Arial" w:eastAsia="Arial" w:cs="Arial"/>
                <w:color w:val="1A1A2E"/>
                <w:sz w:val="20"/>
                <w:szCs w:val="20"/>
              </w:rPr>
              <w:t>Persistence</w:t>
            </w:r>
          </w:p>
        </w:tc>
      </w:tr>
    </w:tbl>
    <w:p w14:paraId="05313266">
      <w:pPr>
        <w:spacing w:after="200"/>
      </w:pPr>
    </w:p>
    <w:p w14:paraId="3FB72B62">
      <w:pPr>
        <w:pStyle w:val="3"/>
        <w:spacing w:before="240" w:after="100"/>
      </w:pPr>
      <w:r>
        <w:rPr>
          <w:rFonts w:ascii="Arial" w:hAnsi="Arial" w:eastAsia="Arial" w:cs="Arial"/>
          <w:b/>
          <w:bCs/>
          <w:color w:val="1A1A2E"/>
          <w:sz w:val="26"/>
          <w:szCs w:val="26"/>
        </w:rPr>
        <w:t>2.3  Data Flow with GPU Acceleration</w:t>
      </w:r>
    </w:p>
    <w:p w14:paraId="13E74BA0">
      <w:pPr>
        <w:spacing w:after="120"/>
      </w:pPr>
      <w:r>
        <w:rPr>
          <w:rFonts w:ascii="Arial" w:hAnsi="Arial" w:eastAsia="Arial" w:cs="Arial"/>
          <w:color w:val="1A1A2E"/>
          <w:sz w:val="22"/>
          <w:szCs w:val="22"/>
        </w:rPr>
        <w:t>1. Client POST /api/recommend with user preferences JSON</w:t>
      </w:r>
    </w:p>
    <w:p w14:paraId="14A8291C">
      <w:pPr>
        <w:spacing w:after="120"/>
      </w:pPr>
      <w:r>
        <w:rPr>
          <w:rFonts w:ascii="Arial" w:hAnsi="Arial" w:eastAsia="Arial" w:cs="Arial"/>
          <w:color w:val="1A1A2E"/>
          <w:sz w:val="22"/>
          <w:szCs w:val="22"/>
        </w:rPr>
        <w:t>2. Express.js validates and normalizes parameters</w:t>
      </w:r>
    </w:p>
    <w:p w14:paraId="08954633">
      <w:pPr>
        <w:spacing w:after="120"/>
      </w:pPr>
      <w:r>
        <w:rPr>
          <w:rFonts w:ascii="Arial" w:hAnsi="Arial" w:eastAsia="Arial" w:cs="Arial"/>
          <w:color w:val="1A1A2E"/>
          <w:sz w:val="22"/>
          <w:szCs w:val="22"/>
        </w:rPr>
        <w:t>3. User preference vector assembled: [calNorm, dietVal, ing1, ing2, ... ingN]</w:t>
      </w:r>
    </w:p>
    <w:p w14:paraId="0C5B14DB">
      <w:pPr>
        <w:spacing w:after="120"/>
      </w:pPr>
      <w:r>
        <w:rPr>
          <w:rFonts w:ascii="Arial" w:hAnsi="Arial" w:eastAsia="Arial" w:cs="Arial"/>
          <w:color w:val="1A1A2E"/>
          <w:sz w:val="22"/>
          <w:szCs w:val="22"/>
        </w:rPr>
        <w:t>4. GPU Bridge copies recipe feature matrix (100K × 6 float32) to MI300X VRAM</w:t>
      </w:r>
    </w:p>
    <w:p w14:paraId="16E20A06">
      <w:pPr>
        <w:spacing w:after="120"/>
      </w:pPr>
      <w:r>
        <w:rPr>
          <w:rFonts w:ascii="Arial" w:hAnsi="Arial" w:eastAsia="Arial" w:cs="Arial"/>
          <w:color w:val="1A1A2E"/>
          <w:sz w:val="22"/>
          <w:szCs w:val="22"/>
        </w:rPr>
        <w:t>5. HIP kernel launches with 256 threads/block × 391 blocks</w:t>
      </w:r>
    </w:p>
    <w:p w14:paraId="0BEFEAC6">
      <w:pPr>
        <w:spacing w:after="120"/>
      </w:pPr>
      <w:r>
        <w:rPr>
          <w:rFonts w:ascii="Arial" w:hAnsi="Arial" w:eastAsia="Arial" w:cs="Arial"/>
          <w:color w:val="1A1A2E"/>
          <w:sz w:val="22"/>
          <w:szCs w:val="22"/>
        </w:rPr>
        <w:t>6. Each GPU thread computes weighted Euclidean distance for one recipe</w:t>
      </w:r>
    </w:p>
    <w:p w14:paraId="3AB42387">
      <w:pPr>
        <w:spacing w:after="120"/>
      </w:pPr>
      <w:r>
        <w:rPr>
          <w:rFonts w:ascii="Arial" w:hAnsi="Arial" w:eastAsia="Arial" w:cs="Arial"/>
          <w:color w:val="1A1A2E"/>
          <w:sz w:val="22"/>
          <w:szCs w:val="22"/>
        </w:rPr>
        <w:t>7. Results copied back to host, sorted, top-50 returned</w:t>
      </w:r>
    </w:p>
    <w:p w14:paraId="5185BA35">
      <w:pPr>
        <w:spacing w:after="120"/>
      </w:pPr>
      <w:r>
        <w:rPr>
          <w:rFonts w:ascii="Arial" w:hAnsi="Arial" w:eastAsia="Arial" w:cs="Arial"/>
          <w:color w:val="1A1A2E"/>
          <w:sz w:val="22"/>
          <w:szCs w:val="22"/>
        </w:rPr>
        <w:t>8. JSON response with recommendations + match percentages sent to client</w:t>
      </w:r>
    </w:p>
    <w:p w14:paraId="2527BCFD">
      <w:pPr>
        <w:spacing w:after="160"/>
      </w:pPr>
    </w:p>
    <w:p w14:paraId="1AD919FE">
      <w:r>
        <w:br w:type="page"/>
      </w:r>
    </w:p>
    <w:p w14:paraId="06F5D698">
      <w:pPr>
        <w:pStyle w:val="2"/>
        <w:pBdr>
          <w:bottom w:val="single" w:color="CC0000" w:sz="6" w:space="4"/>
        </w:pBdr>
        <w:spacing w:before="360" w:after="120"/>
      </w:pPr>
      <w:r>
        <w:rPr>
          <w:rFonts w:ascii="Arial" w:hAnsi="Arial" w:eastAsia="Arial" w:cs="Arial"/>
          <w:b/>
          <w:bCs/>
          <w:color w:val="CC0000"/>
          <w:sz w:val="32"/>
          <w:szCs w:val="32"/>
        </w:rPr>
        <w:t>3.  The Recommendation Algorithm (KNN + Jaccard)</w:t>
      </w:r>
    </w:p>
    <w:p w14:paraId="3679C1D3">
      <w:pPr>
        <w:pStyle w:val="3"/>
        <w:spacing w:before="240" w:after="100"/>
      </w:pPr>
      <w:r>
        <w:rPr>
          <w:rFonts w:ascii="Arial" w:hAnsi="Arial" w:eastAsia="Arial" w:cs="Arial"/>
          <w:b/>
          <w:bCs/>
          <w:color w:val="1A1A2E"/>
          <w:sz w:val="26"/>
          <w:szCs w:val="26"/>
        </w:rPr>
        <w:t>3.1  Algorithm Overview</w:t>
      </w:r>
    </w:p>
    <w:p w14:paraId="39582FC9">
      <w:pPr>
        <w:spacing w:after="120"/>
      </w:pPr>
      <w:r>
        <w:rPr>
          <w:rFonts w:ascii="Arial" w:hAnsi="Arial" w:eastAsia="Arial" w:cs="Arial"/>
          <w:color w:val="1A1A2E"/>
          <w:sz w:val="22"/>
          <w:szCs w:val="22"/>
        </w:rPr>
        <w:t>The recommendation engine implements a custom K-Nearest Neighbors algorithm augmented with Jaccard Similarity for ingredient matching. The algorithm proceeds in four stages:</w:t>
      </w:r>
    </w:p>
    <w:p w14:paraId="4BE1198D">
      <w:pPr>
        <w:pStyle w:val="16"/>
        <w:numPr>
          <w:ilvl w:val="0"/>
          <w:numId w:val="2"/>
        </w:numPr>
        <w:spacing w:after="80"/>
      </w:pPr>
      <w:r>
        <w:rPr>
          <w:rFonts w:ascii="Arial" w:hAnsi="Arial" w:eastAsia="Arial" w:cs="Arial"/>
          <w:color w:val="1A1A2E"/>
          <w:sz w:val="22"/>
          <w:szCs w:val="22"/>
        </w:rPr>
        <w:t>Hard Constraint Filtering — Boolean pre-filter reduces dataset size</w:t>
      </w:r>
    </w:p>
    <w:p w14:paraId="2465A8DA">
      <w:pPr>
        <w:pStyle w:val="16"/>
        <w:numPr>
          <w:ilvl w:val="0"/>
          <w:numId w:val="2"/>
        </w:numPr>
        <w:spacing w:after="80"/>
      </w:pPr>
      <w:r>
        <w:rPr>
          <w:rFonts w:ascii="Arial" w:hAnsi="Arial" w:eastAsia="Arial" w:cs="Arial"/>
          <w:color w:val="1A1A2E"/>
          <w:sz w:val="22"/>
          <w:szCs w:val="22"/>
        </w:rPr>
        <w:t>Feature Normalization — Scale continuous variables to [0,1]</w:t>
      </w:r>
    </w:p>
    <w:p w14:paraId="4D5A9580">
      <w:pPr>
        <w:pStyle w:val="16"/>
        <w:numPr>
          <w:ilvl w:val="0"/>
          <w:numId w:val="2"/>
        </w:numPr>
        <w:spacing w:after="80"/>
      </w:pPr>
      <w:r>
        <w:rPr>
          <w:rFonts w:ascii="Arial" w:hAnsi="Arial" w:eastAsia="Arial" w:cs="Arial"/>
          <w:color w:val="1A1A2E"/>
          <w:sz w:val="22"/>
          <w:szCs w:val="22"/>
        </w:rPr>
        <w:t>Jaccard Similarity — Tokenized ingredient set intersection/union</w:t>
      </w:r>
    </w:p>
    <w:p w14:paraId="1657BC0A">
      <w:pPr>
        <w:pStyle w:val="16"/>
        <w:numPr>
          <w:ilvl w:val="0"/>
          <w:numId w:val="2"/>
        </w:numPr>
        <w:spacing w:after="80"/>
      </w:pPr>
      <w:r>
        <w:rPr>
          <w:rFonts w:ascii="Arial" w:hAnsi="Arial" w:eastAsia="Arial" w:cs="Arial"/>
          <w:color w:val="1A1A2E"/>
          <w:sz w:val="22"/>
          <w:szCs w:val="22"/>
        </w:rPr>
        <w:t>Weighted Euclidean Distance — Multi-dimensional KNN distance</w:t>
      </w:r>
    </w:p>
    <w:p w14:paraId="47184012">
      <w:pPr>
        <w:spacing w:after="120"/>
      </w:pPr>
    </w:p>
    <w:p w14:paraId="76F4DAA1">
      <w:pPr>
        <w:pStyle w:val="3"/>
        <w:spacing w:before="240" w:after="100"/>
      </w:pPr>
      <w:r>
        <w:rPr>
          <w:rFonts w:ascii="Arial" w:hAnsi="Arial" w:eastAsia="Arial" w:cs="Arial"/>
          <w:b/>
          <w:bCs/>
          <w:color w:val="1A1A2E"/>
          <w:sz w:val="26"/>
          <w:szCs w:val="26"/>
        </w:rPr>
        <w:t>3.2  Stage 1: Hard Constraint Filtering</w:t>
      </w:r>
    </w:p>
    <w:p w14:paraId="5284D09A">
      <w:pPr>
        <w:spacing w:after="120"/>
      </w:pPr>
      <w:r>
        <w:rPr>
          <w:rFonts w:ascii="Arial" w:hAnsi="Arial" w:eastAsia="Arial" w:cs="Arial"/>
          <w:color w:val="1A1A2E"/>
          <w:sz w:val="22"/>
          <w:szCs w:val="22"/>
        </w:rPr>
        <w:t>Before any distance computation, the dataset is filtered by hard boolean constraints to eliminate recipes that fundamentally cannot satisfy user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98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0CBAB0C0">
            <w:pPr>
              <w:spacing w:after="20"/>
            </w:pPr>
            <w:r>
              <w:rPr>
                <w:rFonts w:ascii="Courier New" w:hAnsi="Courier New" w:eastAsia="Courier New" w:cs="Courier New"/>
                <w:color w:val="A8FF3E"/>
                <w:sz w:val="18"/>
                <w:szCs w:val="18"/>
              </w:rPr>
              <w:t>// Hard Filter Logic (TypeScript → transpiled for GPU pre-filter)</w:t>
            </w:r>
          </w:p>
          <w:p w14:paraId="3FA0D803">
            <w:pPr>
              <w:spacing w:after="20"/>
            </w:pPr>
            <w:r>
              <w:rPr>
                <w:rFonts w:ascii="Courier New" w:hAnsi="Courier New" w:eastAsia="Courier New" w:cs="Courier New"/>
                <w:color w:val="A8FF3E"/>
                <w:sz w:val="18"/>
                <w:szCs w:val="18"/>
              </w:rPr>
              <w:t>if (cuisine !== 'All' &amp;&amp; recipe.cuisine !== cuisine)   return false;</w:t>
            </w:r>
          </w:p>
          <w:p w14:paraId="12DD6C14">
            <w:pPr>
              <w:spacing w:after="20"/>
            </w:pPr>
            <w:r>
              <w:rPr>
                <w:rFonts w:ascii="Courier New" w:hAnsi="Courier New" w:eastAsia="Courier New" w:cs="Courier New"/>
                <w:color w:val="A8FF3E"/>
                <w:sz w:val="18"/>
                <w:szCs w:val="18"/>
              </w:rPr>
              <w:t>if (lowCalorie  &amp;&amp; recipe.calories &gt; 300)              return false;</w:t>
            </w:r>
          </w:p>
          <w:p w14:paraId="5F4CC984">
            <w:pPr>
              <w:spacing w:after="20"/>
            </w:pPr>
            <w:r>
              <w:rPr>
                <w:rFonts w:ascii="Courier New" w:hAnsi="Courier New" w:eastAsia="Courier New" w:cs="Courier New"/>
                <w:color w:val="A8FF3E"/>
                <w:sz w:val="18"/>
                <w:szCs w:val="18"/>
              </w:rPr>
              <w:t>if (highProtein &amp;&amp; recipe.protein  &lt; 20)               return false;</w:t>
            </w:r>
          </w:p>
          <w:p w14:paraId="3565069C">
            <w:pPr>
              <w:spacing w:after="20"/>
            </w:pPr>
            <w:r>
              <w:rPr>
                <w:rFonts w:ascii="Courier New" w:hAnsi="Courier New" w:eastAsia="Courier New" w:cs="Courier New"/>
                <w:color w:val="A8FF3E"/>
                <w:sz w:val="18"/>
                <w:szCs w:val="18"/>
              </w:rPr>
              <w:t>if (lowFat      &amp;&amp; recipe.fat      &gt; 15)               return false;</w:t>
            </w:r>
          </w:p>
          <w:p w14:paraId="4B7C2BE2">
            <w:pPr>
              <w:spacing w:after="20"/>
            </w:pPr>
            <w:r>
              <w:rPr>
                <w:rFonts w:ascii="Courier New" w:hAnsi="Courier New" w:eastAsia="Courier New" w:cs="Courier New"/>
                <w:color w:val="A8FF3E"/>
                <w:sz w:val="18"/>
                <w:szCs w:val="18"/>
              </w:rPr>
              <w:t>if (lowCarb     &amp;&amp; recipe.carbs    &gt; 30)               return false;</w:t>
            </w:r>
          </w:p>
          <w:p w14:paraId="14DE2ADE">
            <w:pPr>
              <w:spacing w:after="20"/>
            </w:pPr>
            <w:r>
              <w:rPr>
                <w:rFonts w:ascii="Courier New" w:hAnsi="Courier New" w:eastAsia="Courier New" w:cs="Courier New"/>
                <w:color w:val="A8FF3E"/>
                <w:sz w:val="18"/>
                <w:szCs w:val="18"/>
              </w:rPr>
              <w:t>if (highFiber   &amp;&amp; recipe.fiber    &lt; 5)                return false;</w:t>
            </w:r>
          </w:p>
          <w:p w14:paraId="2E3000A1">
            <w:pPr>
              <w:spacing w:after="20"/>
            </w:pPr>
            <w:r>
              <w:rPr>
                <w:rFonts w:ascii="Courier New" w:hAnsi="Courier New" w:eastAsia="Courier New" w:cs="Courier New"/>
                <w:color w:val="A8FF3E"/>
                <w:sz w:val="18"/>
                <w:szCs w:val="18"/>
              </w:rPr>
              <w:t>return true;</w:t>
            </w:r>
          </w:p>
        </w:tc>
      </w:tr>
    </w:tbl>
    <w:p w14:paraId="41787BB5">
      <w:pPr>
        <w:spacing w:after="160"/>
      </w:pPr>
    </w:p>
    <w:p w14:paraId="79FC54ED">
      <w:pPr>
        <w:pStyle w:val="3"/>
        <w:spacing w:before="240" w:after="100"/>
      </w:pPr>
      <w:r>
        <w:rPr>
          <w:rFonts w:ascii="Arial" w:hAnsi="Arial" w:eastAsia="Arial" w:cs="Arial"/>
          <w:b/>
          <w:bCs/>
          <w:color w:val="1A1A2E"/>
          <w:sz w:val="26"/>
          <w:szCs w:val="26"/>
        </w:rPr>
        <w:t>3.3  Stage 2: Feature Normalization</w:t>
      </w:r>
    </w:p>
    <w:p w14:paraId="0267D45D">
      <w:pPr>
        <w:spacing w:after="120"/>
      </w:pPr>
      <w:r>
        <w:rPr>
          <w:rFonts w:ascii="Arial" w:hAnsi="Arial" w:eastAsia="Arial" w:cs="Arial"/>
          <w:color w:val="1A1A2E"/>
          <w:sz w:val="22"/>
          <w:szCs w:val="22"/>
        </w:rPr>
        <w:t>Caloric values are normalized to a [0,1] scale to prevent high-magnitude features from dominating the distance metric. Given calorie range [100, 900]: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D29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0618231D">
            <w:pPr>
              <w:spacing w:after="20"/>
            </w:pPr>
            <w:r>
              <w:rPr>
                <w:rFonts w:ascii="Courier New" w:hAnsi="Courier New" w:eastAsia="Courier New" w:cs="Courier New"/>
                <w:color w:val="A8FF3E"/>
                <w:sz w:val="18"/>
                <w:szCs w:val="18"/>
              </w:rPr>
              <w:t>norm(x) = (x - 100) / (900 - 100) = (x - 100) / 800</w:t>
            </w:r>
          </w:p>
          <w:p w14:paraId="40AE5222">
            <w:pPr>
              <w:spacing w:after="20"/>
            </w:pPr>
          </w:p>
          <w:p w14:paraId="23713462">
            <w:pPr>
              <w:spacing w:after="20"/>
            </w:pPr>
            <w:r>
              <w:rPr>
                <w:rFonts w:ascii="Courier New" w:hAnsi="Courier New" w:eastAsia="Courier New" w:cs="Courier New"/>
                <w:color w:val="A8FF3E"/>
                <w:sz w:val="18"/>
                <w:szCs w:val="18"/>
              </w:rPr>
              <w:t>// Example: 500 calories → norm(500) = (500 - 100) / 800 = 0.50</w:t>
            </w:r>
          </w:p>
          <w:p w14:paraId="79A99B03">
            <w:pPr>
              <w:spacing w:after="20"/>
            </w:pPr>
            <w:r>
              <w:rPr>
                <w:rFonts w:ascii="Courier New" w:hAnsi="Courier New" w:eastAsia="Courier New" w:cs="Courier New"/>
                <w:color w:val="A8FF3E"/>
                <w:sz w:val="18"/>
                <w:szCs w:val="18"/>
              </w:rPr>
              <w:t>// Example: 200 calories → norm(200) = (200 - 100) / 800 = 0.125</w:t>
            </w:r>
          </w:p>
        </w:tc>
      </w:tr>
    </w:tbl>
    <w:p w14:paraId="66B3947E">
      <w:pPr>
        <w:spacing w:after="120"/>
      </w:pPr>
      <w:r>
        <w:rPr>
          <w:rFonts w:ascii="Arial" w:hAnsi="Arial" w:eastAsia="Arial" w:cs="Arial"/>
          <w:color w:val="1A1A2E"/>
          <w:sz w:val="22"/>
          <w:szCs w:val="22"/>
        </w:rPr>
        <w:t>Diet type is encoded as a binary feature (Veg=0, Non-Veg=1). A mismatch penalty of 100 units is applied to enforce strict diet-type matching.</w:t>
      </w:r>
    </w:p>
    <w:p w14:paraId="52B81C40">
      <w:pPr>
        <w:spacing w:after="160"/>
      </w:pPr>
    </w:p>
    <w:p w14:paraId="16292C3E">
      <w:pPr>
        <w:pStyle w:val="3"/>
        <w:spacing w:before="240" w:after="100"/>
      </w:pPr>
      <w:r>
        <w:rPr>
          <w:rFonts w:ascii="Arial" w:hAnsi="Arial" w:eastAsia="Arial" w:cs="Arial"/>
          <w:b/>
          <w:bCs/>
          <w:color w:val="1A1A2E"/>
          <w:sz w:val="26"/>
          <w:szCs w:val="26"/>
        </w:rPr>
        <w:t>3.4  Stage 3: Jaccard Similarity for Ingredient Matching</w:t>
      </w:r>
    </w:p>
    <w:p w14:paraId="109C7C15">
      <w:pPr>
        <w:spacing w:after="120"/>
      </w:pPr>
      <w:r>
        <w:rPr>
          <w:rFonts w:ascii="Arial" w:hAnsi="Arial" w:eastAsia="Arial" w:cs="Arial"/>
          <w:color w:val="1A1A2E"/>
          <w:sz w:val="22"/>
          <w:szCs w:val="22"/>
        </w:rPr>
        <w:t>Ingredient matching uses the Jaccard Index — a mathematically rigorous set similarity measure particularly well-suited for sparse, categorical ingredient vocabularies: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9F3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58FA79F9">
            <w:pPr>
              <w:spacing w:after="20"/>
            </w:pPr>
            <w:r>
              <w:rPr>
                <w:rFonts w:ascii="Courier New" w:hAnsi="Courier New" w:eastAsia="Courier New" w:cs="Courier New"/>
                <w:color w:val="A8FF3E"/>
                <w:sz w:val="18"/>
                <w:szCs w:val="18"/>
              </w:rPr>
              <w:t>Jaccard(A, B) = |A ∩ B| / |A ∪ B|</w:t>
            </w:r>
          </w:p>
          <w:p w14:paraId="1AB4CD9D">
            <w:pPr>
              <w:spacing w:after="20"/>
            </w:pPr>
          </w:p>
          <w:p w14:paraId="02A68680">
            <w:pPr>
              <w:spacing w:after="20"/>
            </w:pPr>
            <w:r>
              <w:rPr>
                <w:rFonts w:ascii="Courier New" w:hAnsi="Courier New" w:eastAsia="Courier New" w:cs="Courier New"/>
                <w:color w:val="A8FF3E"/>
                <w:sz w:val="18"/>
                <w:szCs w:val="18"/>
              </w:rPr>
              <w:t>// User ingredients: {tomato, onion, garlic}</w:t>
            </w:r>
          </w:p>
          <w:p w14:paraId="04DC40C6">
            <w:pPr>
              <w:spacing w:after="20"/>
            </w:pPr>
            <w:r>
              <w:rPr>
                <w:rFonts w:ascii="Courier New" w:hAnsi="Courier New" w:eastAsia="Courier New" w:cs="Courier New"/>
                <w:color w:val="A8FF3E"/>
                <w:sz w:val="18"/>
                <w:szCs w:val="18"/>
              </w:rPr>
              <w:t>// Recipe ingredients: {onion, garlic, cream, butter}</w:t>
            </w:r>
          </w:p>
          <w:p w14:paraId="22AF6D9C">
            <w:pPr>
              <w:spacing w:after="20"/>
            </w:pPr>
            <w:r>
              <w:rPr>
                <w:rFonts w:ascii="Courier New" w:hAnsi="Courier New" w:eastAsia="Courier New" w:cs="Courier New"/>
                <w:color w:val="A8FF3E"/>
                <w:sz w:val="18"/>
                <w:szCs w:val="18"/>
              </w:rPr>
              <w:t>// Intersection: {onion, garlic}  → |A ∩ B| = 2</w:t>
            </w:r>
          </w:p>
          <w:p w14:paraId="3BC3E0BB">
            <w:pPr>
              <w:spacing w:after="20"/>
            </w:pPr>
            <w:r>
              <w:rPr>
                <w:rFonts w:ascii="Courier New" w:hAnsi="Courier New" w:eastAsia="Courier New" w:cs="Courier New"/>
                <w:color w:val="A8FF3E"/>
                <w:sz w:val="18"/>
                <w:szCs w:val="18"/>
              </w:rPr>
              <w:t>// Union: {tomato, onion, garlic, cream, butter}  → |A ∪ B| = 5</w:t>
            </w:r>
          </w:p>
          <w:p w14:paraId="5F3C52AB">
            <w:pPr>
              <w:spacing w:after="20"/>
            </w:pPr>
            <w:r>
              <w:rPr>
                <w:rFonts w:ascii="Courier New" w:hAnsi="Courier New" w:eastAsia="Courier New" w:cs="Courier New"/>
                <w:color w:val="A8FF3E"/>
                <w:sz w:val="18"/>
                <w:szCs w:val="18"/>
              </w:rPr>
              <w:t>// Jaccard = 2/5 = 0.40</w:t>
            </w:r>
          </w:p>
          <w:p w14:paraId="52129117">
            <w:pPr>
              <w:spacing w:after="20"/>
            </w:pPr>
            <w:r>
              <w:rPr>
                <w:rFonts w:ascii="Courier New" w:hAnsi="Courier New" w:eastAsia="Courier New" w:cs="Courier New"/>
                <w:color w:val="A8FF3E"/>
                <w:sz w:val="18"/>
                <w:szCs w:val="18"/>
              </w:rPr>
              <w:t>// Ingredient Distance = 1 - 0.40 = 0.60</w:t>
            </w:r>
          </w:p>
        </w:tc>
      </w:tr>
    </w:tbl>
    <w:p w14:paraId="6E055E8B">
      <w:pPr>
        <w:spacing w:after="120"/>
      </w:pPr>
      <w:r>
        <w:rPr>
          <w:rFonts w:ascii="Arial" w:hAnsi="Arial" w:eastAsia="Arial" w:cs="Arial"/>
          <w:color w:val="1A1A2E"/>
          <w:sz w:val="22"/>
          <w:szCs w:val="22"/>
        </w:rPr>
        <w:t>A custom NLP stemming function handles morphological variants: 'tomatoes' and 'tomato' are normalized to the same token before set construction. This is implemented via regex-based suffix stripping: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B2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0E8780D2">
            <w:pPr>
              <w:spacing w:after="20"/>
            </w:pPr>
            <w:r>
              <w:rPr>
                <w:rFonts w:ascii="Courier New" w:hAnsi="Courier New" w:eastAsia="Courier New" w:cs="Courier New"/>
                <w:color w:val="A8FF3E"/>
                <w:sz w:val="18"/>
                <w:szCs w:val="18"/>
              </w:rPr>
              <w:t>function stem(word) {</w:t>
            </w:r>
          </w:p>
          <w:p w14:paraId="72691D64">
            <w:pPr>
              <w:spacing w:after="20"/>
            </w:pPr>
            <w:r>
              <w:rPr>
                <w:rFonts w:ascii="Courier New" w:hAnsi="Courier New" w:eastAsia="Courier New" w:cs="Courier New"/>
                <w:color w:val="A8FF3E"/>
                <w:sz w:val="18"/>
                <w:szCs w:val="18"/>
              </w:rPr>
              <w:t xml:space="preserve">  return word.toLowerCase()</w:t>
            </w:r>
          </w:p>
          <w:p w14:paraId="665B5F77">
            <w:pPr>
              <w:spacing w:after="20"/>
            </w:pPr>
            <w:r>
              <w:rPr>
                <w:rFonts w:ascii="Courier New" w:hAnsi="Courier New" w:eastAsia="Courier New" w:cs="Courier New"/>
                <w:color w:val="A8FF3E"/>
                <w:sz w:val="18"/>
                <w:szCs w:val="18"/>
              </w:rPr>
              <w:t xml:space="preserve">    .replace(/ies$/, 'y')   // berries → berry</w:t>
            </w:r>
          </w:p>
          <w:p w14:paraId="2B8EF1B9">
            <w:pPr>
              <w:spacing w:after="20"/>
            </w:pPr>
            <w:r>
              <w:rPr>
                <w:rFonts w:ascii="Courier New" w:hAnsi="Courier New" w:eastAsia="Courier New" w:cs="Courier New"/>
                <w:color w:val="A8FF3E"/>
                <w:sz w:val="18"/>
                <w:szCs w:val="18"/>
              </w:rPr>
              <w:t xml:space="preserve">    .replace(/es$/, '')     // tomatoes → tomato</w:t>
            </w:r>
          </w:p>
          <w:p w14:paraId="26635D02">
            <w:pPr>
              <w:spacing w:after="20"/>
            </w:pPr>
            <w:r>
              <w:rPr>
                <w:rFonts w:ascii="Courier New" w:hAnsi="Courier New" w:eastAsia="Courier New" w:cs="Courier New"/>
                <w:color w:val="A8FF3E"/>
                <w:sz w:val="18"/>
                <w:szCs w:val="18"/>
              </w:rPr>
              <w:t xml:space="preserve">    .replace(/s$/, '')      // onions → onion</w:t>
            </w:r>
          </w:p>
          <w:p w14:paraId="41E69532">
            <w:pPr>
              <w:spacing w:after="20"/>
            </w:pPr>
            <w:r>
              <w:rPr>
                <w:rFonts w:ascii="Courier New" w:hAnsi="Courier New" w:eastAsia="Courier New" w:cs="Courier New"/>
                <w:color w:val="A8FF3E"/>
                <w:sz w:val="18"/>
                <w:szCs w:val="18"/>
              </w:rPr>
              <w:t xml:space="preserve">    .trim();</w:t>
            </w:r>
          </w:p>
          <w:p w14:paraId="11F3A372">
            <w:pPr>
              <w:spacing w:after="20"/>
            </w:pPr>
            <w:r>
              <w:rPr>
                <w:rFonts w:ascii="Courier New" w:hAnsi="Courier New" w:eastAsia="Courier New" w:cs="Courier New"/>
                <w:color w:val="A8FF3E"/>
                <w:sz w:val="18"/>
                <w:szCs w:val="18"/>
              </w:rPr>
              <w:t>}</w:t>
            </w:r>
          </w:p>
        </w:tc>
      </w:tr>
    </w:tbl>
    <w:p w14:paraId="7AB44240">
      <w:pPr>
        <w:spacing w:after="160"/>
      </w:pPr>
    </w:p>
    <w:p w14:paraId="7D31A534">
      <w:pPr>
        <w:pStyle w:val="3"/>
        <w:spacing w:before="240" w:after="100"/>
      </w:pPr>
      <w:r>
        <w:rPr>
          <w:rFonts w:ascii="Arial" w:hAnsi="Arial" w:eastAsia="Arial" w:cs="Arial"/>
          <w:b/>
          <w:bCs/>
          <w:color w:val="1A1A2E"/>
          <w:sz w:val="26"/>
          <w:szCs w:val="26"/>
        </w:rPr>
        <w:t>3.5  Stage 4: Weighted Euclidean Distance</w:t>
      </w:r>
    </w:p>
    <w:p w14:paraId="29727768">
      <w:pPr>
        <w:spacing w:after="120"/>
      </w:pPr>
      <w:r>
        <w:rPr>
          <w:rFonts w:ascii="Arial" w:hAnsi="Arial" w:eastAsia="Arial" w:cs="Arial"/>
          <w:color w:val="1A1A2E"/>
          <w:sz w:val="22"/>
          <w:szCs w:val="22"/>
        </w:rPr>
        <w:t>The final distance metric combines all feature dimensions in a weighted Euclidean formula: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471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4D15DA10">
            <w:pPr>
              <w:spacing w:after="20"/>
            </w:pPr>
            <w:r>
              <w:rPr>
                <w:rFonts w:ascii="Courier New" w:hAnsi="Courier New" w:eastAsia="Courier New" w:cs="Courier New"/>
                <w:color w:val="A8FF3E"/>
                <w:sz w:val="18"/>
                <w:szCs w:val="18"/>
              </w:rPr>
              <w:t>distance = sqrt(</w:t>
            </w:r>
          </w:p>
          <w:p w14:paraId="1D6D63C7">
            <w:pPr>
              <w:spacing w:after="20"/>
            </w:pPr>
            <w:r>
              <w:rPr>
                <w:rFonts w:ascii="Courier New" w:hAnsi="Courier New" w:eastAsia="Courier New" w:cs="Courier New"/>
                <w:color w:val="A8FF3E"/>
                <w:sz w:val="18"/>
                <w:szCs w:val="18"/>
              </w:rPr>
              <w:t xml:space="preserve">  (calDistance × 2)²  +</w:t>
            </w:r>
          </w:p>
          <w:p w14:paraId="5428AB73">
            <w:pPr>
              <w:spacing w:after="20"/>
            </w:pPr>
            <w:r>
              <w:rPr>
                <w:rFonts w:ascii="Courier New" w:hAnsi="Courier New" w:eastAsia="Courier New" w:cs="Courier New"/>
                <w:color w:val="A8FF3E"/>
                <w:sz w:val="18"/>
                <w:szCs w:val="18"/>
              </w:rPr>
              <w:t xml:space="preserve">  (dietDistance)²     +        // 100 if mismatch, 0 if match</w:t>
            </w:r>
          </w:p>
          <w:p w14:paraId="2B414FB5">
            <w:pPr>
              <w:spacing w:after="20"/>
            </w:pPr>
            <w:r>
              <w:rPr>
                <w:rFonts w:ascii="Courier New" w:hAnsi="Courier New" w:eastAsia="Courier New" w:cs="Courier New"/>
                <w:color w:val="A8FF3E"/>
                <w:sz w:val="18"/>
                <w:szCs w:val="18"/>
              </w:rPr>
              <w:t xml:space="preserve">  (ingredientScore × 10)²</w:t>
            </w:r>
          </w:p>
          <w:p w14:paraId="4A4C371C">
            <w:pPr>
              <w:spacing w:after="20"/>
            </w:pPr>
            <w:r>
              <w:rPr>
                <w:rFonts w:ascii="Courier New" w:hAnsi="Courier New" w:eastAsia="Courier New" w:cs="Courier New"/>
                <w:color w:val="A8FF3E"/>
                <w:sz w:val="18"/>
                <w:szCs w:val="18"/>
              </w:rPr>
              <w:t>) - ratingBonus</w:t>
            </w:r>
          </w:p>
          <w:p w14:paraId="1734EDDF">
            <w:pPr>
              <w:spacing w:after="20"/>
            </w:pPr>
          </w:p>
          <w:p w14:paraId="36934CAE">
            <w:pPr>
              <w:spacing w:after="20"/>
            </w:pPr>
            <w:r>
              <w:rPr>
                <w:rFonts w:ascii="Courier New" w:hAnsi="Courier New" w:eastAsia="Courier New" w:cs="Courier New"/>
                <w:color w:val="A8FF3E"/>
                <w:sz w:val="18"/>
                <w:szCs w:val="18"/>
              </w:rPr>
              <w:t>// ratingBonus = (rating - 3.5) / 1.5 × 0.1  (max 0.1 bonus)</w:t>
            </w:r>
          </w:p>
        </w:tc>
      </w:tr>
    </w:tbl>
    <w:p w14:paraId="57940C1A">
      <w:pPr>
        <w:spacing w:after="120"/>
      </w:pPr>
      <w:r>
        <w:rPr>
          <w:rFonts w:ascii="Arial" w:hAnsi="Arial" w:eastAsia="Arial" w:cs="Arial"/>
          <w:color w:val="1A1A2E"/>
          <w:sz w:val="22"/>
          <w:szCs w:val="22"/>
        </w:rPr>
        <w:t>The ingredient score is weighted by a factor of 10 to reflect its importance as a primary recommendation driver — users care most about being able to cook a recipe with what they have. The rating bonus introduces a slight preference for higher-rated recipes within similar distance.</w:t>
      </w:r>
    </w:p>
    <w:p w14:paraId="4DC47A62">
      <w:pPr>
        <w:spacing w:after="160"/>
      </w:pPr>
    </w:p>
    <w:p w14:paraId="25D7C8E9">
      <w:r>
        <w:br w:type="page"/>
      </w:r>
    </w:p>
    <w:p w14:paraId="1257B82E">
      <w:pPr>
        <w:pStyle w:val="2"/>
        <w:pBdr>
          <w:bottom w:val="single" w:color="CC0000" w:sz="6" w:space="4"/>
        </w:pBdr>
        <w:spacing w:before="360" w:after="120"/>
      </w:pPr>
      <w:r>
        <w:rPr>
          <w:rFonts w:ascii="Arial" w:hAnsi="Arial" w:eastAsia="Arial" w:cs="Arial"/>
          <w:b/>
          <w:bCs/>
          <w:color w:val="CC0000"/>
          <w:sz w:val="32"/>
          <w:szCs w:val="32"/>
        </w:rPr>
        <w:t>4.  AMD GPU Acceleration Strategy</w:t>
      </w:r>
    </w:p>
    <w:p w14:paraId="5B10E126">
      <w:pPr>
        <w:pStyle w:val="3"/>
        <w:spacing w:before="240" w:after="100"/>
      </w:pPr>
      <w:r>
        <w:rPr>
          <w:rFonts w:ascii="Arial" w:hAnsi="Arial" w:eastAsia="Arial" w:cs="Arial"/>
          <w:b/>
          <w:bCs/>
          <w:color w:val="1A1A2E"/>
          <w:sz w:val="26"/>
          <w:szCs w:val="26"/>
        </w:rPr>
        <w:t>4.1  Identifying the Computational Bottleneck</w:t>
      </w:r>
    </w:p>
    <w:p w14:paraId="3400AC57">
      <w:pPr>
        <w:spacing w:after="120"/>
      </w:pPr>
      <w:r>
        <w:rPr>
          <w:rFonts w:ascii="Arial" w:hAnsi="Arial" w:eastAsia="Arial" w:cs="Arial"/>
          <w:color w:val="1A1A2E"/>
          <w:sz w:val="22"/>
          <w:szCs w:val="22"/>
        </w:rPr>
        <w:t>Profiling the original CPU implementation revealed that Stage 4 (distance computation across 100K recipes) consumed 94% of total query time. This is a classic data-parallel bottleneck: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4598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1FF916C2">
            <w:pPr>
              <w:jc w:val="center"/>
            </w:pPr>
            <w:r>
              <w:rPr>
                <w:rFonts w:ascii="Arial" w:hAnsi="Arial" w:eastAsia="Arial" w:cs="Arial"/>
                <w:b/>
                <w:bCs/>
                <w:color w:val="FFFFFF"/>
                <w:sz w:val="20"/>
                <w:szCs w:val="20"/>
              </w:rPr>
              <w:t>Operation</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492EEAEB">
            <w:pPr>
              <w:jc w:val="center"/>
            </w:pPr>
            <w:r>
              <w:rPr>
                <w:rFonts w:ascii="Arial" w:hAnsi="Arial" w:eastAsia="Arial" w:cs="Arial"/>
                <w:b/>
                <w:bCs/>
                <w:color w:val="FFFFFF"/>
                <w:sz w:val="20"/>
                <w:szCs w:val="20"/>
              </w:rPr>
              <w:t>CPU Time (ms)</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72F36BD3">
            <w:pPr>
              <w:jc w:val="center"/>
            </w:pPr>
            <w:r>
              <w:rPr>
                <w:rFonts w:ascii="Arial" w:hAnsi="Arial" w:eastAsia="Arial" w:cs="Arial"/>
                <w:b/>
                <w:bCs/>
                <w:color w:val="FFFFFF"/>
                <w:sz w:val="20"/>
                <w:szCs w:val="20"/>
              </w:rPr>
              <w:t>% of Total</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43C7125A">
            <w:pPr>
              <w:jc w:val="center"/>
            </w:pPr>
            <w:r>
              <w:rPr>
                <w:rFonts w:ascii="Arial" w:hAnsi="Arial" w:eastAsia="Arial" w:cs="Arial"/>
                <w:b/>
                <w:bCs/>
                <w:color w:val="FFFFFF"/>
                <w:sz w:val="20"/>
                <w:szCs w:val="20"/>
              </w:rPr>
              <w:t>Parallelizable?</w:t>
            </w:r>
          </w:p>
        </w:tc>
      </w:tr>
      <w:tr w14:paraId="1C33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07550EE">
            <w:pPr>
              <w:jc w:val="center"/>
            </w:pPr>
            <w:r>
              <w:rPr>
                <w:rFonts w:ascii="Arial" w:hAnsi="Arial" w:eastAsia="Arial" w:cs="Arial"/>
                <w:b/>
                <w:bCs/>
                <w:color w:val="1A1A2E"/>
                <w:sz w:val="20"/>
                <w:szCs w:val="20"/>
              </w:rPr>
              <w:t>CSV Load (startup)</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6BF9302">
            <w:pPr>
              <w:jc w:val="center"/>
            </w:pPr>
            <w:r>
              <w:rPr>
                <w:rFonts w:ascii="Arial" w:hAnsi="Arial" w:eastAsia="Arial" w:cs="Arial"/>
                <w:color w:val="1A1A2E"/>
                <w:sz w:val="20"/>
                <w:szCs w:val="20"/>
              </w:rPr>
              <w:t>340</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BF5A3A6">
            <w:pPr>
              <w:jc w:val="center"/>
            </w:pPr>
            <w:r>
              <w:rPr>
                <w:rFonts w:ascii="Arial" w:hAnsi="Arial" w:eastAsia="Arial" w:cs="Arial"/>
                <w:color w:val="1A1A2E"/>
                <w:sz w:val="20"/>
                <w:szCs w:val="20"/>
              </w:rPr>
              <w:t>N/A</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BC16663">
            <w:pPr>
              <w:jc w:val="center"/>
            </w:pPr>
            <w:r>
              <w:rPr>
                <w:rFonts w:ascii="Arial" w:hAnsi="Arial" w:eastAsia="Arial" w:cs="Arial"/>
                <w:color w:val="1A1A2E"/>
                <w:sz w:val="20"/>
                <w:szCs w:val="20"/>
              </w:rPr>
              <w:t>No</w:t>
            </w:r>
          </w:p>
        </w:tc>
      </w:tr>
      <w:tr w14:paraId="46A8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803E849">
            <w:pPr>
              <w:jc w:val="center"/>
            </w:pPr>
            <w:r>
              <w:rPr>
                <w:rFonts w:ascii="Arial" w:hAnsi="Arial" w:eastAsia="Arial" w:cs="Arial"/>
                <w:b/>
                <w:bCs/>
                <w:color w:val="1A1A2E"/>
                <w:sz w:val="20"/>
                <w:szCs w:val="20"/>
              </w:rPr>
              <w:t>Hard Constraint Filter</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E3633F2">
            <w:pPr>
              <w:jc w:val="center"/>
            </w:pPr>
            <w:r>
              <w:rPr>
                <w:rFonts w:ascii="Arial" w:hAnsi="Arial" w:eastAsia="Arial" w:cs="Arial"/>
                <w:color w:val="1A1A2E"/>
                <w:sz w:val="20"/>
                <w:szCs w:val="20"/>
              </w:rPr>
              <w:t>12</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D570874">
            <w:pPr>
              <w:jc w:val="center"/>
            </w:pPr>
            <w:r>
              <w:rPr>
                <w:rFonts w:ascii="Arial" w:hAnsi="Arial" w:eastAsia="Arial" w:cs="Arial"/>
                <w:color w:val="1A1A2E"/>
                <w:sz w:val="20"/>
                <w:szCs w:val="20"/>
              </w:rPr>
              <w:t>1.0%</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0C18CACC">
            <w:pPr>
              <w:jc w:val="center"/>
            </w:pPr>
            <w:r>
              <w:rPr>
                <w:rFonts w:ascii="Arial" w:hAnsi="Arial" w:eastAsia="Arial" w:cs="Arial"/>
                <w:color w:val="1A1A2E"/>
                <w:sz w:val="20"/>
                <w:szCs w:val="20"/>
              </w:rPr>
              <w:t>Yes</w:t>
            </w:r>
          </w:p>
        </w:tc>
      </w:tr>
      <w:tr w14:paraId="66B5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E5D56AC">
            <w:pPr>
              <w:jc w:val="center"/>
            </w:pPr>
            <w:r>
              <w:rPr>
                <w:rFonts w:ascii="Arial" w:hAnsi="Arial" w:eastAsia="Arial" w:cs="Arial"/>
                <w:b/>
                <w:bCs/>
                <w:color w:val="1A1A2E"/>
                <w:sz w:val="20"/>
                <w:szCs w:val="20"/>
              </w:rPr>
              <w:t>Ingredient Tokenization</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64E7FA9">
            <w:pPr>
              <w:jc w:val="center"/>
            </w:pPr>
            <w:r>
              <w:rPr>
                <w:rFonts w:ascii="Arial" w:hAnsi="Arial" w:eastAsia="Arial" w:cs="Arial"/>
                <w:color w:val="1A1A2E"/>
                <w:sz w:val="20"/>
                <w:szCs w:val="20"/>
              </w:rPr>
              <w:t>68</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3C35CF6">
            <w:pPr>
              <w:jc w:val="center"/>
            </w:pPr>
            <w:r>
              <w:rPr>
                <w:rFonts w:ascii="Arial" w:hAnsi="Arial" w:eastAsia="Arial" w:cs="Arial"/>
                <w:color w:val="1A1A2E"/>
                <w:sz w:val="20"/>
                <w:szCs w:val="20"/>
              </w:rPr>
              <w:t>5.5%</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03787BC">
            <w:pPr>
              <w:jc w:val="center"/>
            </w:pPr>
            <w:r>
              <w:rPr>
                <w:rFonts w:ascii="Arial" w:hAnsi="Arial" w:eastAsia="Arial" w:cs="Arial"/>
                <w:color w:val="1A1A2E"/>
                <w:sz w:val="20"/>
                <w:szCs w:val="20"/>
              </w:rPr>
              <w:t>Partial</w:t>
            </w:r>
          </w:p>
        </w:tc>
      </w:tr>
      <w:tr w14:paraId="1268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61CA84B">
            <w:pPr>
              <w:jc w:val="center"/>
            </w:pPr>
            <w:r>
              <w:rPr>
                <w:rFonts w:ascii="Arial" w:hAnsi="Arial" w:eastAsia="Arial" w:cs="Arial"/>
                <w:b/>
                <w:bCs/>
                <w:color w:val="1A1A2E"/>
                <w:sz w:val="20"/>
                <w:szCs w:val="20"/>
              </w:rPr>
              <w:t>Jaccard Computation</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E049B7C">
            <w:pPr>
              <w:jc w:val="center"/>
            </w:pPr>
            <w:r>
              <w:rPr>
                <w:rFonts w:ascii="Arial" w:hAnsi="Arial" w:eastAsia="Arial" w:cs="Arial"/>
                <w:color w:val="1A1A2E"/>
                <w:sz w:val="20"/>
                <w:szCs w:val="20"/>
              </w:rPr>
              <w:t>184</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040AE2D4">
            <w:pPr>
              <w:jc w:val="center"/>
            </w:pPr>
            <w:r>
              <w:rPr>
                <w:rFonts w:ascii="Arial" w:hAnsi="Arial" w:eastAsia="Arial" w:cs="Arial"/>
                <w:color w:val="1A1A2E"/>
                <w:sz w:val="20"/>
                <w:szCs w:val="20"/>
              </w:rPr>
              <w:t>14.8%</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A3203BC">
            <w:pPr>
              <w:jc w:val="center"/>
            </w:pPr>
            <w:r>
              <w:rPr>
                <w:rFonts w:ascii="Arial" w:hAnsi="Arial" w:eastAsia="Arial" w:cs="Arial"/>
                <w:color w:val="1A1A2E"/>
                <w:sz w:val="20"/>
                <w:szCs w:val="20"/>
              </w:rPr>
              <w:t>Yes</w:t>
            </w:r>
          </w:p>
        </w:tc>
      </w:tr>
      <w:tr w14:paraId="004D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C52C956">
            <w:pPr>
              <w:jc w:val="center"/>
            </w:pPr>
            <w:r>
              <w:rPr>
                <w:rFonts w:ascii="Arial" w:hAnsi="Arial" w:eastAsia="Arial" w:cs="Arial"/>
                <w:b/>
                <w:bCs/>
                <w:color w:val="1A1A2E"/>
                <w:sz w:val="20"/>
                <w:szCs w:val="20"/>
              </w:rPr>
              <w:t>Distance Calculation (KNN)</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B66B373">
            <w:pPr>
              <w:jc w:val="center"/>
            </w:pPr>
            <w:r>
              <w:rPr>
                <w:rFonts w:ascii="Arial" w:hAnsi="Arial" w:eastAsia="Arial" w:cs="Arial"/>
                <w:color w:val="1A1A2E"/>
                <w:sz w:val="20"/>
                <w:szCs w:val="20"/>
              </w:rPr>
              <w:t>934</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CBB6518">
            <w:pPr>
              <w:jc w:val="center"/>
            </w:pPr>
            <w:r>
              <w:rPr>
                <w:rFonts w:ascii="Arial" w:hAnsi="Arial" w:eastAsia="Arial" w:cs="Arial"/>
                <w:color w:val="1A1A2E"/>
                <w:sz w:val="20"/>
                <w:szCs w:val="20"/>
              </w:rPr>
              <w:t>75.3%</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F1B1BE5">
            <w:pPr>
              <w:jc w:val="center"/>
            </w:pPr>
            <w:r>
              <w:rPr>
                <w:rFonts w:ascii="Arial" w:hAnsi="Arial" w:eastAsia="Arial" w:cs="Arial"/>
                <w:color w:val="1A1A2E"/>
                <w:sz w:val="20"/>
                <w:szCs w:val="20"/>
              </w:rPr>
              <w:t>YES — 100%</w:t>
            </w:r>
          </w:p>
        </w:tc>
      </w:tr>
      <w:tr w14:paraId="3DC2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A938A5D">
            <w:pPr>
              <w:jc w:val="center"/>
            </w:pPr>
            <w:r>
              <w:rPr>
                <w:rFonts w:ascii="Arial" w:hAnsi="Arial" w:eastAsia="Arial" w:cs="Arial"/>
                <w:b/>
                <w:bCs/>
                <w:color w:val="1A1A2E"/>
                <w:sz w:val="20"/>
                <w:szCs w:val="20"/>
              </w:rPr>
              <w:t>Sort Top-50</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4F3E737">
            <w:pPr>
              <w:jc w:val="center"/>
            </w:pPr>
            <w:r>
              <w:rPr>
                <w:rFonts w:ascii="Arial" w:hAnsi="Arial" w:eastAsia="Arial" w:cs="Arial"/>
                <w:color w:val="1A1A2E"/>
                <w:sz w:val="20"/>
                <w:szCs w:val="20"/>
              </w:rPr>
              <w:t>42</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95CA49E">
            <w:pPr>
              <w:jc w:val="center"/>
            </w:pPr>
            <w:r>
              <w:rPr>
                <w:rFonts w:ascii="Arial" w:hAnsi="Arial" w:eastAsia="Arial" w:cs="Arial"/>
                <w:color w:val="1A1A2E"/>
                <w:sz w:val="20"/>
                <w:szCs w:val="20"/>
              </w:rPr>
              <w:t>3.4%</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A96BA69">
            <w:pPr>
              <w:jc w:val="center"/>
            </w:pPr>
            <w:r>
              <w:rPr>
                <w:rFonts w:ascii="Arial" w:hAnsi="Arial" w:eastAsia="Arial" w:cs="Arial"/>
                <w:color w:val="1A1A2E"/>
                <w:sz w:val="20"/>
                <w:szCs w:val="20"/>
              </w:rPr>
              <w:t>Partial</w:t>
            </w:r>
          </w:p>
        </w:tc>
      </w:tr>
      <w:tr w14:paraId="454AC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D8F8193">
            <w:pPr>
              <w:jc w:val="center"/>
            </w:pPr>
            <w:r>
              <w:rPr>
                <w:rFonts w:ascii="Arial" w:hAnsi="Arial" w:eastAsia="Arial" w:cs="Arial"/>
                <w:b/>
                <w:bCs/>
                <w:color w:val="1A1A2E"/>
                <w:sz w:val="20"/>
                <w:szCs w:val="20"/>
              </w:rPr>
              <w:t>Total Query Latency</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3703B9A">
            <w:pPr>
              <w:jc w:val="center"/>
            </w:pPr>
            <w:r>
              <w:rPr>
                <w:rFonts w:ascii="Arial" w:hAnsi="Arial" w:eastAsia="Arial" w:cs="Arial"/>
                <w:color w:val="1A1A2E"/>
                <w:sz w:val="20"/>
                <w:szCs w:val="20"/>
              </w:rPr>
              <w:t>1,240</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9793E92">
            <w:pPr>
              <w:jc w:val="center"/>
            </w:pPr>
            <w:r>
              <w:rPr>
                <w:rFonts w:ascii="Arial" w:hAnsi="Arial" w:eastAsia="Arial" w:cs="Arial"/>
                <w:color w:val="1A1A2E"/>
                <w:sz w:val="20"/>
                <w:szCs w:val="20"/>
              </w:rPr>
              <w:t>100%</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BCF898D">
            <w:pPr>
              <w:jc w:val="center"/>
            </w:pPr>
          </w:p>
        </w:tc>
      </w:tr>
    </w:tbl>
    <w:p w14:paraId="08B90876">
      <w:pPr>
        <w:spacing w:after="240"/>
      </w:pPr>
    </w:p>
    <w:p w14:paraId="6F5C2040">
      <w:pPr>
        <w:pStyle w:val="3"/>
        <w:spacing w:before="240" w:after="100"/>
      </w:pPr>
      <w:r>
        <w:rPr>
          <w:rFonts w:ascii="Arial" w:hAnsi="Arial" w:eastAsia="Arial" w:cs="Arial"/>
          <w:b/>
          <w:bCs/>
          <w:color w:val="1A1A2E"/>
          <w:sz w:val="26"/>
          <w:szCs w:val="26"/>
        </w:rPr>
        <w:t>4.2  GPU Parallelization Model</w:t>
      </w:r>
    </w:p>
    <w:p w14:paraId="1C0FFA2C">
      <w:pPr>
        <w:spacing w:after="120"/>
      </w:pPr>
      <w:r>
        <w:rPr>
          <w:rFonts w:ascii="Arial" w:hAnsi="Arial" w:eastAsia="Arial" w:cs="Arial"/>
          <w:color w:val="1A1A2E"/>
          <w:sz w:val="22"/>
          <w:szCs w:val="22"/>
        </w:rPr>
        <w:t>The KNN distance computation is embarrassingly parallel: each of the 100,000 recipe distance calculations is completely independent. This maps directly to SIMT (Single Instruction, Multiple Threads) GPU execution:</w:t>
      </w:r>
    </w:p>
    <w:p w14:paraId="65253D00">
      <w:pPr>
        <w:pStyle w:val="16"/>
        <w:numPr>
          <w:ilvl w:val="0"/>
          <w:numId w:val="1"/>
        </w:numPr>
        <w:spacing w:after="80"/>
      </w:pPr>
      <w:r>
        <w:rPr>
          <w:rFonts w:ascii="Arial" w:hAnsi="Arial" w:eastAsia="Arial" w:cs="Arial"/>
          <w:color w:val="1A1A2E"/>
          <w:sz w:val="22"/>
          <w:szCs w:val="22"/>
        </w:rPr>
        <w:t>1 GPU Thread = 1 Recipe Distance Calculation</w:t>
      </w:r>
    </w:p>
    <w:p w14:paraId="19202524">
      <w:pPr>
        <w:pStyle w:val="16"/>
        <w:numPr>
          <w:ilvl w:val="0"/>
          <w:numId w:val="1"/>
        </w:numPr>
        <w:spacing w:after="80"/>
      </w:pPr>
      <w:r>
        <w:rPr>
          <w:rFonts w:ascii="Arial" w:hAnsi="Arial" w:eastAsia="Arial" w:cs="Arial"/>
          <w:color w:val="1A1A2E"/>
          <w:sz w:val="22"/>
          <w:szCs w:val="22"/>
        </w:rPr>
        <w:t>Thread Block Size: 256 threads (optimal for AMD CDNA3 wavefront size of 64)</w:t>
      </w:r>
    </w:p>
    <w:p w14:paraId="4517F761">
      <w:pPr>
        <w:pStyle w:val="16"/>
        <w:numPr>
          <w:ilvl w:val="0"/>
          <w:numId w:val="1"/>
        </w:numPr>
        <w:spacing w:after="80"/>
      </w:pPr>
      <w:r>
        <w:rPr>
          <w:rFonts w:ascii="Arial" w:hAnsi="Arial" w:eastAsia="Arial" w:cs="Arial"/>
          <w:color w:val="1A1A2E"/>
          <w:sz w:val="22"/>
          <w:szCs w:val="22"/>
        </w:rPr>
        <w:t>Grid Size: ceil(100,000 / 256) = 391 thread blocks</w:t>
      </w:r>
    </w:p>
    <w:p w14:paraId="549E1D67">
      <w:pPr>
        <w:pStyle w:val="16"/>
        <w:numPr>
          <w:ilvl w:val="0"/>
          <w:numId w:val="1"/>
        </w:numPr>
        <w:spacing w:after="80"/>
      </w:pPr>
      <w:r>
        <w:rPr>
          <w:rFonts w:ascii="Arial" w:hAnsi="Arial" w:eastAsia="Arial" w:cs="Arial"/>
          <w:color w:val="1A1A2E"/>
          <w:sz w:val="22"/>
          <w:szCs w:val="22"/>
        </w:rPr>
        <w:t>Total Threads: 100,096 (100,000 active + 96 padding)</w:t>
      </w:r>
    </w:p>
    <w:p w14:paraId="47C2945D">
      <w:pPr>
        <w:spacing w:after="120"/>
      </w:pPr>
      <w:r>
        <w:rPr>
          <w:rFonts w:ascii="Arial" w:hAnsi="Arial" w:eastAsia="Arial" w:cs="Arial"/>
          <w:color w:val="1A1A2E"/>
          <w:sz w:val="22"/>
          <w:szCs w:val="22"/>
        </w:rPr>
        <w:t>Each thread independently reads its assigned recipe's feature vector from GPU VRAM, computes the weighted Euclidean distance to the query vector, and writes the result to the output array.</w:t>
      </w:r>
    </w:p>
    <w:p w14:paraId="08707A09">
      <w:pPr>
        <w:spacing w:after="160"/>
      </w:pPr>
    </w:p>
    <w:p w14:paraId="0957C06B">
      <w:pPr>
        <w:pStyle w:val="3"/>
        <w:spacing w:before="240" w:after="100"/>
      </w:pPr>
      <w:r>
        <w:rPr>
          <w:rFonts w:ascii="Arial" w:hAnsi="Arial" w:eastAsia="Arial" w:cs="Arial"/>
          <w:b/>
          <w:bCs/>
          <w:color w:val="1A1A2E"/>
          <w:sz w:val="26"/>
          <w:szCs w:val="26"/>
        </w:rPr>
        <w:t>4.3  Memory Layout Optimization</w:t>
      </w:r>
    </w:p>
    <w:p w14:paraId="4F6F5281">
      <w:pPr>
        <w:spacing w:after="120"/>
      </w:pPr>
      <w:r>
        <w:rPr>
          <w:rFonts w:ascii="Arial" w:hAnsi="Arial" w:eastAsia="Arial" w:cs="Arial"/>
          <w:color w:val="1A1A2E"/>
          <w:sz w:val="22"/>
          <w:szCs w:val="22"/>
        </w:rPr>
        <w:t>The recipe feature matrix is stored in device memory in a Structure of Arrays (SoA) layout rather than Array of Structures (AoS) for optimal GPU memory coalescing: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4A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1EA247A8">
            <w:pPr>
              <w:spacing w:after="20"/>
            </w:pPr>
            <w:r>
              <w:rPr>
                <w:rFonts w:ascii="Courier New" w:hAnsi="Courier New" w:eastAsia="Courier New" w:cs="Courier New"/>
                <w:color w:val="A8FF3E"/>
                <w:sz w:val="18"/>
                <w:szCs w:val="18"/>
              </w:rPr>
              <w:t>// AoS Layout (Cache-inefficient for GPU)</w:t>
            </w:r>
          </w:p>
          <w:p w14:paraId="6D9D0DA5">
            <w:pPr>
              <w:spacing w:after="20"/>
            </w:pPr>
            <w:r>
              <w:rPr>
                <w:rFonts w:ascii="Courier New" w:hAnsi="Courier New" w:eastAsia="Courier New" w:cs="Courier New"/>
                <w:color w:val="A8FF3E"/>
                <w:sz w:val="18"/>
                <w:szCs w:val="18"/>
              </w:rPr>
              <w:t>struct Recipe { float cal; float diet; float jaccard; float rating; };</w:t>
            </w:r>
          </w:p>
          <w:p w14:paraId="09EF0EB3">
            <w:pPr>
              <w:spacing w:after="20"/>
            </w:pPr>
            <w:r>
              <w:rPr>
                <w:rFonts w:ascii="Courier New" w:hAnsi="Courier New" w:eastAsia="Courier New" w:cs="Courier New"/>
                <w:color w:val="A8FF3E"/>
                <w:sz w:val="18"/>
                <w:szCs w:val="18"/>
              </w:rPr>
              <w:t>Recipe recipes[100000];  // Adjacent threads access non-contiguous memory</w:t>
            </w:r>
          </w:p>
          <w:p w14:paraId="2F692461">
            <w:pPr>
              <w:spacing w:after="20"/>
            </w:pPr>
          </w:p>
          <w:p w14:paraId="5EE65492">
            <w:pPr>
              <w:spacing w:after="20"/>
            </w:pPr>
            <w:r>
              <w:rPr>
                <w:rFonts w:ascii="Courier New" w:hAnsi="Courier New" w:eastAsia="Courier New" w:cs="Courier New"/>
                <w:color w:val="A8FF3E"/>
                <w:sz w:val="18"/>
                <w:szCs w:val="18"/>
              </w:rPr>
              <w:t>// SoA Layout (GPU-optimal — used in our implementation)</w:t>
            </w:r>
          </w:p>
          <w:p w14:paraId="499A2434">
            <w:pPr>
              <w:spacing w:after="20"/>
            </w:pPr>
            <w:r>
              <w:rPr>
                <w:rFonts w:ascii="Courier New" w:hAnsi="Courier New" w:eastAsia="Courier New" w:cs="Courier New"/>
                <w:color w:val="A8FF3E"/>
                <w:sz w:val="18"/>
                <w:szCs w:val="18"/>
              </w:rPr>
              <w:t>float calories[100000];   // Thread 0→cal[0], Thread 1→cal[1], ...</w:t>
            </w:r>
          </w:p>
          <w:p w14:paraId="7176F64F">
            <w:pPr>
              <w:spacing w:after="20"/>
            </w:pPr>
            <w:r>
              <w:rPr>
                <w:rFonts w:ascii="Courier New" w:hAnsi="Courier New" w:eastAsia="Courier New" w:cs="Courier New"/>
                <w:color w:val="A8FF3E"/>
                <w:sz w:val="18"/>
                <w:szCs w:val="18"/>
              </w:rPr>
              <w:t>float diets[100000];      // Coalesced 128-byte cache line reads</w:t>
            </w:r>
          </w:p>
          <w:p w14:paraId="5B3E46C3">
            <w:pPr>
              <w:spacing w:after="20"/>
            </w:pPr>
            <w:r>
              <w:rPr>
                <w:rFonts w:ascii="Courier New" w:hAnsi="Courier New" w:eastAsia="Courier New" w:cs="Courier New"/>
                <w:color w:val="A8FF3E"/>
                <w:sz w:val="18"/>
                <w:szCs w:val="18"/>
              </w:rPr>
              <w:t>float jaccards[100000];</w:t>
            </w:r>
          </w:p>
          <w:p w14:paraId="4362E513">
            <w:pPr>
              <w:spacing w:after="20"/>
            </w:pPr>
            <w:r>
              <w:rPr>
                <w:rFonts w:ascii="Courier New" w:hAnsi="Courier New" w:eastAsia="Courier New" w:cs="Courier New"/>
                <w:color w:val="A8FF3E"/>
                <w:sz w:val="18"/>
                <w:szCs w:val="18"/>
              </w:rPr>
              <w:t>float ratings[100000];</w:t>
            </w:r>
          </w:p>
        </w:tc>
      </w:tr>
    </w:tbl>
    <w:p w14:paraId="1D7BA97F">
      <w:pPr>
        <w:spacing w:after="160"/>
      </w:pPr>
    </w:p>
    <w:p w14:paraId="74409EAA">
      <w:pPr>
        <w:pStyle w:val="3"/>
        <w:spacing w:before="240" w:after="100"/>
      </w:pPr>
      <w:r>
        <w:rPr>
          <w:rFonts w:ascii="Arial" w:hAnsi="Arial" w:eastAsia="Arial" w:cs="Arial"/>
          <w:b/>
          <w:bCs/>
          <w:color w:val="1A1A2E"/>
          <w:sz w:val="26"/>
          <w:szCs w:val="26"/>
        </w:rPr>
        <w:t>4.4  ROCm Software Stack</w:t>
      </w:r>
    </w:p>
    <w:p w14:paraId="1D4A0ECC">
      <w:pPr>
        <w:spacing w:after="120"/>
      </w:pPr>
      <w:r>
        <w:rPr>
          <w:rFonts w:ascii="Arial" w:hAnsi="Arial" w:eastAsia="Arial" w:cs="Arial"/>
          <w:color w:val="1A1A2E"/>
          <w:sz w:val="22"/>
          <w:szCs w:val="22"/>
        </w:rPr>
        <w:t>AMD's ROCm (Radeon Open Compute) platform provides the complete software stack for GPU-accelerated machine learning: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6429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1554CE76">
            <w:pPr>
              <w:jc w:val="center"/>
            </w:pPr>
            <w:r>
              <w:rPr>
                <w:rFonts w:ascii="Arial" w:hAnsi="Arial" w:eastAsia="Arial" w:cs="Arial"/>
                <w:b/>
                <w:bCs/>
                <w:color w:val="FFFFFF"/>
                <w:sz w:val="20"/>
                <w:szCs w:val="20"/>
              </w:rPr>
              <w:t>Layer</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372685BF">
            <w:pPr>
              <w:jc w:val="center"/>
            </w:pPr>
            <w:r>
              <w:rPr>
                <w:rFonts w:ascii="Arial" w:hAnsi="Arial" w:eastAsia="Arial" w:cs="Arial"/>
                <w:b/>
                <w:bCs/>
                <w:color w:val="FFFFFF"/>
                <w:sz w:val="20"/>
                <w:szCs w:val="20"/>
              </w:rPr>
              <w:t>Component</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1F886BC7">
            <w:pPr>
              <w:jc w:val="center"/>
            </w:pPr>
            <w:r>
              <w:rPr>
                <w:rFonts w:ascii="Arial" w:hAnsi="Arial" w:eastAsia="Arial" w:cs="Arial"/>
                <w:b/>
                <w:bCs/>
                <w:color w:val="FFFFFF"/>
                <w:sz w:val="20"/>
                <w:szCs w:val="20"/>
              </w:rPr>
              <w:t>Version</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0969FC01">
            <w:pPr>
              <w:jc w:val="center"/>
            </w:pPr>
            <w:r>
              <w:rPr>
                <w:rFonts w:ascii="Arial" w:hAnsi="Arial" w:eastAsia="Arial" w:cs="Arial"/>
                <w:b/>
                <w:bCs/>
                <w:color w:val="FFFFFF"/>
                <w:sz w:val="20"/>
                <w:szCs w:val="20"/>
              </w:rPr>
              <w:t>Purpose</w:t>
            </w:r>
          </w:p>
        </w:tc>
      </w:tr>
      <w:tr w14:paraId="77C4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9DF2C21">
            <w:pPr>
              <w:jc w:val="center"/>
            </w:pPr>
            <w:r>
              <w:rPr>
                <w:rFonts w:ascii="Arial" w:hAnsi="Arial" w:eastAsia="Arial" w:cs="Arial"/>
                <w:b/>
                <w:bCs/>
                <w:color w:val="1A1A2E"/>
                <w:sz w:val="20"/>
                <w:szCs w:val="20"/>
              </w:rPr>
              <w:t>Application</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F525B7C">
            <w:pPr>
              <w:jc w:val="center"/>
            </w:pPr>
            <w:r>
              <w:rPr>
                <w:rFonts w:ascii="Arial" w:hAnsi="Arial" w:eastAsia="Arial" w:cs="Arial"/>
                <w:color w:val="1A1A2E"/>
                <w:sz w:val="20"/>
                <w:szCs w:val="20"/>
              </w:rPr>
              <w:t>Node.js Bridge</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579EA45">
            <w:pPr>
              <w:jc w:val="center"/>
            </w:pPr>
            <w:r>
              <w:rPr>
                <w:rFonts w:ascii="Arial" w:hAnsi="Arial" w:eastAsia="Arial" w:cs="Arial"/>
                <w:color w:val="1A1A2E"/>
                <w:sz w:val="20"/>
                <w:szCs w:val="20"/>
              </w:rPr>
              <w:t>v18+</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17A8132">
            <w:pPr>
              <w:jc w:val="center"/>
            </w:pPr>
            <w:r>
              <w:rPr>
                <w:rFonts w:ascii="Arial" w:hAnsi="Arial" w:eastAsia="Arial" w:cs="Arial"/>
                <w:color w:val="1A1A2E"/>
                <w:sz w:val="20"/>
                <w:szCs w:val="20"/>
              </w:rPr>
              <w:t>API Integration</w:t>
            </w:r>
          </w:p>
        </w:tc>
      </w:tr>
      <w:tr w14:paraId="0DC3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B433CD0">
            <w:pPr>
              <w:jc w:val="center"/>
            </w:pPr>
            <w:r>
              <w:rPr>
                <w:rFonts w:ascii="Arial" w:hAnsi="Arial" w:eastAsia="Arial" w:cs="Arial"/>
                <w:b/>
                <w:bCs/>
                <w:color w:val="1A1A2E"/>
                <w:sz w:val="20"/>
                <w:szCs w:val="20"/>
              </w:rPr>
              <w:t>Language</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3C55695">
            <w:pPr>
              <w:jc w:val="center"/>
            </w:pPr>
            <w:r>
              <w:rPr>
                <w:rFonts w:ascii="Arial" w:hAnsi="Arial" w:eastAsia="Arial" w:cs="Arial"/>
                <w:color w:val="1A1A2E"/>
                <w:sz w:val="20"/>
                <w:szCs w:val="20"/>
              </w:rPr>
              <w:t>HIP (Heterogeneous-compute Interface)</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D007D6C">
            <w:pPr>
              <w:jc w:val="center"/>
            </w:pPr>
            <w:r>
              <w:rPr>
                <w:rFonts w:ascii="Arial" w:hAnsi="Arial" w:eastAsia="Arial" w:cs="Arial"/>
                <w:color w:val="1A1A2E"/>
                <w:sz w:val="20"/>
                <w:szCs w:val="20"/>
              </w:rPr>
              <w:t>6.x</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4642A9D">
            <w:pPr>
              <w:jc w:val="center"/>
            </w:pPr>
            <w:r>
              <w:rPr>
                <w:rFonts w:ascii="Arial" w:hAnsi="Arial" w:eastAsia="Arial" w:cs="Arial"/>
                <w:color w:val="1A1A2E"/>
                <w:sz w:val="20"/>
                <w:szCs w:val="20"/>
              </w:rPr>
              <w:t>GPU Kernels</w:t>
            </w:r>
          </w:p>
        </w:tc>
      </w:tr>
      <w:tr w14:paraId="2E112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B8DDCFF">
            <w:pPr>
              <w:jc w:val="center"/>
            </w:pPr>
            <w:r>
              <w:rPr>
                <w:rFonts w:ascii="Arial" w:hAnsi="Arial" w:eastAsia="Arial" w:cs="Arial"/>
                <w:b/>
                <w:bCs/>
                <w:color w:val="1A1A2E"/>
                <w:sz w:val="20"/>
                <w:szCs w:val="20"/>
              </w:rPr>
              <w:t>Runtime</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C46D863">
            <w:pPr>
              <w:jc w:val="center"/>
            </w:pPr>
            <w:r>
              <w:rPr>
                <w:rFonts w:ascii="Arial" w:hAnsi="Arial" w:eastAsia="Arial" w:cs="Arial"/>
                <w:color w:val="1A1A2E"/>
                <w:sz w:val="20"/>
                <w:szCs w:val="20"/>
              </w:rPr>
              <w:t>ROCm Runtime (HSA)</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DEF957B">
            <w:pPr>
              <w:jc w:val="center"/>
            </w:pPr>
            <w:r>
              <w:rPr>
                <w:rFonts w:ascii="Arial" w:hAnsi="Arial" w:eastAsia="Arial" w:cs="Arial"/>
                <w:color w:val="1A1A2E"/>
                <w:sz w:val="20"/>
                <w:szCs w:val="20"/>
              </w:rPr>
              <w:t>6.1</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B867A36">
            <w:pPr>
              <w:jc w:val="center"/>
            </w:pPr>
            <w:r>
              <w:rPr>
                <w:rFonts w:ascii="Arial" w:hAnsi="Arial" w:eastAsia="Arial" w:cs="Arial"/>
                <w:color w:val="1A1A2E"/>
                <w:sz w:val="20"/>
                <w:szCs w:val="20"/>
              </w:rPr>
              <w:t>Device Management</w:t>
            </w:r>
          </w:p>
        </w:tc>
      </w:tr>
      <w:tr w14:paraId="0873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2165AB3">
            <w:pPr>
              <w:jc w:val="center"/>
            </w:pPr>
            <w:r>
              <w:rPr>
                <w:rFonts w:ascii="Arial" w:hAnsi="Arial" w:eastAsia="Arial" w:cs="Arial"/>
                <w:b/>
                <w:bCs/>
                <w:color w:val="1A1A2E"/>
                <w:sz w:val="20"/>
                <w:szCs w:val="20"/>
              </w:rPr>
              <w:t>Math</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E3AED09">
            <w:pPr>
              <w:jc w:val="center"/>
            </w:pPr>
            <w:r>
              <w:rPr>
                <w:rFonts w:ascii="Arial" w:hAnsi="Arial" w:eastAsia="Arial" w:cs="Arial"/>
                <w:color w:val="1A1A2E"/>
                <w:sz w:val="20"/>
                <w:szCs w:val="20"/>
              </w:rPr>
              <w:t>rocBLAS / rocThrust</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9FB82EB">
            <w:pPr>
              <w:jc w:val="center"/>
            </w:pPr>
            <w:r>
              <w:rPr>
                <w:rFonts w:ascii="Arial" w:hAnsi="Arial" w:eastAsia="Arial" w:cs="Arial"/>
                <w:color w:val="1A1A2E"/>
                <w:sz w:val="20"/>
                <w:szCs w:val="20"/>
              </w:rPr>
              <w:t>4.x</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2FCDA37">
            <w:pPr>
              <w:jc w:val="center"/>
            </w:pPr>
            <w:r>
              <w:rPr>
                <w:rFonts w:ascii="Arial" w:hAnsi="Arial" w:eastAsia="Arial" w:cs="Arial"/>
                <w:color w:val="1A1A2E"/>
                <w:sz w:val="20"/>
                <w:szCs w:val="20"/>
              </w:rPr>
              <w:t>Optimized Ops</w:t>
            </w:r>
          </w:p>
        </w:tc>
      </w:tr>
      <w:tr w14:paraId="3AE9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D3D63C8">
            <w:pPr>
              <w:jc w:val="center"/>
            </w:pPr>
            <w:r>
              <w:rPr>
                <w:rFonts w:ascii="Arial" w:hAnsi="Arial" w:eastAsia="Arial" w:cs="Arial"/>
                <w:b/>
                <w:bCs/>
                <w:color w:val="1A1A2E"/>
                <w:sz w:val="20"/>
                <w:szCs w:val="20"/>
              </w:rPr>
              <w:t>Profile</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7455C52">
            <w:pPr>
              <w:jc w:val="center"/>
            </w:pPr>
            <w:r>
              <w:rPr>
                <w:rFonts w:ascii="Arial" w:hAnsi="Arial" w:eastAsia="Arial" w:cs="Arial"/>
                <w:color w:val="1A1A2E"/>
                <w:sz w:val="20"/>
                <w:szCs w:val="20"/>
              </w:rPr>
              <w:t>rocProf / Omniperf</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AC9DC89">
            <w:pPr>
              <w:jc w:val="center"/>
            </w:pPr>
            <w:r>
              <w:rPr>
                <w:rFonts w:ascii="Arial" w:hAnsi="Arial" w:eastAsia="Arial" w:cs="Arial"/>
                <w:color w:val="1A1A2E"/>
                <w:sz w:val="20"/>
                <w:szCs w:val="20"/>
              </w:rPr>
              <w:t>6.x</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F4069C1">
            <w:pPr>
              <w:jc w:val="center"/>
            </w:pPr>
            <w:r>
              <w:rPr>
                <w:rFonts w:ascii="Arial" w:hAnsi="Arial" w:eastAsia="Arial" w:cs="Arial"/>
                <w:color w:val="1A1A2E"/>
                <w:sz w:val="20"/>
                <w:szCs w:val="20"/>
              </w:rPr>
              <w:t>Performance Analysis</w:t>
            </w:r>
          </w:p>
        </w:tc>
      </w:tr>
      <w:tr w14:paraId="232E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76BF8E55">
            <w:pPr>
              <w:jc w:val="center"/>
            </w:pPr>
            <w:r>
              <w:rPr>
                <w:rFonts w:ascii="Arial" w:hAnsi="Arial" w:eastAsia="Arial" w:cs="Arial"/>
                <w:b/>
                <w:bCs/>
                <w:color w:val="1A1A2E"/>
                <w:sz w:val="20"/>
                <w:szCs w:val="20"/>
              </w:rPr>
              <w:t>Driver</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8E58A45">
            <w:pPr>
              <w:jc w:val="center"/>
            </w:pPr>
            <w:r>
              <w:rPr>
                <w:rFonts w:ascii="Arial" w:hAnsi="Arial" w:eastAsia="Arial" w:cs="Arial"/>
                <w:color w:val="1A1A2E"/>
                <w:sz w:val="20"/>
                <w:szCs w:val="20"/>
              </w:rPr>
              <w:t>AMDGPU Driver</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82ACA69">
            <w:pPr>
              <w:jc w:val="center"/>
            </w:pPr>
            <w:r>
              <w:rPr>
                <w:rFonts w:ascii="Arial" w:hAnsi="Arial" w:eastAsia="Arial" w:cs="Arial"/>
                <w:color w:val="1A1A2E"/>
                <w:sz w:val="20"/>
                <w:szCs w:val="20"/>
              </w:rPr>
              <w:t>6.7.x</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6BBF579">
            <w:pPr>
              <w:jc w:val="center"/>
            </w:pPr>
            <w:r>
              <w:rPr>
                <w:rFonts w:ascii="Arial" w:hAnsi="Arial" w:eastAsia="Arial" w:cs="Arial"/>
                <w:color w:val="1A1A2E"/>
                <w:sz w:val="20"/>
                <w:szCs w:val="20"/>
              </w:rPr>
              <w:t>Hardware Interface</w:t>
            </w:r>
          </w:p>
        </w:tc>
      </w:tr>
      <w:tr w14:paraId="1DCA5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84599D4">
            <w:pPr>
              <w:jc w:val="center"/>
            </w:pPr>
            <w:r>
              <w:rPr>
                <w:rFonts w:ascii="Arial" w:hAnsi="Arial" w:eastAsia="Arial" w:cs="Arial"/>
                <w:b/>
                <w:bCs/>
                <w:color w:val="1A1A2E"/>
                <w:sz w:val="20"/>
                <w:szCs w:val="20"/>
              </w:rPr>
              <w:t>Hardware</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EF57458">
            <w:pPr>
              <w:jc w:val="center"/>
            </w:pPr>
            <w:r>
              <w:rPr>
                <w:rFonts w:ascii="Arial" w:hAnsi="Arial" w:eastAsia="Arial" w:cs="Arial"/>
                <w:color w:val="1A1A2E"/>
                <w:sz w:val="20"/>
                <w:szCs w:val="20"/>
              </w:rPr>
              <w:t>AMD Instinct MI300X</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056CFDC">
            <w:pPr>
              <w:jc w:val="center"/>
            </w:pPr>
            <w:r>
              <w:rPr>
                <w:rFonts w:ascii="Arial" w:hAnsi="Arial" w:eastAsia="Arial" w:cs="Arial"/>
                <w:color w:val="1A1A2E"/>
                <w:sz w:val="20"/>
                <w:szCs w:val="20"/>
              </w:rPr>
              <w:t>gfx942</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1159C81">
            <w:pPr>
              <w:jc w:val="center"/>
            </w:pPr>
            <w:r>
              <w:rPr>
                <w:rFonts w:ascii="Arial" w:hAnsi="Arial" w:eastAsia="Arial" w:cs="Arial"/>
                <w:color w:val="1A1A2E"/>
                <w:sz w:val="20"/>
                <w:szCs w:val="20"/>
              </w:rPr>
              <w:t>CDNA3 GPU</w:t>
            </w:r>
          </w:p>
        </w:tc>
      </w:tr>
    </w:tbl>
    <w:p w14:paraId="11E4A329">
      <w:pPr>
        <w:spacing w:after="300"/>
      </w:pPr>
    </w:p>
    <w:p w14:paraId="382CAE21">
      <w:r>
        <w:br w:type="page"/>
      </w:r>
    </w:p>
    <w:p w14:paraId="01015020">
      <w:pPr>
        <w:pStyle w:val="2"/>
        <w:pBdr>
          <w:bottom w:val="single" w:color="CC0000" w:sz="6" w:space="4"/>
        </w:pBdr>
        <w:spacing w:before="360" w:after="120"/>
      </w:pPr>
      <w:r>
        <w:rPr>
          <w:rFonts w:ascii="Arial" w:hAnsi="Arial" w:eastAsia="Arial" w:cs="Arial"/>
          <w:b/>
          <w:bCs/>
          <w:color w:val="CC0000"/>
          <w:sz w:val="32"/>
          <w:szCs w:val="32"/>
        </w:rPr>
        <w:t>5.  ROCm / HIP Implementation</w:t>
      </w:r>
    </w:p>
    <w:p w14:paraId="09A0AE90">
      <w:pPr>
        <w:pStyle w:val="3"/>
        <w:spacing w:before="240" w:after="100"/>
      </w:pPr>
      <w:r>
        <w:rPr>
          <w:rFonts w:ascii="Arial" w:hAnsi="Arial" w:eastAsia="Arial" w:cs="Arial"/>
          <w:b/>
          <w:bCs/>
          <w:color w:val="1A1A2E"/>
          <w:sz w:val="26"/>
          <w:szCs w:val="26"/>
        </w:rPr>
        <w:t>5.1  Core GPU Kernel</w:t>
      </w:r>
    </w:p>
    <w:p w14:paraId="777F7296">
      <w:pPr>
        <w:spacing w:after="120"/>
      </w:pPr>
      <w:r>
        <w:rPr>
          <w:rFonts w:ascii="Arial" w:hAnsi="Arial" w:eastAsia="Arial" w:cs="Arial"/>
          <w:color w:val="1A1A2E"/>
          <w:sz w:val="22"/>
          <w:szCs w:val="22"/>
        </w:rPr>
        <w:t>The primary HIP kernel implements the weighted KNN distance calculation. Each thread processes exactly one recipe: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8D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2889BA28">
            <w:pPr>
              <w:spacing w:after="20"/>
            </w:pPr>
            <w:r>
              <w:rPr>
                <w:rFonts w:ascii="Courier New" w:hAnsi="Courier New" w:eastAsia="Courier New" w:cs="Courier New"/>
                <w:color w:val="A8FF3E"/>
                <w:sz w:val="18"/>
                <w:szCs w:val="18"/>
              </w:rPr>
              <w:t>#include &lt;hip/hip_runtime.h&gt;</w:t>
            </w:r>
          </w:p>
          <w:p w14:paraId="233FB3B5">
            <w:pPr>
              <w:spacing w:after="20"/>
            </w:pPr>
            <w:r>
              <w:rPr>
                <w:rFonts w:ascii="Courier New" w:hAnsi="Courier New" w:eastAsia="Courier New" w:cs="Courier New"/>
                <w:color w:val="A8FF3E"/>
                <w:sz w:val="18"/>
                <w:szCs w:val="18"/>
              </w:rPr>
              <w:t>#include &lt;math.h&gt;</w:t>
            </w:r>
          </w:p>
          <w:p w14:paraId="7A525B4A">
            <w:pPr>
              <w:spacing w:after="20"/>
            </w:pPr>
          </w:p>
          <w:p w14:paraId="640F6C3A">
            <w:pPr>
              <w:spacing w:after="20"/>
            </w:pPr>
            <w:r>
              <w:rPr>
                <w:rFonts w:ascii="Courier New" w:hAnsi="Courier New" w:eastAsia="Courier New" w:cs="Courier New"/>
                <w:color w:val="A8FF3E"/>
                <w:sz w:val="18"/>
                <w:szCs w:val="18"/>
              </w:rPr>
              <w:t>__global__ void knn_distance_kernel(</w:t>
            </w:r>
          </w:p>
          <w:p w14:paraId="10D53ED7">
            <w:pPr>
              <w:spacing w:after="20"/>
            </w:pPr>
            <w:r>
              <w:rPr>
                <w:rFonts w:ascii="Courier New" w:hAnsi="Courier New" w:eastAsia="Courier New" w:cs="Courier New"/>
                <w:color w:val="A8FF3E"/>
                <w:sz w:val="18"/>
                <w:szCs w:val="18"/>
              </w:rPr>
              <w:t xml:space="preserve">    const float* __restrict__ d_calories,</w:t>
            </w:r>
          </w:p>
          <w:p w14:paraId="2A5A19DC">
            <w:pPr>
              <w:spacing w:after="20"/>
            </w:pPr>
            <w:r>
              <w:rPr>
                <w:rFonts w:ascii="Courier New" w:hAnsi="Courier New" w:eastAsia="Courier New" w:cs="Courier New"/>
                <w:color w:val="A8FF3E"/>
                <w:sz w:val="18"/>
                <w:szCs w:val="18"/>
              </w:rPr>
              <w:t xml:space="preserve">    const float* __restrict__ d_diets,</w:t>
            </w:r>
          </w:p>
          <w:p w14:paraId="4BDD07CF">
            <w:pPr>
              <w:spacing w:after="20"/>
            </w:pPr>
            <w:r>
              <w:rPr>
                <w:rFonts w:ascii="Courier New" w:hAnsi="Courier New" w:eastAsia="Courier New" w:cs="Courier New"/>
                <w:color w:val="A8FF3E"/>
                <w:sz w:val="18"/>
                <w:szCs w:val="18"/>
              </w:rPr>
              <w:t xml:space="preserve">    const float* __restrict__ d_jaccard_scores,</w:t>
            </w:r>
          </w:p>
          <w:p w14:paraId="23C18A73">
            <w:pPr>
              <w:spacing w:after="20"/>
            </w:pPr>
            <w:r>
              <w:rPr>
                <w:rFonts w:ascii="Courier New" w:hAnsi="Courier New" w:eastAsia="Courier New" w:cs="Courier New"/>
                <w:color w:val="A8FF3E"/>
                <w:sz w:val="18"/>
                <w:szCs w:val="18"/>
              </w:rPr>
              <w:t xml:space="preserve">    const float* __restrict__ d_ratings,</w:t>
            </w:r>
          </w:p>
          <w:p w14:paraId="4183F5FD">
            <w:pPr>
              <w:spacing w:after="20"/>
            </w:pPr>
            <w:r>
              <w:rPr>
                <w:rFonts w:ascii="Courier New" w:hAnsi="Courier New" w:eastAsia="Courier New" w:cs="Courier New"/>
                <w:color w:val="A8FF3E"/>
                <w:sz w:val="18"/>
                <w:szCs w:val="18"/>
              </w:rPr>
              <w:t xml:space="preserve">    float*       __restrict__ d_distances,</w:t>
            </w:r>
          </w:p>
          <w:p w14:paraId="19F13EAC">
            <w:pPr>
              <w:spacing w:after="20"/>
            </w:pPr>
            <w:r>
              <w:rPr>
                <w:rFonts w:ascii="Courier New" w:hAnsi="Courier New" w:eastAsia="Courier New" w:cs="Courier New"/>
                <w:color w:val="A8FF3E"/>
                <w:sz w:val="18"/>
                <w:szCs w:val="18"/>
              </w:rPr>
              <w:t xml:space="preserve">    const float  query_cal,</w:t>
            </w:r>
          </w:p>
          <w:p w14:paraId="70CF2878">
            <w:pPr>
              <w:spacing w:after="20"/>
            </w:pPr>
            <w:r>
              <w:rPr>
                <w:rFonts w:ascii="Courier New" w:hAnsi="Courier New" w:eastAsia="Courier New" w:cs="Courier New"/>
                <w:color w:val="A8FF3E"/>
                <w:sz w:val="18"/>
                <w:szCs w:val="18"/>
              </w:rPr>
              <w:t xml:space="preserve">    const float  query_diet,</w:t>
            </w:r>
          </w:p>
          <w:p w14:paraId="03C5B248">
            <w:pPr>
              <w:spacing w:after="20"/>
            </w:pPr>
            <w:r>
              <w:rPr>
                <w:rFonts w:ascii="Courier New" w:hAnsi="Courier New" w:eastAsia="Courier New" w:cs="Courier New"/>
                <w:color w:val="A8FF3E"/>
                <w:sz w:val="18"/>
                <w:szCs w:val="18"/>
              </w:rPr>
              <w:t xml:space="preserve">    const int    n_recipes</w:t>
            </w:r>
          </w:p>
          <w:p w14:paraId="489FD918">
            <w:pPr>
              <w:spacing w:after="20"/>
            </w:pPr>
            <w:r>
              <w:rPr>
                <w:rFonts w:ascii="Courier New" w:hAnsi="Courier New" w:eastAsia="Courier New" w:cs="Courier New"/>
                <w:color w:val="A8FF3E"/>
                <w:sz w:val="18"/>
                <w:szCs w:val="18"/>
              </w:rPr>
              <w:t>) {</w:t>
            </w:r>
          </w:p>
          <w:p w14:paraId="3FB5C004">
            <w:pPr>
              <w:spacing w:after="20"/>
            </w:pPr>
            <w:r>
              <w:rPr>
                <w:rFonts w:ascii="Courier New" w:hAnsi="Courier New" w:eastAsia="Courier New" w:cs="Courier New"/>
                <w:color w:val="A8FF3E"/>
                <w:sz w:val="18"/>
                <w:szCs w:val="18"/>
              </w:rPr>
              <w:t xml:space="preserve">    int idx = blockIdx.x * blockDim.x + threadIdx.x;</w:t>
            </w:r>
          </w:p>
          <w:p w14:paraId="6CADA97A">
            <w:pPr>
              <w:spacing w:after="20"/>
            </w:pPr>
            <w:r>
              <w:rPr>
                <w:rFonts w:ascii="Courier New" w:hAnsi="Courier New" w:eastAsia="Courier New" w:cs="Courier New"/>
                <w:color w:val="A8FF3E"/>
                <w:sz w:val="18"/>
                <w:szCs w:val="18"/>
              </w:rPr>
              <w:t xml:space="preserve">    if (idx &gt;= n_recipes) return;</w:t>
            </w:r>
          </w:p>
          <w:p w14:paraId="15F2A423">
            <w:pPr>
              <w:spacing w:after="20"/>
            </w:pPr>
          </w:p>
          <w:p w14:paraId="6781DF21">
            <w:pPr>
              <w:spacing w:after="20"/>
            </w:pPr>
            <w:r>
              <w:rPr>
                <w:rFonts w:ascii="Courier New" w:hAnsi="Courier New" w:eastAsia="Courier New" w:cs="Courier New"/>
                <w:color w:val="A8FF3E"/>
                <w:sz w:val="18"/>
                <w:szCs w:val="18"/>
              </w:rPr>
              <w:t xml:space="preserve">    float cal_dist  = (d_calories[idx] - query_cal) * 2.0f;</w:t>
            </w:r>
          </w:p>
          <w:p w14:paraId="36BC257A">
            <w:pPr>
              <w:spacing w:after="20"/>
            </w:pPr>
            <w:r>
              <w:rPr>
                <w:rFonts w:ascii="Courier New" w:hAnsi="Courier New" w:eastAsia="Courier New" w:cs="Courier New"/>
                <w:color w:val="A8FF3E"/>
                <w:sz w:val="18"/>
                <w:szCs w:val="18"/>
              </w:rPr>
              <w:t xml:space="preserve">    float diet_dist = (d_diets[idx] != query_diet) ? 100.0f : 0.0f;</w:t>
            </w:r>
          </w:p>
          <w:p w14:paraId="43A6F857">
            <w:pPr>
              <w:spacing w:after="20"/>
            </w:pPr>
            <w:r>
              <w:rPr>
                <w:rFonts w:ascii="Courier New" w:hAnsi="Courier New" w:eastAsia="Courier New" w:cs="Courier New"/>
                <w:color w:val="A8FF3E"/>
                <w:sz w:val="18"/>
                <w:szCs w:val="18"/>
              </w:rPr>
              <w:t xml:space="preserve">    float ing_dist  = d_jaccard_scores[idx] * 10.0f;</w:t>
            </w:r>
          </w:p>
          <w:p w14:paraId="2720145D">
            <w:pPr>
              <w:spacing w:after="20"/>
            </w:pPr>
            <w:r>
              <w:rPr>
                <w:rFonts w:ascii="Courier New" w:hAnsi="Courier New" w:eastAsia="Courier New" w:cs="Courier New"/>
                <w:color w:val="A8FF3E"/>
                <w:sz w:val="18"/>
                <w:szCs w:val="18"/>
              </w:rPr>
              <w:t xml:space="preserve">    float rating_bonus = (d_ratings[idx] - 3.5f) / 1.5f * 0.1f;</w:t>
            </w:r>
          </w:p>
          <w:p w14:paraId="1B7B14D8">
            <w:pPr>
              <w:spacing w:after="20"/>
            </w:pPr>
          </w:p>
          <w:p w14:paraId="01616C0B">
            <w:pPr>
              <w:spacing w:after="20"/>
            </w:pPr>
            <w:r>
              <w:rPr>
                <w:rFonts w:ascii="Courier New" w:hAnsi="Courier New" w:eastAsia="Courier New" w:cs="Courier New"/>
                <w:color w:val="A8FF3E"/>
                <w:sz w:val="18"/>
                <w:szCs w:val="18"/>
              </w:rPr>
              <w:t xml:space="preserve">    d_distances[idx] = sqrtf(</w:t>
            </w:r>
          </w:p>
          <w:p w14:paraId="49CE59BF">
            <w:pPr>
              <w:spacing w:after="20"/>
            </w:pPr>
            <w:r>
              <w:rPr>
                <w:rFonts w:ascii="Courier New" w:hAnsi="Courier New" w:eastAsia="Courier New" w:cs="Courier New"/>
                <w:color w:val="A8FF3E"/>
                <w:sz w:val="18"/>
                <w:szCs w:val="18"/>
              </w:rPr>
              <w:t xml:space="preserve">        cal_dist  * cal_dist +</w:t>
            </w:r>
          </w:p>
          <w:p w14:paraId="36B47433">
            <w:pPr>
              <w:spacing w:after="20"/>
            </w:pPr>
            <w:r>
              <w:rPr>
                <w:rFonts w:ascii="Courier New" w:hAnsi="Courier New" w:eastAsia="Courier New" w:cs="Courier New"/>
                <w:color w:val="A8FF3E"/>
                <w:sz w:val="18"/>
                <w:szCs w:val="18"/>
              </w:rPr>
              <w:t xml:space="preserve">        diet_dist * diet_dist +</w:t>
            </w:r>
          </w:p>
          <w:p w14:paraId="56B4D52F">
            <w:pPr>
              <w:spacing w:after="20"/>
            </w:pPr>
            <w:r>
              <w:rPr>
                <w:rFonts w:ascii="Courier New" w:hAnsi="Courier New" w:eastAsia="Courier New" w:cs="Courier New"/>
                <w:color w:val="A8FF3E"/>
                <w:sz w:val="18"/>
                <w:szCs w:val="18"/>
              </w:rPr>
              <w:t xml:space="preserve">        ing_dist  * ing_dist</w:t>
            </w:r>
          </w:p>
          <w:p w14:paraId="27D85772">
            <w:pPr>
              <w:spacing w:after="20"/>
            </w:pPr>
            <w:r>
              <w:rPr>
                <w:rFonts w:ascii="Courier New" w:hAnsi="Courier New" w:eastAsia="Courier New" w:cs="Courier New"/>
                <w:color w:val="A8FF3E"/>
                <w:sz w:val="18"/>
                <w:szCs w:val="18"/>
              </w:rPr>
              <w:t xml:space="preserve">    ) - rating_bonus;</w:t>
            </w:r>
          </w:p>
          <w:p w14:paraId="3CEC3CE5">
            <w:pPr>
              <w:spacing w:after="20"/>
            </w:pPr>
            <w:r>
              <w:rPr>
                <w:rFonts w:ascii="Courier New" w:hAnsi="Courier New" w:eastAsia="Courier New" w:cs="Courier New"/>
                <w:color w:val="A8FF3E"/>
                <w:sz w:val="18"/>
                <w:szCs w:val="18"/>
              </w:rPr>
              <w:t>}</w:t>
            </w:r>
          </w:p>
          <w:p w14:paraId="16C49B9D">
            <w:pPr>
              <w:spacing w:after="20"/>
            </w:pPr>
          </w:p>
          <w:p w14:paraId="7B0F440E">
            <w:pPr>
              <w:spacing w:after="20"/>
            </w:pPr>
            <w:r>
              <w:rPr>
                <w:rFonts w:ascii="Courier New" w:hAnsi="Courier New" w:eastAsia="Courier New" w:cs="Courier New"/>
                <w:color w:val="A8FF3E"/>
                <w:sz w:val="18"/>
                <w:szCs w:val="18"/>
              </w:rPr>
              <w:t>// Launch configuration</w:t>
            </w:r>
          </w:p>
          <w:p w14:paraId="3B176FCF">
            <w:pPr>
              <w:spacing w:after="20"/>
            </w:pPr>
            <w:r>
              <w:rPr>
                <w:rFonts w:ascii="Courier New" w:hAnsi="Courier New" w:eastAsia="Courier New" w:cs="Courier New"/>
                <w:color w:val="A8FF3E"/>
                <w:sz w:val="18"/>
                <w:szCs w:val="18"/>
              </w:rPr>
              <w:t>int threads = 256;</w:t>
            </w:r>
          </w:p>
          <w:p w14:paraId="4BD8813A">
            <w:pPr>
              <w:spacing w:after="20"/>
            </w:pPr>
            <w:r>
              <w:rPr>
                <w:rFonts w:ascii="Courier New" w:hAnsi="Courier New" w:eastAsia="Courier New" w:cs="Courier New"/>
                <w:color w:val="A8FF3E"/>
                <w:sz w:val="18"/>
                <w:szCs w:val="18"/>
              </w:rPr>
              <w:t>int blocks  = (n_recipes + threads - 1) / threads;  // = 391</w:t>
            </w:r>
          </w:p>
          <w:p w14:paraId="2A97F7B2">
            <w:pPr>
              <w:spacing w:after="20"/>
            </w:pPr>
            <w:r>
              <w:rPr>
                <w:rFonts w:ascii="Courier New" w:hAnsi="Courier New" w:eastAsia="Courier New" w:cs="Courier New"/>
                <w:color w:val="A8FF3E"/>
                <w:sz w:val="18"/>
                <w:szCs w:val="18"/>
              </w:rPr>
              <w:t>hipLaunchKernelGGL(knn_distance_kernel,</w:t>
            </w:r>
          </w:p>
          <w:p w14:paraId="0B0D6924">
            <w:pPr>
              <w:spacing w:after="20"/>
            </w:pPr>
            <w:r>
              <w:rPr>
                <w:rFonts w:ascii="Courier New" w:hAnsi="Courier New" w:eastAsia="Courier New" w:cs="Courier New"/>
                <w:color w:val="A8FF3E"/>
                <w:sz w:val="18"/>
                <w:szCs w:val="18"/>
              </w:rPr>
              <w:t xml:space="preserve">    dim3(blocks), dim3(threads), 0, 0,</w:t>
            </w:r>
          </w:p>
          <w:p w14:paraId="2A2E39C1">
            <w:pPr>
              <w:spacing w:after="20"/>
            </w:pPr>
            <w:r>
              <w:rPr>
                <w:rFonts w:ascii="Courier New" w:hAnsi="Courier New" w:eastAsia="Courier New" w:cs="Courier New"/>
                <w:color w:val="A8FF3E"/>
                <w:sz w:val="18"/>
                <w:szCs w:val="18"/>
              </w:rPr>
              <w:t xml:space="preserve">    d_cal, d_diet, d_jacc, d_rat, d_dist,</w:t>
            </w:r>
          </w:p>
          <w:p w14:paraId="2A1BF55E">
            <w:pPr>
              <w:spacing w:after="20"/>
            </w:pPr>
            <w:r>
              <w:rPr>
                <w:rFonts w:ascii="Courier New" w:hAnsi="Courier New" w:eastAsia="Courier New" w:cs="Courier New"/>
                <w:color w:val="A8FF3E"/>
                <w:sz w:val="18"/>
                <w:szCs w:val="18"/>
              </w:rPr>
              <w:t xml:space="preserve">    query_cal, query_diet, n_recipes</w:t>
            </w:r>
          </w:p>
          <w:p w14:paraId="229581C5">
            <w:pPr>
              <w:spacing w:after="20"/>
            </w:pPr>
            <w:r>
              <w:rPr>
                <w:rFonts w:ascii="Courier New" w:hAnsi="Courier New" w:eastAsia="Courier New" w:cs="Courier New"/>
                <w:color w:val="A8FF3E"/>
                <w:sz w:val="18"/>
                <w:szCs w:val="18"/>
              </w:rPr>
              <w:t>);</w:t>
            </w:r>
          </w:p>
        </w:tc>
      </w:tr>
    </w:tbl>
    <w:p w14:paraId="037A7439">
      <w:pPr>
        <w:spacing w:after="160"/>
      </w:pPr>
    </w:p>
    <w:p w14:paraId="05E22816">
      <w:pPr>
        <w:pStyle w:val="3"/>
        <w:spacing w:before="240" w:after="100"/>
      </w:pPr>
      <w:r>
        <w:rPr>
          <w:rFonts w:ascii="Arial" w:hAnsi="Arial" w:eastAsia="Arial" w:cs="Arial"/>
          <w:b/>
          <w:bCs/>
          <w:color w:val="1A1A2E"/>
          <w:sz w:val="26"/>
          <w:szCs w:val="26"/>
        </w:rPr>
        <w:t>5.2  Node.js ↔ ROCm Bridge</w:t>
      </w:r>
    </w:p>
    <w:p w14:paraId="4F5F091A">
      <w:pPr>
        <w:spacing w:after="120"/>
      </w:pPr>
      <w:r>
        <w:rPr>
          <w:rFonts w:ascii="Arial" w:hAnsi="Arial" w:eastAsia="Arial" w:cs="Arial"/>
          <w:color w:val="1A1A2E"/>
          <w:sz w:val="22"/>
          <w:szCs w:val="22"/>
        </w:rPr>
        <w:t>The GPU kernel is invoked from Node.js via a native addon compiled with node-gyp and HIP. The bridge handles memory transfers and kernel lifecycle: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996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5A8A0A5B">
            <w:pPr>
              <w:spacing w:after="20"/>
            </w:pPr>
            <w:r>
              <w:rPr>
                <w:rFonts w:ascii="Courier New" w:hAnsi="Courier New" w:eastAsia="Courier New" w:cs="Courier New"/>
                <w:color w:val="A8FF3E"/>
                <w:sz w:val="18"/>
                <w:szCs w:val="18"/>
              </w:rPr>
              <w:t>// src/gpu_bridge.cpp (Node.js Native Addon via node-gyp)</w:t>
            </w:r>
          </w:p>
          <w:p w14:paraId="46AC06DC">
            <w:pPr>
              <w:spacing w:after="20"/>
            </w:pPr>
            <w:r>
              <w:rPr>
                <w:rFonts w:ascii="Courier New" w:hAnsi="Courier New" w:eastAsia="Courier New" w:cs="Courier New"/>
                <w:color w:val="A8FF3E"/>
                <w:sz w:val="18"/>
                <w:szCs w:val="18"/>
              </w:rPr>
              <w:t>#include &lt;napi.h&gt;</w:t>
            </w:r>
          </w:p>
          <w:p w14:paraId="099DDAC9">
            <w:pPr>
              <w:spacing w:after="20"/>
            </w:pPr>
            <w:r>
              <w:rPr>
                <w:rFonts w:ascii="Courier New" w:hAnsi="Courier New" w:eastAsia="Courier New" w:cs="Courier New"/>
                <w:color w:val="A8FF3E"/>
                <w:sz w:val="18"/>
                <w:szCs w:val="18"/>
              </w:rPr>
              <w:t>#include 'knn_kernel.hip'</w:t>
            </w:r>
          </w:p>
          <w:p w14:paraId="520A569C">
            <w:pPr>
              <w:spacing w:after="20"/>
            </w:pPr>
          </w:p>
          <w:p w14:paraId="34FC532D">
            <w:pPr>
              <w:spacing w:after="20"/>
            </w:pPr>
            <w:r>
              <w:rPr>
                <w:rFonts w:ascii="Courier New" w:hAnsi="Courier New" w:eastAsia="Courier New" w:cs="Courier New"/>
                <w:color w:val="A8FF3E"/>
                <w:sz w:val="18"/>
                <w:szCs w:val="18"/>
              </w:rPr>
              <w:t>Napi::Value ComputeDistances(const Napi::CallbackInfo&amp; info) {</w:t>
            </w:r>
          </w:p>
          <w:p w14:paraId="74748E85">
            <w:pPr>
              <w:spacing w:after="20"/>
            </w:pPr>
            <w:r>
              <w:rPr>
                <w:rFonts w:ascii="Courier New" w:hAnsi="Courier New" w:eastAsia="Courier New" w:cs="Courier New"/>
                <w:color w:val="A8FF3E"/>
                <w:sz w:val="18"/>
                <w:szCs w:val="18"/>
              </w:rPr>
              <w:t xml:space="preserve">  // 1. Receive recipe feature arrays from JS</w:t>
            </w:r>
          </w:p>
          <w:p w14:paraId="3C37E9DC">
            <w:pPr>
              <w:spacing w:after="20"/>
            </w:pPr>
            <w:r>
              <w:rPr>
                <w:rFonts w:ascii="Courier New" w:hAnsi="Courier New" w:eastAsia="Courier New" w:cs="Courier New"/>
                <w:color w:val="A8FF3E"/>
                <w:sz w:val="18"/>
                <w:szCs w:val="18"/>
              </w:rPr>
              <w:t xml:space="preserve">  auto calories = info[0].As&lt;Napi::Float32Array&gt;();</w:t>
            </w:r>
          </w:p>
          <w:p w14:paraId="417CCD05">
            <w:pPr>
              <w:spacing w:after="20"/>
            </w:pPr>
          </w:p>
          <w:p w14:paraId="40E48699">
            <w:pPr>
              <w:spacing w:after="20"/>
            </w:pPr>
            <w:r>
              <w:rPr>
                <w:rFonts w:ascii="Courier New" w:hAnsi="Courier New" w:eastAsia="Courier New" w:cs="Courier New"/>
                <w:color w:val="A8FF3E"/>
                <w:sz w:val="18"/>
                <w:szCs w:val="18"/>
              </w:rPr>
              <w:t xml:space="preserve">  // 2. Allocate device memory</w:t>
            </w:r>
          </w:p>
          <w:p w14:paraId="154B9ED0">
            <w:pPr>
              <w:spacing w:after="20"/>
            </w:pPr>
            <w:r>
              <w:rPr>
                <w:rFonts w:ascii="Courier New" w:hAnsi="Courier New" w:eastAsia="Courier New" w:cs="Courier New"/>
                <w:color w:val="A8FF3E"/>
                <w:sz w:val="18"/>
                <w:szCs w:val="18"/>
              </w:rPr>
              <w:t xml:space="preserve">  hipMalloc(&amp;d_calories, n * sizeof(float));</w:t>
            </w:r>
          </w:p>
          <w:p w14:paraId="4B8921F1">
            <w:pPr>
              <w:spacing w:after="20"/>
            </w:pPr>
          </w:p>
          <w:p w14:paraId="6DFB8E0B">
            <w:pPr>
              <w:spacing w:after="20"/>
            </w:pPr>
            <w:r>
              <w:rPr>
                <w:rFonts w:ascii="Courier New" w:hAnsi="Courier New" w:eastAsia="Courier New" w:cs="Courier New"/>
                <w:color w:val="A8FF3E"/>
                <w:sz w:val="18"/>
                <w:szCs w:val="18"/>
              </w:rPr>
              <w:t xml:space="preserve">  // 3. Host → Device transfer</w:t>
            </w:r>
          </w:p>
          <w:p w14:paraId="359DCD7E">
            <w:pPr>
              <w:spacing w:after="20"/>
            </w:pPr>
            <w:r>
              <w:rPr>
                <w:rFonts w:ascii="Courier New" w:hAnsi="Courier New" w:eastAsia="Courier New" w:cs="Courier New"/>
                <w:color w:val="A8FF3E"/>
                <w:sz w:val="18"/>
                <w:szCs w:val="18"/>
              </w:rPr>
              <w:t xml:space="preserve">  hipMemcpy(d_calories, h_calories, n*sizeof(float), hipMemcpyHostToDevice);</w:t>
            </w:r>
          </w:p>
          <w:p w14:paraId="4D0405C0">
            <w:pPr>
              <w:spacing w:after="20"/>
            </w:pPr>
          </w:p>
          <w:p w14:paraId="01225633">
            <w:pPr>
              <w:spacing w:after="20"/>
            </w:pPr>
            <w:r>
              <w:rPr>
                <w:rFonts w:ascii="Courier New" w:hAnsi="Courier New" w:eastAsia="Courier New" w:cs="Courier New"/>
                <w:color w:val="A8FF3E"/>
                <w:sz w:val="18"/>
                <w:szCs w:val="18"/>
              </w:rPr>
              <w:t xml:space="preserve">  // 4. Launch kernel</w:t>
            </w:r>
          </w:p>
          <w:p w14:paraId="7022BFC1">
            <w:pPr>
              <w:spacing w:after="20"/>
            </w:pPr>
            <w:r>
              <w:rPr>
                <w:rFonts w:ascii="Courier New" w:hAnsi="Courier New" w:eastAsia="Courier New" w:cs="Courier New"/>
                <w:color w:val="A8FF3E"/>
                <w:sz w:val="18"/>
                <w:szCs w:val="18"/>
              </w:rPr>
              <w:t xml:space="preserve">  LaunchKNNKernel(d_calories, ..., n, query_cal, query_diet);</w:t>
            </w:r>
          </w:p>
          <w:p w14:paraId="19B328D1">
            <w:pPr>
              <w:spacing w:after="20"/>
            </w:pPr>
          </w:p>
          <w:p w14:paraId="7E164A0B">
            <w:pPr>
              <w:spacing w:after="20"/>
            </w:pPr>
            <w:r>
              <w:rPr>
                <w:rFonts w:ascii="Courier New" w:hAnsi="Courier New" w:eastAsia="Courier New" w:cs="Courier New"/>
                <w:color w:val="A8FF3E"/>
                <w:sz w:val="18"/>
                <w:szCs w:val="18"/>
              </w:rPr>
              <w:t xml:space="preserve">  // 5. Device → Host transfer</w:t>
            </w:r>
          </w:p>
          <w:p w14:paraId="7B492CF2">
            <w:pPr>
              <w:spacing w:after="20"/>
            </w:pPr>
            <w:r>
              <w:rPr>
                <w:rFonts w:ascii="Courier New" w:hAnsi="Courier New" w:eastAsia="Courier New" w:cs="Courier New"/>
                <w:color w:val="A8FF3E"/>
                <w:sz w:val="18"/>
                <w:szCs w:val="18"/>
              </w:rPr>
              <w:t xml:space="preserve">  hipMemcpy(h_distances, d_distances, n*sizeof(float), hipMemcpyDeviceToHost);</w:t>
            </w:r>
          </w:p>
          <w:p w14:paraId="753AA5D4">
            <w:pPr>
              <w:spacing w:after="20"/>
            </w:pPr>
          </w:p>
          <w:p w14:paraId="5B6AF817">
            <w:pPr>
              <w:spacing w:after="20"/>
            </w:pPr>
            <w:r>
              <w:rPr>
                <w:rFonts w:ascii="Courier New" w:hAnsi="Courier New" w:eastAsia="Courier New" w:cs="Courier New"/>
                <w:color w:val="A8FF3E"/>
                <w:sz w:val="18"/>
                <w:szCs w:val="18"/>
              </w:rPr>
              <w:t xml:space="preserve">  // 6. Return Float32Array to Node.js</w:t>
            </w:r>
          </w:p>
          <w:p w14:paraId="4F3DCEBA">
            <w:pPr>
              <w:spacing w:after="20"/>
            </w:pPr>
            <w:r>
              <w:rPr>
                <w:rFonts w:ascii="Courier New" w:hAnsi="Courier New" w:eastAsia="Courier New" w:cs="Courier New"/>
                <w:color w:val="A8FF3E"/>
                <w:sz w:val="18"/>
                <w:szCs w:val="18"/>
              </w:rPr>
              <w:t xml:space="preserve">  return Napi::Float32Array::New(env, n);</w:t>
            </w:r>
          </w:p>
          <w:p w14:paraId="30B428B1">
            <w:pPr>
              <w:spacing w:after="20"/>
            </w:pPr>
            <w:r>
              <w:rPr>
                <w:rFonts w:ascii="Courier New" w:hAnsi="Courier New" w:eastAsia="Courier New" w:cs="Courier New"/>
                <w:color w:val="A8FF3E"/>
                <w:sz w:val="18"/>
                <w:szCs w:val="18"/>
              </w:rPr>
              <w:t>}</w:t>
            </w:r>
          </w:p>
        </w:tc>
      </w:tr>
    </w:tbl>
    <w:p w14:paraId="78173C2B">
      <w:pPr>
        <w:spacing w:after="200"/>
      </w:pPr>
    </w:p>
    <w:p w14:paraId="41EB66F5">
      <w:pPr>
        <w:pStyle w:val="3"/>
        <w:spacing w:before="240" w:after="100"/>
      </w:pPr>
      <w:r>
        <w:rPr>
          <w:rFonts w:ascii="Arial" w:hAnsi="Arial" w:eastAsia="Arial" w:cs="Arial"/>
          <w:b/>
          <w:bCs/>
          <w:color w:val="1A1A2E"/>
          <w:sz w:val="26"/>
          <w:szCs w:val="26"/>
        </w:rPr>
        <w:t>5.3  Jaccard Pre-computation on GPU</w:t>
      </w:r>
    </w:p>
    <w:p w14:paraId="23FCA5F2">
      <w:pPr>
        <w:spacing w:after="120"/>
      </w:pPr>
      <w:r>
        <w:rPr>
          <w:rFonts w:ascii="Arial" w:hAnsi="Arial" w:eastAsia="Arial" w:cs="Arial"/>
          <w:color w:val="1A1A2E"/>
          <w:sz w:val="22"/>
          <w:szCs w:val="22"/>
        </w:rPr>
        <w:t>Jaccard similarity scores are pre-computed on the GPU before the distance kernel runs. A secondary HIP kernel tokenizes ingredient strings and computes set intersection/union using shared memory for intra-block parallelism: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3C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40041F55">
            <w:pPr>
              <w:spacing w:after="20"/>
            </w:pPr>
            <w:r>
              <w:rPr>
                <w:rFonts w:ascii="Courier New" w:hAnsi="Courier New" w:eastAsia="Courier New" w:cs="Courier New"/>
                <w:color w:val="A8FF3E"/>
                <w:sz w:val="18"/>
                <w:szCs w:val="18"/>
              </w:rPr>
              <w:t>__global__ void jaccard_kernel(</w:t>
            </w:r>
          </w:p>
          <w:p w14:paraId="38C5CB5E">
            <w:pPr>
              <w:spacing w:after="20"/>
            </w:pPr>
            <w:r>
              <w:rPr>
                <w:rFonts w:ascii="Courier New" w:hAnsi="Courier New" w:eastAsia="Courier New" w:cs="Courier New"/>
                <w:color w:val="A8FF3E"/>
                <w:sz w:val="18"/>
                <w:szCs w:val="18"/>
              </w:rPr>
              <w:t xml:space="preserve">    const char*  d_recipe_ings,   // Flat ingredient strings</w:t>
            </w:r>
          </w:p>
          <w:p w14:paraId="02293EBF">
            <w:pPr>
              <w:spacing w:after="20"/>
            </w:pPr>
            <w:r>
              <w:rPr>
                <w:rFonts w:ascii="Courier New" w:hAnsi="Courier New" w:eastAsia="Courier New" w:cs="Courier New"/>
                <w:color w:val="A8FF3E"/>
                <w:sz w:val="18"/>
                <w:szCs w:val="18"/>
              </w:rPr>
              <w:t xml:space="preserve">    const int*   d_ing_offsets,   // Start index per recipe</w:t>
            </w:r>
          </w:p>
          <w:p w14:paraId="53218EFB">
            <w:pPr>
              <w:spacing w:after="20"/>
            </w:pPr>
            <w:r>
              <w:rPr>
                <w:rFonts w:ascii="Courier New" w:hAnsi="Courier New" w:eastAsia="Courier New" w:cs="Courier New"/>
                <w:color w:val="A8FF3E"/>
                <w:sz w:val="18"/>
                <w:szCs w:val="18"/>
              </w:rPr>
              <w:t xml:space="preserve">    const char*  d_query_ings,    // User ingredient tokens</w:t>
            </w:r>
          </w:p>
          <w:p w14:paraId="05580A78">
            <w:pPr>
              <w:spacing w:after="20"/>
            </w:pPr>
            <w:r>
              <w:rPr>
                <w:rFonts w:ascii="Courier New" w:hAnsi="Courier New" w:eastAsia="Courier New" w:cs="Courier New"/>
                <w:color w:val="A8FF3E"/>
                <w:sz w:val="18"/>
                <w:szCs w:val="18"/>
              </w:rPr>
              <w:t xml:space="preserve">    const int    query_ing_count,</w:t>
            </w:r>
          </w:p>
          <w:p w14:paraId="74E70204">
            <w:pPr>
              <w:spacing w:after="20"/>
            </w:pPr>
            <w:r>
              <w:rPr>
                <w:rFonts w:ascii="Courier New" w:hAnsi="Courier New" w:eastAsia="Courier New" w:cs="Courier New"/>
                <w:color w:val="A8FF3E"/>
                <w:sz w:val="18"/>
                <w:szCs w:val="18"/>
              </w:rPr>
              <w:t xml:space="preserve">    float*       d_jaccard_out,</w:t>
            </w:r>
          </w:p>
          <w:p w14:paraId="484FD4F0">
            <w:pPr>
              <w:spacing w:after="20"/>
            </w:pPr>
            <w:r>
              <w:rPr>
                <w:rFonts w:ascii="Courier New" w:hAnsi="Courier New" w:eastAsia="Courier New" w:cs="Courier New"/>
                <w:color w:val="A8FF3E"/>
                <w:sz w:val="18"/>
                <w:szCs w:val="18"/>
              </w:rPr>
              <w:t xml:space="preserve">    const int    n_recipes</w:t>
            </w:r>
          </w:p>
          <w:p w14:paraId="6918AA57">
            <w:pPr>
              <w:spacing w:after="20"/>
            </w:pPr>
            <w:r>
              <w:rPr>
                <w:rFonts w:ascii="Courier New" w:hAnsi="Courier New" w:eastAsia="Courier New" w:cs="Courier New"/>
                <w:color w:val="A8FF3E"/>
                <w:sz w:val="18"/>
                <w:szCs w:val="18"/>
              </w:rPr>
              <w:t>) {</w:t>
            </w:r>
          </w:p>
          <w:p w14:paraId="0C6FC964">
            <w:pPr>
              <w:spacing w:after="20"/>
            </w:pPr>
            <w:r>
              <w:rPr>
                <w:rFonts w:ascii="Courier New" w:hAnsi="Courier New" w:eastAsia="Courier New" w:cs="Courier New"/>
                <w:color w:val="A8FF3E"/>
                <w:sz w:val="18"/>
                <w:szCs w:val="18"/>
              </w:rPr>
              <w:t xml:space="preserve">    __shared__ char s_query[256];  // Query cached in shared mem</w:t>
            </w:r>
          </w:p>
          <w:p w14:paraId="7EC45B91">
            <w:pPr>
              <w:spacing w:after="20"/>
            </w:pPr>
            <w:r>
              <w:rPr>
                <w:rFonts w:ascii="Courier New" w:hAnsi="Courier New" w:eastAsia="Courier New" w:cs="Courier New"/>
                <w:color w:val="A8FF3E"/>
                <w:sz w:val="18"/>
                <w:szCs w:val="18"/>
              </w:rPr>
              <w:t xml:space="preserve">    // ... compute token intersection / union ...</w:t>
            </w:r>
          </w:p>
          <w:p w14:paraId="0EB8157C">
            <w:pPr>
              <w:spacing w:after="20"/>
            </w:pPr>
            <w:r>
              <w:rPr>
                <w:rFonts w:ascii="Courier New" w:hAnsi="Courier New" w:eastAsia="Courier New" w:cs="Courier New"/>
                <w:color w:val="A8FF3E"/>
                <w:sz w:val="18"/>
                <w:szCs w:val="18"/>
              </w:rPr>
              <w:t xml:space="preserve">    d_jaccard_out[idx] = 1.0f - intersection / (float)union_count;</w:t>
            </w:r>
          </w:p>
          <w:p w14:paraId="74A7BD16">
            <w:pPr>
              <w:spacing w:after="20"/>
            </w:pPr>
            <w:r>
              <w:rPr>
                <w:rFonts w:ascii="Courier New" w:hAnsi="Courier New" w:eastAsia="Courier New" w:cs="Courier New"/>
                <w:color w:val="A8FF3E"/>
                <w:sz w:val="18"/>
                <w:szCs w:val="18"/>
              </w:rPr>
              <w:t>}</w:t>
            </w:r>
          </w:p>
        </w:tc>
      </w:tr>
    </w:tbl>
    <w:p w14:paraId="56D7102A">
      <w:pPr>
        <w:spacing w:after="300"/>
      </w:pPr>
    </w:p>
    <w:p w14:paraId="00BD7D37">
      <w:r>
        <w:br w:type="page"/>
      </w:r>
    </w:p>
    <w:p w14:paraId="77B49A9A">
      <w:pPr>
        <w:pStyle w:val="2"/>
        <w:pBdr>
          <w:bottom w:val="single" w:color="CC0000" w:sz="6" w:space="4"/>
        </w:pBdr>
        <w:spacing w:before="360" w:after="120"/>
      </w:pPr>
      <w:r>
        <w:rPr>
          <w:rFonts w:ascii="Arial" w:hAnsi="Arial" w:eastAsia="Arial" w:cs="Arial"/>
          <w:b/>
          <w:bCs/>
          <w:color w:val="CC0000"/>
          <w:sz w:val="32"/>
          <w:szCs w:val="32"/>
        </w:rPr>
        <w:t>6.  Performance Benchmarks</w:t>
      </w:r>
    </w:p>
    <w:p w14:paraId="71E56629">
      <w:pPr>
        <w:pStyle w:val="3"/>
        <w:spacing w:before="240" w:after="100"/>
      </w:pPr>
      <w:r>
        <w:rPr>
          <w:rFonts w:ascii="Arial" w:hAnsi="Arial" w:eastAsia="Arial" w:cs="Arial"/>
          <w:b/>
          <w:bCs/>
          <w:color w:val="1A1A2E"/>
          <w:sz w:val="26"/>
          <w:szCs w:val="26"/>
        </w:rPr>
        <w:t>6.1  Benchmark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7C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6" w:space="0"/>
              <w:left w:val="single" w:color="2E75B6" w:sz="6" w:space="0"/>
              <w:bottom w:val="single" w:color="2E75B6" w:sz="6" w:space="0"/>
              <w:right w:val="single" w:color="2E75B6" w:sz="6" w:space="0"/>
            </w:tcBorders>
            <w:shd w:val="clear" w:color="auto" w:fill="E8F4FD"/>
            <w:tcMar>
              <w:top w:w="120" w:type="dxa"/>
              <w:left w:w="180" w:type="dxa"/>
              <w:bottom w:w="120" w:type="dxa"/>
              <w:right w:w="180" w:type="dxa"/>
            </w:tcMar>
          </w:tcPr>
          <w:p w14:paraId="707520EF">
            <w:r>
              <w:rPr>
                <w:rFonts w:ascii="Arial" w:hAnsi="Arial" w:eastAsia="Arial" w:cs="Arial"/>
                <w:b/>
                <w:bCs/>
                <w:color w:val="2E75B6"/>
                <w:sz w:val="22"/>
                <w:szCs w:val="22"/>
              </w:rPr>
              <w:t xml:space="preserve">Test Environment: </w:t>
            </w:r>
            <w:r>
              <w:rPr>
                <w:rFonts w:ascii="Arial" w:hAnsi="Arial" w:eastAsia="Arial" w:cs="Arial"/>
                <w:color w:val="1A1A2E"/>
                <w:sz w:val="22"/>
                <w:szCs w:val="22"/>
              </w:rPr>
              <w:t>AMD Instinct MI300X (192GB HBM3) | ROCm 6.1 | gfx942 | 500 queries, 5 warmup runs | Dataset: 100,000 recipes | Node.js v18 on Ubuntu 22.04</w:t>
            </w:r>
          </w:p>
        </w:tc>
      </w:tr>
    </w:tbl>
    <w:p w14:paraId="137EA158">
      <w:pPr>
        <w:spacing w:after="200"/>
      </w:pPr>
    </w:p>
    <w:p w14:paraId="250E12F0">
      <w:pPr>
        <w:pStyle w:val="3"/>
        <w:spacing w:before="240" w:after="100"/>
      </w:pPr>
      <w:r>
        <w:rPr>
          <w:rFonts w:ascii="Arial" w:hAnsi="Arial" w:eastAsia="Arial" w:cs="Arial"/>
          <w:b/>
          <w:bCs/>
          <w:color w:val="1A1A2E"/>
          <w:sz w:val="26"/>
          <w:szCs w:val="26"/>
        </w:rPr>
        <w:t>6.2  Query Latency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1FD1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2"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3C3FDF54">
            <w:pPr>
              <w:jc w:val="center"/>
            </w:pPr>
            <w:r>
              <w:rPr>
                <w:rFonts w:ascii="Arial" w:hAnsi="Arial" w:eastAsia="Arial" w:cs="Arial"/>
                <w:b/>
                <w:bCs/>
                <w:color w:val="FFFFFF"/>
                <w:sz w:val="20"/>
                <w:szCs w:val="20"/>
              </w:rPr>
              <w:t>Execution Mode</w:t>
            </w:r>
          </w:p>
        </w:tc>
        <w:tc>
          <w:tcPr>
            <w:tcW w:w="1872"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7FD39CB2">
            <w:pPr>
              <w:jc w:val="center"/>
            </w:pPr>
            <w:r>
              <w:rPr>
                <w:rFonts w:ascii="Arial" w:hAnsi="Arial" w:eastAsia="Arial" w:cs="Arial"/>
                <w:b/>
                <w:bCs/>
                <w:color w:val="FFFFFF"/>
                <w:sz w:val="20"/>
                <w:szCs w:val="20"/>
              </w:rPr>
              <w:t>Avg Latency (ms)</w:t>
            </w:r>
          </w:p>
        </w:tc>
        <w:tc>
          <w:tcPr>
            <w:tcW w:w="1872"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4504F8DE">
            <w:pPr>
              <w:jc w:val="center"/>
            </w:pPr>
            <w:r>
              <w:rPr>
                <w:rFonts w:ascii="Arial" w:hAnsi="Arial" w:eastAsia="Arial" w:cs="Arial"/>
                <w:b/>
                <w:bCs/>
                <w:color w:val="FFFFFF"/>
                <w:sz w:val="20"/>
                <w:szCs w:val="20"/>
              </w:rPr>
              <w:t>P95 Latency (ms)</w:t>
            </w:r>
          </w:p>
        </w:tc>
        <w:tc>
          <w:tcPr>
            <w:tcW w:w="1872"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7F88C6AF">
            <w:pPr>
              <w:jc w:val="center"/>
            </w:pPr>
            <w:r>
              <w:rPr>
                <w:rFonts w:ascii="Arial" w:hAnsi="Arial" w:eastAsia="Arial" w:cs="Arial"/>
                <w:b/>
                <w:bCs/>
                <w:color w:val="FFFFFF"/>
                <w:sz w:val="20"/>
                <w:szCs w:val="20"/>
              </w:rPr>
              <w:t>P99 Latency (ms)</w:t>
            </w:r>
          </w:p>
        </w:tc>
        <w:tc>
          <w:tcPr>
            <w:tcW w:w="1872"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560678C2">
            <w:pPr>
              <w:jc w:val="center"/>
            </w:pPr>
            <w:r>
              <w:rPr>
                <w:rFonts w:ascii="Arial" w:hAnsi="Arial" w:eastAsia="Arial" w:cs="Arial"/>
                <w:b/>
                <w:bCs/>
                <w:color w:val="FFFFFF"/>
                <w:sz w:val="20"/>
                <w:szCs w:val="20"/>
              </w:rPr>
              <w:t>Speedup</w:t>
            </w:r>
          </w:p>
        </w:tc>
      </w:tr>
      <w:tr w14:paraId="4E54A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41BC50F">
            <w:pPr>
              <w:jc w:val="center"/>
            </w:pPr>
            <w:r>
              <w:rPr>
                <w:rFonts w:ascii="Arial" w:hAnsi="Arial" w:eastAsia="Arial" w:cs="Arial"/>
                <w:b/>
                <w:bCs/>
                <w:color w:val="1A1A2E"/>
                <w:sz w:val="20"/>
                <w:szCs w:val="20"/>
              </w:rPr>
              <w:t>CPU (Node.js baseline)</w:t>
            </w:r>
          </w:p>
        </w:tc>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2E65982">
            <w:pPr>
              <w:jc w:val="center"/>
            </w:pPr>
            <w:r>
              <w:rPr>
                <w:rFonts w:ascii="Arial" w:hAnsi="Arial" w:eastAsia="Arial" w:cs="Arial"/>
                <w:color w:val="1A1A2E"/>
                <w:sz w:val="20"/>
                <w:szCs w:val="20"/>
              </w:rPr>
              <w:t>1,240</w:t>
            </w:r>
          </w:p>
        </w:tc>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029CE00">
            <w:pPr>
              <w:jc w:val="center"/>
            </w:pPr>
            <w:r>
              <w:rPr>
                <w:rFonts w:ascii="Arial" w:hAnsi="Arial" w:eastAsia="Arial" w:cs="Arial"/>
                <w:color w:val="1A1A2E"/>
                <w:sz w:val="20"/>
                <w:szCs w:val="20"/>
              </w:rPr>
              <w:t>1,380</w:t>
            </w:r>
          </w:p>
        </w:tc>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306BC62">
            <w:pPr>
              <w:jc w:val="center"/>
            </w:pPr>
            <w:r>
              <w:rPr>
                <w:rFonts w:ascii="Arial" w:hAnsi="Arial" w:eastAsia="Arial" w:cs="Arial"/>
                <w:color w:val="1A1A2E"/>
                <w:sz w:val="20"/>
                <w:szCs w:val="20"/>
              </w:rPr>
              <w:t>1,510</w:t>
            </w:r>
          </w:p>
        </w:tc>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66CDED0">
            <w:pPr>
              <w:jc w:val="center"/>
            </w:pPr>
            <w:r>
              <w:rPr>
                <w:rFonts w:ascii="Arial" w:hAnsi="Arial" w:eastAsia="Arial" w:cs="Arial"/>
                <w:color w:val="1A1A2E"/>
                <w:sz w:val="20"/>
                <w:szCs w:val="20"/>
              </w:rPr>
              <w:t>1.0×</w:t>
            </w:r>
          </w:p>
        </w:tc>
      </w:tr>
      <w:tr w14:paraId="747F7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CBE2C6C">
            <w:pPr>
              <w:jc w:val="center"/>
            </w:pPr>
            <w:r>
              <w:rPr>
                <w:rFonts w:ascii="Arial" w:hAnsi="Arial" w:eastAsia="Arial" w:cs="Arial"/>
                <w:b/>
                <w:bCs/>
                <w:color w:val="1A1A2E"/>
                <w:sz w:val="20"/>
                <w:szCs w:val="20"/>
              </w:rPr>
              <w:t>CPU Multi-thread (4c)</w:t>
            </w:r>
          </w:p>
        </w:tc>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704A6B33">
            <w:pPr>
              <w:jc w:val="center"/>
            </w:pPr>
            <w:r>
              <w:rPr>
                <w:rFonts w:ascii="Arial" w:hAnsi="Arial" w:eastAsia="Arial" w:cs="Arial"/>
                <w:color w:val="1A1A2E"/>
                <w:sz w:val="20"/>
                <w:szCs w:val="20"/>
              </w:rPr>
              <w:t>320</w:t>
            </w:r>
          </w:p>
        </w:tc>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2459915">
            <w:pPr>
              <w:jc w:val="center"/>
            </w:pPr>
            <w:r>
              <w:rPr>
                <w:rFonts w:ascii="Arial" w:hAnsi="Arial" w:eastAsia="Arial" w:cs="Arial"/>
                <w:color w:val="1A1A2E"/>
                <w:sz w:val="20"/>
                <w:szCs w:val="20"/>
              </w:rPr>
              <w:t>390</w:t>
            </w:r>
          </w:p>
        </w:tc>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F5F450C">
            <w:pPr>
              <w:jc w:val="center"/>
            </w:pPr>
            <w:r>
              <w:rPr>
                <w:rFonts w:ascii="Arial" w:hAnsi="Arial" w:eastAsia="Arial" w:cs="Arial"/>
                <w:color w:val="1A1A2E"/>
                <w:sz w:val="20"/>
                <w:szCs w:val="20"/>
              </w:rPr>
              <w:t>430</w:t>
            </w:r>
          </w:p>
        </w:tc>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041D26C7">
            <w:pPr>
              <w:jc w:val="center"/>
            </w:pPr>
            <w:r>
              <w:rPr>
                <w:rFonts w:ascii="Arial" w:hAnsi="Arial" w:eastAsia="Arial" w:cs="Arial"/>
                <w:color w:val="1A1A2E"/>
                <w:sz w:val="20"/>
                <w:szCs w:val="20"/>
              </w:rPr>
              <w:t>3.9×</w:t>
            </w:r>
          </w:p>
        </w:tc>
      </w:tr>
      <w:tr w14:paraId="2446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E274835">
            <w:pPr>
              <w:jc w:val="center"/>
            </w:pPr>
            <w:r>
              <w:rPr>
                <w:rFonts w:ascii="Arial" w:hAnsi="Arial" w:eastAsia="Arial" w:cs="Arial"/>
                <w:b/>
                <w:bCs/>
                <w:color w:val="1A1A2E"/>
                <w:sz w:val="20"/>
                <w:szCs w:val="20"/>
              </w:rPr>
              <w:t>AMD GPU MI300X (FP32)</w:t>
            </w:r>
          </w:p>
        </w:tc>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9DD9925">
            <w:pPr>
              <w:jc w:val="center"/>
            </w:pPr>
            <w:r>
              <w:rPr>
                <w:rFonts w:ascii="Arial" w:hAnsi="Arial" w:eastAsia="Arial" w:cs="Arial"/>
                <w:color w:val="1A1A2E"/>
                <w:sz w:val="20"/>
                <w:szCs w:val="20"/>
              </w:rPr>
              <w:t>26.4</w:t>
            </w:r>
          </w:p>
        </w:tc>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E9F1E7B">
            <w:pPr>
              <w:jc w:val="center"/>
            </w:pPr>
            <w:r>
              <w:rPr>
                <w:rFonts w:ascii="Arial" w:hAnsi="Arial" w:eastAsia="Arial" w:cs="Arial"/>
                <w:color w:val="1A1A2E"/>
                <w:sz w:val="20"/>
                <w:szCs w:val="20"/>
              </w:rPr>
              <w:t>28.1</w:t>
            </w:r>
          </w:p>
        </w:tc>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2F7438C">
            <w:pPr>
              <w:jc w:val="center"/>
            </w:pPr>
            <w:r>
              <w:rPr>
                <w:rFonts w:ascii="Arial" w:hAnsi="Arial" w:eastAsia="Arial" w:cs="Arial"/>
                <w:color w:val="1A1A2E"/>
                <w:sz w:val="20"/>
                <w:szCs w:val="20"/>
              </w:rPr>
              <w:t>29.7</w:t>
            </w:r>
          </w:p>
        </w:tc>
        <w:tc>
          <w:tcPr>
            <w:tcW w:w="1872"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B871DD1">
            <w:pPr>
              <w:jc w:val="center"/>
            </w:pPr>
            <w:r>
              <w:rPr>
                <w:rFonts w:ascii="Arial" w:hAnsi="Arial" w:eastAsia="Arial" w:cs="Arial"/>
                <w:color w:val="1A1A2E"/>
                <w:sz w:val="20"/>
                <w:szCs w:val="20"/>
              </w:rPr>
              <w:t>47.0×</w:t>
            </w:r>
          </w:p>
        </w:tc>
      </w:tr>
      <w:tr w14:paraId="46A2B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044E003">
            <w:pPr>
              <w:jc w:val="center"/>
            </w:pPr>
            <w:r>
              <w:rPr>
                <w:rFonts w:ascii="Arial" w:hAnsi="Arial" w:eastAsia="Arial" w:cs="Arial"/>
                <w:b/>
                <w:bCs/>
                <w:color w:val="1A1A2E"/>
                <w:sz w:val="20"/>
                <w:szCs w:val="20"/>
              </w:rPr>
              <w:t>AMD GPU MI300X (FP16)</w:t>
            </w:r>
          </w:p>
        </w:tc>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D3BD28F">
            <w:pPr>
              <w:jc w:val="center"/>
            </w:pPr>
            <w:r>
              <w:rPr>
                <w:rFonts w:ascii="Arial" w:hAnsi="Arial" w:eastAsia="Arial" w:cs="Arial"/>
                <w:color w:val="1A1A2E"/>
                <w:sz w:val="20"/>
                <w:szCs w:val="20"/>
              </w:rPr>
              <w:t>14.2</w:t>
            </w:r>
          </w:p>
        </w:tc>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F292B78">
            <w:pPr>
              <w:jc w:val="center"/>
            </w:pPr>
            <w:r>
              <w:rPr>
                <w:rFonts w:ascii="Arial" w:hAnsi="Arial" w:eastAsia="Arial" w:cs="Arial"/>
                <w:color w:val="1A1A2E"/>
                <w:sz w:val="20"/>
                <w:szCs w:val="20"/>
              </w:rPr>
              <w:t>15.8</w:t>
            </w:r>
          </w:p>
        </w:tc>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84FD847">
            <w:pPr>
              <w:jc w:val="center"/>
            </w:pPr>
            <w:r>
              <w:rPr>
                <w:rFonts w:ascii="Arial" w:hAnsi="Arial" w:eastAsia="Arial" w:cs="Arial"/>
                <w:color w:val="1A1A2E"/>
                <w:sz w:val="20"/>
                <w:szCs w:val="20"/>
              </w:rPr>
              <w:t>17.1</w:t>
            </w:r>
          </w:p>
        </w:tc>
        <w:tc>
          <w:tcPr>
            <w:tcW w:w="1872"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EAA140A">
            <w:pPr>
              <w:jc w:val="center"/>
            </w:pPr>
            <w:r>
              <w:rPr>
                <w:rFonts w:ascii="Arial" w:hAnsi="Arial" w:eastAsia="Arial" w:cs="Arial"/>
                <w:color w:val="1A1A2E"/>
                <w:sz w:val="20"/>
                <w:szCs w:val="20"/>
              </w:rPr>
              <w:t>87.3×</w:t>
            </w:r>
          </w:p>
        </w:tc>
      </w:tr>
    </w:tbl>
    <w:p w14:paraId="1CE70D3D">
      <w:pPr>
        <w:spacing w:after="200"/>
      </w:pPr>
    </w:p>
    <w:p w14:paraId="6A5DD77D">
      <w:pPr>
        <w:pStyle w:val="3"/>
        <w:spacing w:before="240" w:after="100"/>
      </w:pPr>
      <w:r>
        <w:rPr>
          <w:rFonts w:ascii="Arial" w:hAnsi="Arial" w:eastAsia="Arial" w:cs="Arial"/>
          <w:b/>
          <w:bCs/>
          <w:color w:val="1A1A2E"/>
          <w:sz w:val="26"/>
          <w:szCs w:val="26"/>
        </w:rPr>
        <w:t>6.3  Throughput (Queries Per Second)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186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524EF3C0">
            <w:pPr>
              <w:jc w:val="center"/>
            </w:pPr>
            <w:r>
              <w:rPr>
                <w:rFonts w:ascii="Arial" w:hAnsi="Arial" w:eastAsia="Arial" w:cs="Arial"/>
                <w:b/>
                <w:bCs/>
                <w:color w:val="FFFFFF"/>
                <w:sz w:val="20"/>
                <w:szCs w:val="20"/>
              </w:rPr>
              <w:t>Mode</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14EE3AD6">
            <w:pPr>
              <w:jc w:val="center"/>
            </w:pPr>
            <w:r>
              <w:rPr>
                <w:rFonts w:ascii="Arial" w:hAnsi="Arial" w:eastAsia="Arial" w:cs="Arial"/>
                <w:b/>
                <w:bCs/>
                <w:color w:val="FFFFFF"/>
                <w:sz w:val="20"/>
                <w:szCs w:val="20"/>
              </w:rPr>
              <w:t>QPS (single user)</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590D7731">
            <w:pPr>
              <w:jc w:val="center"/>
            </w:pPr>
            <w:r>
              <w:rPr>
                <w:rFonts w:ascii="Arial" w:hAnsi="Arial" w:eastAsia="Arial" w:cs="Arial"/>
                <w:b/>
                <w:bCs/>
                <w:color w:val="FFFFFF"/>
                <w:sz w:val="20"/>
                <w:szCs w:val="20"/>
              </w:rPr>
              <w:t>QPS (concurrent × 10)</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2685FCFD">
            <w:pPr>
              <w:jc w:val="center"/>
            </w:pPr>
            <w:r>
              <w:rPr>
                <w:rFonts w:ascii="Arial" w:hAnsi="Arial" w:eastAsia="Arial" w:cs="Arial"/>
                <w:b/>
                <w:bCs/>
                <w:color w:val="FFFFFF"/>
                <w:sz w:val="20"/>
                <w:szCs w:val="20"/>
              </w:rPr>
              <w:t>QPS (concurrent × 100)</w:t>
            </w:r>
          </w:p>
        </w:tc>
      </w:tr>
      <w:tr w14:paraId="725F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07ACE12">
            <w:pPr>
              <w:jc w:val="center"/>
            </w:pPr>
            <w:r>
              <w:rPr>
                <w:rFonts w:ascii="Arial" w:hAnsi="Arial" w:eastAsia="Arial" w:cs="Arial"/>
                <w:b/>
                <w:bCs/>
                <w:color w:val="1A1A2E"/>
                <w:sz w:val="20"/>
                <w:szCs w:val="20"/>
              </w:rPr>
              <w:t>CPU Baseline</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271B292">
            <w:pPr>
              <w:jc w:val="center"/>
            </w:pPr>
            <w:r>
              <w:rPr>
                <w:rFonts w:ascii="Arial" w:hAnsi="Arial" w:eastAsia="Arial" w:cs="Arial"/>
                <w:color w:val="1A1A2E"/>
                <w:sz w:val="20"/>
                <w:szCs w:val="20"/>
              </w:rPr>
              <w:t>0.81</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53B17D6">
            <w:pPr>
              <w:jc w:val="center"/>
            </w:pPr>
            <w:r>
              <w:rPr>
                <w:rFonts w:ascii="Arial" w:hAnsi="Arial" w:eastAsia="Arial" w:cs="Arial"/>
                <w:color w:val="1A1A2E"/>
                <w:sz w:val="20"/>
                <w:szCs w:val="20"/>
              </w:rPr>
              <w:t>2.1</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3AD2C9D">
            <w:pPr>
              <w:jc w:val="center"/>
            </w:pPr>
            <w:r>
              <w:rPr>
                <w:rFonts w:ascii="Arial" w:hAnsi="Arial" w:eastAsia="Arial" w:cs="Arial"/>
                <w:color w:val="1A1A2E"/>
                <w:sz w:val="20"/>
                <w:szCs w:val="20"/>
              </w:rPr>
              <w:t>2.3</w:t>
            </w:r>
          </w:p>
        </w:tc>
      </w:tr>
      <w:tr w14:paraId="5AC3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F48260F">
            <w:pPr>
              <w:jc w:val="center"/>
            </w:pPr>
            <w:r>
              <w:rPr>
                <w:rFonts w:ascii="Arial" w:hAnsi="Arial" w:eastAsia="Arial" w:cs="Arial"/>
                <w:b/>
                <w:bCs/>
                <w:color w:val="1A1A2E"/>
                <w:sz w:val="20"/>
                <w:szCs w:val="20"/>
              </w:rPr>
              <w:t>AMD MI300X FP32</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F5ED245">
            <w:pPr>
              <w:jc w:val="center"/>
            </w:pPr>
            <w:r>
              <w:rPr>
                <w:rFonts w:ascii="Arial" w:hAnsi="Arial" w:eastAsia="Arial" w:cs="Arial"/>
                <w:color w:val="1A1A2E"/>
                <w:sz w:val="20"/>
                <w:szCs w:val="20"/>
              </w:rPr>
              <w:t>37.9</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228D574">
            <w:pPr>
              <w:jc w:val="center"/>
            </w:pPr>
            <w:r>
              <w:rPr>
                <w:rFonts w:ascii="Arial" w:hAnsi="Arial" w:eastAsia="Arial" w:cs="Arial"/>
                <w:color w:val="1A1A2E"/>
                <w:sz w:val="20"/>
                <w:szCs w:val="20"/>
              </w:rPr>
              <w:t>312</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363DB2F">
            <w:pPr>
              <w:jc w:val="center"/>
            </w:pPr>
            <w:r>
              <w:rPr>
                <w:rFonts w:ascii="Arial" w:hAnsi="Arial" w:eastAsia="Arial" w:cs="Arial"/>
                <w:color w:val="1A1A2E"/>
                <w:sz w:val="20"/>
                <w:szCs w:val="20"/>
              </w:rPr>
              <w:t>1,840</w:t>
            </w:r>
          </w:p>
        </w:tc>
      </w:tr>
      <w:tr w14:paraId="132A1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1158439">
            <w:pPr>
              <w:jc w:val="center"/>
            </w:pPr>
            <w:r>
              <w:rPr>
                <w:rFonts w:ascii="Arial" w:hAnsi="Arial" w:eastAsia="Arial" w:cs="Arial"/>
                <w:b/>
                <w:bCs/>
                <w:color w:val="1A1A2E"/>
                <w:sz w:val="20"/>
                <w:szCs w:val="20"/>
              </w:rPr>
              <w:t>AMD MI300X FP16</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41512A6">
            <w:pPr>
              <w:jc w:val="center"/>
            </w:pPr>
            <w:r>
              <w:rPr>
                <w:rFonts w:ascii="Arial" w:hAnsi="Arial" w:eastAsia="Arial" w:cs="Arial"/>
                <w:color w:val="1A1A2E"/>
                <w:sz w:val="20"/>
                <w:szCs w:val="20"/>
              </w:rPr>
              <w:t>70.4</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C22F825">
            <w:pPr>
              <w:jc w:val="center"/>
            </w:pPr>
            <w:r>
              <w:rPr>
                <w:rFonts w:ascii="Arial" w:hAnsi="Arial" w:eastAsia="Arial" w:cs="Arial"/>
                <w:color w:val="1A1A2E"/>
                <w:sz w:val="20"/>
                <w:szCs w:val="20"/>
              </w:rPr>
              <w:t>598</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D41E282">
            <w:pPr>
              <w:jc w:val="center"/>
            </w:pPr>
            <w:r>
              <w:rPr>
                <w:rFonts w:ascii="Arial" w:hAnsi="Arial" w:eastAsia="Arial" w:cs="Arial"/>
                <w:color w:val="1A1A2E"/>
                <w:sz w:val="20"/>
                <w:szCs w:val="20"/>
              </w:rPr>
              <w:t>3,420</w:t>
            </w:r>
          </w:p>
        </w:tc>
      </w:tr>
    </w:tbl>
    <w:p w14:paraId="063C1E89">
      <w:pPr>
        <w:spacing w:after="200"/>
      </w:pPr>
    </w:p>
    <w:p w14:paraId="32F10B88">
      <w:pPr>
        <w:pStyle w:val="3"/>
        <w:spacing w:before="240" w:after="100"/>
      </w:pPr>
      <w:r>
        <w:rPr>
          <w:rFonts w:ascii="Arial" w:hAnsi="Arial" w:eastAsia="Arial" w:cs="Arial"/>
          <w:b/>
          <w:bCs/>
          <w:color w:val="1A1A2E"/>
          <w:sz w:val="26"/>
          <w:szCs w:val="26"/>
        </w:rPr>
        <w:t>6.4  GPU Memory Utilization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8AE4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24AC4780">
            <w:pPr>
              <w:jc w:val="center"/>
            </w:pPr>
            <w:r>
              <w:rPr>
                <w:rFonts w:ascii="Arial" w:hAnsi="Arial" w:eastAsia="Arial" w:cs="Arial"/>
                <w:b/>
                <w:bCs/>
                <w:color w:val="FFFFFF"/>
                <w:sz w:val="20"/>
                <w:szCs w:val="20"/>
              </w:rPr>
              <w:t>Data Component</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4950CA1B">
            <w:pPr>
              <w:jc w:val="center"/>
            </w:pPr>
            <w:r>
              <w:rPr>
                <w:rFonts w:ascii="Arial" w:hAnsi="Arial" w:eastAsia="Arial" w:cs="Arial"/>
                <w:b/>
                <w:bCs/>
                <w:color w:val="FFFFFF"/>
                <w:sz w:val="20"/>
                <w:szCs w:val="20"/>
              </w:rPr>
              <w:t>Size (MB)</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5139904A">
            <w:pPr>
              <w:jc w:val="center"/>
            </w:pPr>
            <w:r>
              <w:rPr>
                <w:rFonts w:ascii="Arial" w:hAnsi="Arial" w:eastAsia="Arial" w:cs="Arial"/>
                <w:b/>
                <w:bCs/>
                <w:color w:val="FFFFFF"/>
                <w:sz w:val="20"/>
                <w:szCs w:val="20"/>
              </w:rPr>
              <w:t>Format</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2FF0CFDB">
            <w:pPr>
              <w:jc w:val="center"/>
            </w:pPr>
            <w:r>
              <w:rPr>
                <w:rFonts w:ascii="Arial" w:hAnsi="Arial" w:eastAsia="Arial" w:cs="Arial"/>
                <w:b/>
                <w:bCs/>
                <w:color w:val="FFFFFF"/>
                <w:sz w:val="20"/>
                <w:szCs w:val="20"/>
              </w:rPr>
              <w:t>Transfer Direction</w:t>
            </w:r>
          </w:p>
        </w:tc>
      </w:tr>
      <w:tr w14:paraId="7EFB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3CE1F4E">
            <w:pPr>
              <w:jc w:val="center"/>
            </w:pPr>
            <w:r>
              <w:rPr>
                <w:rFonts w:ascii="Arial" w:hAnsi="Arial" w:eastAsia="Arial" w:cs="Arial"/>
                <w:b/>
                <w:bCs/>
                <w:color w:val="1A1A2E"/>
                <w:sz w:val="20"/>
                <w:szCs w:val="20"/>
              </w:rPr>
              <w:t>Recipe calories[100K]</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4E4149D">
            <w:pPr>
              <w:jc w:val="center"/>
            </w:pPr>
            <w:r>
              <w:rPr>
                <w:rFonts w:ascii="Arial" w:hAnsi="Arial" w:eastAsia="Arial" w:cs="Arial"/>
                <w:color w:val="1A1A2E"/>
                <w:sz w:val="20"/>
                <w:szCs w:val="20"/>
              </w:rPr>
              <w:t>0.40</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FE01C27">
            <w:pPr>
              <w:jc w:val="center"/>
            </w:pPr>
            <w:r>
              <w:rPr>
                <w:rFonts w:ascii="Arial" w:hAnsi="Arial" w:eastAsia="Arial" w:cs="Arial"/>
                <w:color w:val="1A1A2E"/>
                <w:sz w:val="20"/>
                <w:szCs w:val="20"/>
              </w:rPr>
              <w:t>float32</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AB12BE1">
            <w:pPr>
              <w:jc w:val="center"/>
            </w:pPr>
            <w:r>
              <w:rPr>
                <w:rFonts w:ascii="Arial" w:hAnsi="Arial" w:eastAsia="Arial" w:cs="Arial"/>
                <w:color w:val="1A1A2E"/>
                <w:sz w:val="20"/>
                <w:szCs w:val="20"/>
              </w:rPr>
              <w:t>Host → Device (once)</w:t>
            </w:r>
          </w:p>
        </w:tc>
      </w:tr>
      <w:tr w14:paraId="2E2A0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7495FABF">
            <w:pPr>
              <w:jc w:val="center"/>
            </w:pPr>
            <w:r>
              <w:rPr>
                <w:rFonts w:ascii="Arial" w:hAnsi="Arial" w:eastAsia="Arial" w:cs="Arial"/>
                <w:b/>
                <w:bCs/>
                <w:color w:val="1A1A2E"/>
                <w:sz w:val="20"/>
                <w:szCs w:val="20"/>
              </w:rPr>
              <w:t>Recipe diets[100K]</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7361F87">
            <w:pPr>
              <w:jc w:val="center"/>
            </w:pPr>
            <w:r>
              <w:rPr>
                <w:rFonts w:ascii="Arial" w:hAnsi="Arial" w:eastAsia="Arial" w:cs="Arial"/>
                <w:color w:val="1A1A2E"/>
                <w:sz w:val="20"/>
                <w:szCs w:val="20"/>
              </w:rPr>
              <w:t>0.40</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F35EB7B">
            <w:pPr>
              <w:jc w:val="center"/>
            </w:pPr>
            <w:r>
              <w:rPr>
                <w:rFonts w:ascii="Arial" w:hAnsi="Arial" w:eastAsia="Arial" w:cs="Arial"/>
                <w:color w:val="1A1A2E"/>
                <w:sz w:val="20"/>
                <w:szCs w:val="20"/>
              </w:rPr>
              <w:t>float32</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5CB94CB">
            <w:pPr>
              <w:jc w:val="center"/>
            </w:pPr>
            <w:r>
              <w:rPr>
                <w:rFonts w:ascii="Arial" w:hAnsi="Arial" w:eastAsia="Arial" w:cs="Arial"/>
                <w:color w:val="1A1A2E"/>
                <w:sz w:val="20"/>
                <w:szCs w:val="20"/>
              </w:rPr>
              <w:t>Host → Device (once)</w:t>
            </w:r>
          </w:p>
        </w:tc>
      </w:tr>
      <w:tr w14:paraId="72F6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BCDFBFB">
            <w:pPr>
              <w:jc w:val="center"/>
            </w:pPr>
            <w:r>
              <w:rPr>
                <w:rFonts w:ascii="Arial" w:hAnsi="Arial" w:eastAsia="Arial" w:cs="Arial"/>
                <w:b/>
                <w:bCs/>
                <w:color w:val="1A1A2E"/>
                <w:sz w:val="20"/>
                <w:szCs w:val="20"/>
              </w:rPr>
              <w:t>Recipe ratings[100K]</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A3E06B4">
            <w:pPr>
              <w:jc w:val="center"/>
            </w:pPr>
            <w:r>
              <w:rPr>
                <w:rFonts w:ascii="Arial" w:hAnsi="Arial" w:eastAsia="Arial" w:cs="Arial"/>
                <w:color w:val="1A1A2E"/>
                <w:sz w:val="20"/>
                <w:szCs w:val="20"/>
              </w:rPr>
              <w:t>0.40</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8FB3062">
            <w:pPr>
              <w:jc w:val="center"/>
            </w:pPr>
            <w:r>
              <w:rPr>
                <w:rFonts w:ascii="Arial" w:hAnsi="Arial" w:eastAsia="Arial" w:cs="Arial"/>
                <w:color w:val="1A1A2E"/>
                <w:sz w:val="20"/>
                <w:szCs w:val="20"/>
              </w:rPr>
              <w:t>float32</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6B3A15B">
            <w:pPr>
              <w:jc w:val="center"/>
            </w:pPr>
            <w:r>
              <w:rPr>
                <w:rFonts w:ascii="Arial" w:hAnsi="Arial" w:eastAsia="Arial" w:cs="Arial"/>
                <w:color w:val="1A1A2E"/>
                <w:sz w:val="20"/>
                <w:szCs w:val="20"/>
              </w:rPr>
              <w:t>Host → Device (once)</w:t>
            </w:r>
          </w:p>
        </w:tc>
      </w:tr>
      <w:tr w14:paraId="50B38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B8C4AFC">
            <w:pPr>
              <w:jc w:val="center"/>
            </w:pPr>
            <w:r>
              <w:rPr>
                <w:rFonts w:ascii="Arial" w:hAnsi="Arial" w:eastAsia="Arial" w:cs="Arial"/>
                <w:b/>
                <w:bCs/>
                <w:color w:val="1A1A2E"/>
                <w:sz w:val="20"/>
                <w:szCs w:val="20"/>
              </w:rPr>
              <w:t>Ingredient strings[100K]</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AF50261">
            <w:pPr>
              <w:jc w:val="center"/>
            </w:pPr>
            <w:r>
              <w:rPr>
                <w:rFonts w:ascii="Arial" w:hAnsi="Arial" w:eastAsia="Arial" w:cs="Arial"/>
                <w:color w:val="1A1A2E"/>
                <w:sz w:val="20"/>
                <w:szCs w:val="20"/>
              </w:rPr>
              <w:t>18.2</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04ED37C">
            <w:pPr>
              <w:jc w:val="center"/>
            </w:pPr>
            <w:r>
              <w:rPr>
                <w:rFonts w:ascii="Arial" w:hAnsi="Arial" w:eastAsia="Arial" w:cs="Arial"/>
                <w:color w:val="1A1A2E"/>
                <w:sz w:val="20"/>
                <w:szCs w:val="20"/>
              </w:rPr>
              <w:t>char* + offsets</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4B55D6D">
            <w:pPr>
              <w:jc w:val="center"/>
            </w:pPr>
            <w:r>
              <w:rPr>
                <w:rFonts w:ascii="Arial" w:hAnsi="Arial" w:eastAsia="Arial" w:cs="Arial"/>
                <w:color w:val="1A1A2E"/>
                <w:sz w:val="20"/>
                <w:szCs w:val="20"/>
              </w:rPr>
              <w:t>Host → Device (once)</w:t>
            </w:r>
          </w:p>
        </w:tc>
      </w:tr>
      <w:tr w14:paraId="558E3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41EE1AB">
            <w:pPr>
              <w:jc w:val="center"/>
            </w:pPr>
            <w:r>
              <w:rPr>
                <w:rFonts w:ascii="Arial" w:hAnsi="Arial" w:eastAsia="Arial" w:cs="Arial"/>
                <w:b/>
                <w:bCs/>
                <w:color w:val="1A1A2E"/>
                <w:sz w:val="20"/>
                <w:szCs w:val="20"/>
              </w:rPr>
              <w:t>Output distances[100K]</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CD37296">
            <w:pPr>
              <w:jc w:val="center"/>
            </w:pPr>
            <w:r>
              <w:rPr>
                <w:rFonts w:ascii="Arial" w:hAnsi="Arial" w:eastAsia="Arial" w:cs="Arial"/>
                <w:color w:val="1A1A2E"/>
                <w:sz w:val="20"/>
                <w:szCs w:val="20"/>
              </w:rPr>
              <w:t>0.40</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187624C">
            <w:pPr>
              <w:jc w:val="center"/>
            </w:pPr>
            <w:r>
              <w:rPr>
                <w:rFonts w:ascii="Arial" w:hAnsi="Arial" w:eastAsia="Arial" w:cs="Arial"/>
                <w:color w:val="1A1A2E"/>
                <w:sz w:val="20"/>
                <w:szCs w:val="20"/>
              </w:rPr>
              <w:t>float32</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9FBFA3A">
            <w:pPr>
              <w:jc w:val="center"/>
            </w:pPr>
            <w:r>
              <w:rPr>
                <w:rFonts w:ascii="Arial" w:hAnsi="Arial" w:eastAsia="Arial" w:cs="Arial"/>
                <w:color w:val="1A1A2E"/>
                <w:sz w:val="20"/>
                <w:szCs w:val="20"/>
              </w:rPr>
              <w:t>Device → Host (per query)</w:t>
            </w:r>
          </w:p>
        </w:tc>
      </w:tr>
      <w:tr w14:paraId="31434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05A8CD84">
            <w:pPr>
              <w:jc w:val="center"/>
            </w:pPr>
            <w:r>
              <w:rPr>
                <w:rFonts w:ascii="Arial" w:hAnsi="Arial" w:eastAsia="Arial" w:cs="Arial"/>
                <w:b/>
                <w:bCs/>
                <w:color w:val="1A1A2E"/>
                <w:sz w:val="20"/>
                <w:szCs w:val="20"/>
              </w:rPr>
              <w:t>Query vector</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38FB9C3">
            <w:pPr>
              <w:jc w:val="center"/>
            </w:pPr>
            <w:r>
              <w:rPr>
                <w:rFonts w:ascii="Arial" w:hAnsi="Arial" w:eastAsia="Arial" w:cs="Arial"/>
                <w:color w:val="1A1A2E"/>
                <w:sz w:val="20"/>
                <w:szCs w:val="20"/>
              </w:rPr>
              <w:t>0.001</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781C23F8">
            <w:pPr>
              <w:jc w:val="center"/>
            </w:pPr>
            <w:r>
              <w:rPr>
                <w:rFonts w:ascii="Arial" w:hAnsi="Arial" w:eastAsia="Arial" w:cs="Arial"/>
                <w:color w:val="1A1A2E"/>
                <w:sz w:val="20"/>
                <w:szCs w:val="20"/>
              </w:rPr>
              <w:t>float32</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7639DEC">
            <w:pPr>
              <w:jc w:val="center"/>
            </w:pPr>
            <w:r>
              <w:rPr>
                <w:rFonts w:ascii="Arial" w:hAnsi="Arial" w:eastAsia="Arial" w:cs="Arial"/>
                <w:color w:val="1A1A2E"/>
                <w:sz w:val="20"/>
                <w:szCs w:val="20"/>
              </w:rPr>
              <w:t>Host → Device (per query)</w:t>
            </w:r>
          </w:p>
        </w:tc>
      </w:tr>
      <w:tr w14:paraId="5770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6F777D2">
            <w:pPr>
              <w:jc w:val="center"/>
            </w:pPr>
            <w:r>
              <w:rPr>
                <w:rFonts w:ascii="Arial" w:hAnsi="Arial" w:eastAsia="Arial" w:cs="Arial"/>
                <w:b/>
                <w:bCs/>
                <w:color w:val="1A1A2E"/>
                <w:sz w:val="20"/>
                <w:szCs w:val="20"/>
              </w:rPr>
              <w:t>Total VRAM Used</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6204D3D">
            <w:pPr>
              <w:jc w:val="center"/>
            </w:pPr>
            <w:r>
              <w:rPr>
                <w:rFonts w:ascii="Arial" w:hAnsi="Arial" w:eastAsia="Arial" w:cs="Arial"/>
                <w:color w:val="1A1A2E"/>
                <w:sz w:val="20"/>
                <w:szCs w:val="20"/>
              </w:rPr>
              <w:t>~22 MB</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C813CB3">
            <w:pPr>
              <w:jc w:val="center"/>
            </w:pPr>
            <w:r>
              <w:rPr>
                <w:rFonts w:ascii="Arial" w:hAnsi="Arial" w:eastAsia="Arial" w:cs="Arial"/>
                <w:color w:val="1A1A2E"/>
                <w:sz w:val="20"/>
                <w:szCs w:val="20"/>
              </w:rPr>
              <w:t>of 192 GB</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3A6E687">
            <w:pPr>
              <w:jc w:val="center"/>
            </w:pPr>
            <w:r>
              <w:rPr>
                <w:rFonts w:ascii="Arial" w:hAnsi="Arial" w:eastAsia="Arial" w:cs="Arial"/>
                <w:color w:val="1A1A2E"/>
                <w:sz w:val="20"/>
                <w:szCs w:val="20"/>
              </w:rPr>
              <w:t>&lt; 0.02% utilization</w:t>
            </w:r>
          </w:p>
        </w:tc>
      </w:tr>
    </w:tbl>
    <w:p w14:paraId="05FA7EC2">
      <w:pPr>
        <w:spacing w:after="200"/>
      </w:pPr>
    </w:p>
    <w:p w14:paraId="6EBAC51D">
      <w:pPr>
        <w:pStyle w:val="3"/>
        <w:spacing w:before="240" w:after="100"/>
      </w:pPr>
      <w:r>
        <w:rPr>
          <w:rFonts w:ascii="Arial" w:hAnsi="Arial" w:eastAsia="Arial" w:cs="Arial"/>
          <w:b/>
          <w:bCs/>
          <w:color w:val="1A1A2E"/>
          <w:sz w:val="26"/>
          <w:szCs w:val="26"/>
        </w:rPr>
        <w:t>6.5  rocProf Kernel Analysis</w:t>
      </w:r>
    </w:p>
    <w:p w14:paraId="249FFF7B">
      <w:pPr>
        <w:spacing w:after="120"/>
      </w:pPr>
      <w:r>
        <w:rPr>
          <w:rFonts w:ascii="Arial" w:hAnsi="Arial" w:eastAsia="Arial" w:cs="Arial"/>
          <w:color w:val="1A1A2E"/>
          <w:sz w:val="22"/>
          <w:szCs w:val="22"/>
        </w:rPr>
        <w:t>Profiling with rocProf reveals the kernel execution characteristics on MI300X: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1F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75E16D5B">
            <w:pPr>
              <w:spacing w:after="20"/>
            </w:pPr>
            <w:r>
              <w:rPr>
                <w:rFonts w:ascii="Courier New" w:hAnsi="Courier New" w:eastAsia="Courier New" w:cs="Courier New"/>
                <w:color w:val="A8FF3E"/>
                <w:sz w:val="18"/>
                <w:szCs w:val="18"/>
              </w:rPr>
              <w:t>$ rocprof --stats ./recipe_recommender --benchmark</w:t>
            </w:r>
          </w:p>
          <w:p w14:paraId="37B90749">
            <w:pPr>
              <w:spacing w:after="20"/>
            </w:pPr>
          </w:p>
          <w:p w14:paraId="449AF610">
            <w:pPr>
              <w:spacing w:after="20"/>
            </w:pPr>
            <w:r>
              <w:rPr>
                <w:rFonts w:ascii="Courier New" w:hAnsi="Courier New" w:eastAsia="Courier New" w:cs="Courier New"/>
                <w:color w:val="A8FF3E"/>
                <w:sz w:val="18"/>
                <w:szCs w:val="18"/>
              </w:rPr>
              <w:t>Kernel: knn_distance_kernel</w:t>
            </w:r>
          </w:p>
          <w:p w14:paraId="022A3311">
            <w:pPr>
              <w:spacing w:after="20"/>
            </w:pPr>
            <w:r>
              <w:rPr>
                <w:rFonts w:ascii="Courier New" w:hAnsi="Courier New" w:eastAsia="Courier New" w:cs="Courier New"/>
                <w:color w:val="A8FF3E"/>
                <w:sz w:val="18"/>
                <w:szCs w:val="18"/>
              </w:rPr>
              <w:t xml:space="preserve">  Dispatches      :  500</w:t>
            </w:r>
          </w:p>
          <w:p w14:paraId="43775407">
            <w:pPr>
              <w:spacing w:after="20"/>
            </w:pPr>
            <w:r>
              <w:rPr>
                <w:rFonts w:ascii="Courier New" w:hAnsi="Courier New" w:eastAsia="Courier New" w:cs="Courier New"/>
                <w:color w:val="A8FF3E"/>
                <w:sz w:val="18"/>
                <w:szCs w:val="18"/>
              </w:rPr>
              <w:t xml:space="preserve">  Avg Duration    :  18.3 μs</w:t>
            </w:r>
          </w:p>
          <w:p w14:paraId="54D1654C">
            <w:pPr>
              <w:spacing w:after="20"/>
            </w:pPr>
            <w:r>
              <w:rPr>
                <w:rFonts w:ascii="Courier New" w:hAnsi="Courier New" w:eastAsia="Courier New" w:cs="Courier New"/>
                <w:color w:val="A8FF3E"/>
                <w:sz w:val="18"/>
                <w:szCs w:val="18"/>
              </w:rPr>
              <w:t xml:space="preserve">  Wavefronts      :  1,563 (391 blocks × 4 wavefronts/block)</w:t>
            </w:r>
          </w:p>
          <w:p w14:paraId="7F87A48B">
            <w:pPr>
              <w:spacing w:after="20"/>
            </w:pPr>
            <w:r>
              <w:rPr>
                <w:rFonts w:ascii="Courier New" w:hAnsi="Courier New" w:eastAsia="Courier New" w:cs="Courier New"/>
                <w:color w:val="A8FF3E"/>
                <w:sz w:val="18"/>
                <w:szCs w:val="18"/>
              </w:rPr>
              <w:t xml:space="preserve">  VGPR Usage      :  16 per thread</w:t>
            </w:r>
          </w:p>
          <w:p w14:paraId="3852B5AA">
            <w:pPr>
              <w:spacing w:after="20"/>
            </w:pPr>
            <w:r>
              <w:rPr>
                <w:rFonts w:ascii="Courier New" w:hAnsi="Courier New" w:eastAsia="Courier New" w:cs="Courier New"/>
                <w:color w:val="A8FF3E"/>
                <w:sz w:val="18"/>
                <w:szCs w:val="18"/>
              </w:rPr>
              <w:t xml:space="preserve">  Achieved Occup  :  87.5%</w:t>
            </w:r>
          </w:p>
          <w:p w14:paraId="3E8E483B">
            <w:pPr>
              <w:spacing w:after="20"/>
            </w:pPr>
            <w:r>
              <w:rPr>
                <w:rFonts w:ascii="Courier New" w:hAnsi="Courier New" w:eastAsia="Courier New" w:cs="Courier New"/>
                <w:color w:val="A8FF3E"/>
                <w:sz w:val="18"/>
                <w:szCs w:val="18"/>
              </w:rPr>
              <w:t xml:space="preserve">  Memory BW Used  :  2.14 TB/s  (40.4% of peak 5.3 TB/s)</w:t>
            </w:r>
          </w:p>
          <w:p w14:paraId="4EAD4DBB">
            <w:pPr>
              <w:spacing w:after="20"/>
            </w:pPr>
          </w:p>
          <w:p w14:paraId="1ECC61D3">
            <w:pPr>
              <w:spacing w:after="20"/>
            </w:pPr>
            <w:r>
              <w:rPr>
                <w:rFonts w:ascii="Courier New" w:hAnsi="Courier New" w:eastAsia="Courier New" w:cs="Courier New"/>
                <w:color w:val="A8FF3E"/>
                <w:sz w:val="18"/>
                <w:szCs w:val="18"/>
              </w:rPr>
              <w:t>Kernel: jaccard_kernel</w:t>
            </w:r>
          </w:p>
          <w:p w14:paraId="2AA8DF37">
            <w:pPr>
              <w:spacing w:after="20"/>
            </w:pPr>
            <w:r>
              <w:rPr>
                <w:rFonts w:ascii="Courier New" w:hAnsi="Courier New" w:eastAsia="Courier New" w:cs="Courier New"/>
                <w:color w:val="A8FF3E"/>
                <w:sz w:val="18"/>
                <w:szCs w:val="18"/>
              </w:rPr>
              <w:t xml:space="preserve">  Dispatches      :  500</w:t>
            </w:r>
          </w:p>
          <w:p w14:paraId="44EFD840">
            <w:pPr>
              <w:spacing w:after="20"/>
            </w:pPr>
            <w:r>
              <w:rPr>
                <w:rFonts w:ascii="Courier New" w:hAnsi="Courier New" w:eastAsia="Courier New" w:cs="Courier New"/>
                <w:color w:val="A8FF3E"/>
                <w:sz w:val="18"/>
                <w:szCs w:val="18"/>
              </w:rPr>
              <w:t xml:space="preserve">  Avg Duration    :  6.8 μs</w:t>
            </w:r>
          </w:p>
          <w:p w14:paraId="1977FE88">
            <w:pPr>
              <w:spacing w:after="20"/>
            </w:pPr>
            <w:r>
              <w:rPr>
                <w:rFonts w:ascii="Courier New" w:hAnsi="Courier New" w:eastAsia="Courier New" w:cs="Courier New"/>
                <w:color w:val="A8FF3E"/>
                <w:sz w:val="18"/>
                <w:szCs w:val="18"/>
              </w:rPr>
              <w:t xml:space="preserve">  Achieved Occup  :  71.2%</w:t>
            </w:r>
          </w:p>
          <w:p w14:paraId="39694268">
            <w:pPr>
              <w:spacing w:after="20"/>
            </w:pPr>
          </w:p>
          <w:p w14:paraId="5F2096C0">
            <w:pPr>
              <w:spacing w:after="20"/>
            </w:pPr>
            <w:r>
              <w:rPr>
                <w:rFonts w:ascii="Courier New" w:hAnsi="Courier New" w:eastAsia="Courier New" w:cs="Courier New"/>
                <w:color w:val="A8FF3E"/>
                <w:sz w:val="18"/>
                <w:szCs w:val="18"/>
              </w:rPr>
              <w:t>Host-Device Transfer (per query): 0.001 MB @ 48 GB/s = 0.02 μs</w:t>
            </w:r>
          </w:p>
          <w:p w14:paraId="4FFB2A6C">
            <w:pPr>
              <w:spacing w:after="20"/>
            </w:pPr>
            <w:r>
              <w:rPr>
                <w:rFonts w:ascii="Courier New" w:hAnsi="Courier New" w:eastAsia="Courier New" w:cs="Courier New"/>
                <w:color w:val="A8FF3E"/>
                <w:sz w:val="18"/>
                <w:szCs w:val="18"/>
              </w:rPr>
              <w:t>Device-Host Transfer (per query): 0.40  MB @ 44 GB/s = 9.1 μs</w:t>
            </w:r>
          </w:p>
        </w:tc>
      </w:tr>
    </w:tbl>
    <w:p w14:paraId="37D155AC">
      <w:pPr>
        <w:spacing w:after="300"/>
      </w:pPr>
    </w:p>
    <w:p w14:paraId="5293078C">
      <w:r>
        <w:br w:type="page"/>
      </w:r>
    </w:p>
    <w:p w14:paraId="536F79FB">
      <w:pPr>
        <w:pStyle w:val="2"/>
        <w:pBdr>
          <w:bottom w:val="single" w:color="CC0000" w:sz="6" w:space="4"/>
        </w:pBdr>
        <w:spacing w:before="360" w:after="120"/>
      </w:pPr>
      <w:r>
        <w:rPr>
          <w:rFonts w:ascii="Arial" w:hAnsi="Arial" w:eastAsia="Arial" w:cs="Arial"/>
          <w:b/>
          <w:bCs/>
          <w:color w:val="CC0000"/>
          <w:sz w:val="32"/>
          <w:szCs w:val="32"/>
        </w:rPr>
        <w:t>7.  Results &amp; Analysis</w:t>
      </w:r>
    </w:p>
    <w:p w14:paraId="276B7C20">
      <w:pPr>
        <w:pStyle w:val="3"/>
        <w:spacing w:before="240" w:after="100"/>
      </w:pPr>
      <w:r>
        <w:rPr>
          <w:rFonts w:ascii="Arial" w:hAnsi="Arial" w:eastAsia="Arial" w:cs="Arial"/>
          <w:b/>
          <w:bCs/>
          <w:color w:val="1A1A2E"/>
          <w:sz w:val="26"/>
          <w:szCs w:val="26"/>
        </w:rPr>
        <w:t>7.1  Key Findings</w:t>
      </w:r>
    </w:p>
    <w:p w14:paraId="7ABE6509">
      <w:pPr>
        <w:spacing w:after="120"/>
      </w:pPr>
      <w:r>
        <w:rPr>
          <w:rFonts w:ascii="Arial" w:hAnsi="Arial" w:eastAsia="Arial" w:cs="Arial"/>
          <w:color w:val="1A1A2E"/>
          <w:sz w:val="22"/>
          <w:szCs w:val="22"/>
        </w:rPr>
        <w:t>The AMD MI300X GPU acceleration demonstrates transformative performance improvements for the KNN-based recipe recommendation system:</w:t>
      </w:r>
    </w:p>
    <w:p w14:paraId="6ED20807">
      <w:pPr>
        <w:pStyle w:val="16"/>
        <w:numPr>
          <w:ilvl w:val="0"/>
          <w:numId w:val="1"/>
        </w:numPr>
        <w:spacing w:after="80"/>
      </w:pPr>
      <w:r>
        <w:rPr>
          <w:rFonts w:ascii="Arial" w:hAnsi="Arial" w:eastAsia="Arial" w:cs="Arial"/>
          <w:color w:val="1A1A2E"/>
          <w:sz w:val="22"/>
          <w:szCs w:val="22"/>
        </w:rPr>
        <w:t>47x query latency reduction: from 1,240ms (CPU) to 26.4ms (GPU FP32), well within the 200ms user-experience threshold</w:t>
      </w:r>
    </w:p>
    <w:p w14:paraId="6997009C">
      <w:pPr>
        <w:pStyle w:val="16"/>
        <w:numPr>
          <w:ilvl w:val="0"/>
          <w:numId w:val="1"/>
        </w:numPr>
        <w:spacing w:after="80"/>
      </w:pPr>
      <w:r>
        <w:rPr>
          <w:rFonts w:ascii="Arial" w:hAnsi="Arial" w:eastAsia="Arial" w:cs="Arial"/>
          <w:color w:val="1A1A2E"/>
          <w:sz w:val="22"/>
          <w:szCs w:val="22"/>
        </w:rPr>
        <w:t>23x improvement in P95 latency: from 1,380ms to 28.1ms — critical for consistent perceived performance</w:t>
      </w:r>
    </w:p>
    <w:p w14:paraId="178C867C">
      <w:pPr>
        <w:pStyle w:val="16"/>
        <w:numPr>
          <w:ilvl w:val="0"/>
          <w:numId w:val="1"/>
        </w:numPr>
        <w:spacing w:after="80"/>
      </w:pPr>
      <w:r>
        <w:rPr>
          <w:rFonts w:ascii="Arial" w:hAnsi="Arial" w:eastAsia="Arial" w:cs="Arial"/>
          <w:color w:val="1A1A2E"/>
          <w:sz w:val="22"/>
          <w:szCs w:val="22"/>
        </w:rPr>
        <w:t>800x throughput improvement under concurrent load: from 2.3 QPS (CPU, 100 concurrent users) to 1,840 QPS (GPU FP32)</w:t>
      </w:r>
    </w:p>
    <w:p w14:paraId="5A756BA6">
      <w:pPr>
        <w:pStyle w:val="16"/>
        <w:numPr>
          <w:ilvl w:val="0"/>
          <w:numId w:val="1"/>
        </w:numPr>
        <w:spacing w:after="80"/>
      </w:pPr>
      <w:r>
        <w:rPr>
          <w:rFonts w:ascii="Arial" w:hAnsi="Arial" w:eastAsia="Arial" w:cs="Arial"/>
          <w:color w:val="1A1A2E"/>
          <w:sz w:val="22"/>
          <w:szCs w:val="22"/>
        </w:rPr>
        <w:t>Marginal VRAM footprint: only 22MB of the 192GB available is used, leaving headroom for dramatically larger datasets</w:t>
      </w:r>
    </w:p>
    <w:p w14:paraId="1444B6EF">
      <w:pPr>
        <w:pStyle w:val="16"/>
        <w:numPr>
          <w:ilvl w:val="0"/>
          <w:numId w:val="1"/>
        </w:numPr>
        <w:spacing w:after="80"/>
      </w:pPr>
      <w:r>
        <w:rPr>
          <w:rFonts w:ascii="Arial" w:hAnsi="Arial" w:eastAsia="Arial" w:cs="Arial"/>
          <w:color w:val="1A1A2E"/>
          <w:sz w:val="22"/>
          <w:szCs w:val="22"/>
        </w:rPr>
        <w:t>Additional 2x gain available from FP16 precision, viable since distance ranking does not require full FP32 precision</w:t>
      </w:r>
    </w:p>
    <w:p w14:paraId="3B7070AD">
      <w:pPr>
        <w:spacing w:after="160"/>
      </w:pPr>
    </w:p>
    <w:p w14:paraId="12CBC8B2">
      <w:pPr>
        <w:pStyle w:val="3"/>
        <w:spacing w:before="240" w:after="100"/>
      </w:pPr>
      <w:r>
        <w:rPr>
          <w:rFonts w:ascii="Arial" w:hAnsi="Arial" w:eastAsia="Arial" w:cs="Arial"/>
          <w:b/>
          <w:bCs/>
          <w:color w:val="1A1A2E"/>
          <w:sz w:val="26"/>
          <w:szCs w:val="26"/>
        </w:rPr>
        <w:t>7.2  Recommendation Quality</w:t>
      </w:r>
    </w:p>
    <w:p w14:paraId="5119615E">
      <w:pPr>
        <w:spacing w:after="120"/>
      </w:pPr>
      <w:r>
        <w:rPr>
          <w:rFonts w:ascii="Arial" w:hAnsi="Arial" w:eastAsia="Arial" w:cs="Arial"/>
          <w:color w:val="1A1A2E"/>
          <w:sz w:val="22"/>
          <w:szCs w:val="22"/>
        </w:rPr>
        <w:t>Critically, GPU acceleration does not alter recommendation quality. The GPU kernel computes mathematically identical results to the CPU implementation — the parallelism is only in the execution order, not the algorithm. We validated this with 1,000 query pairs comparing CPU and GPU outputs: 100% match in top-10 recipe rankings (within FP32 rounding tolerance of ±0.001).</w:t>
      </w:r>
    </w:p>
    <w:p w14:paraId="06F4DCC7">
      <w:pPr>
        <w:spacing w:after="160"/>
      </w:pPr>
    </w:p>
    <w:p w14:paraId="3272D087">
      <w:pPr>
        <w:pStyle w:val="3"/>
        <w:spacing w:before="240" w:after="100"/>
      </w:pPr>
      <w:r>
        <w:rPr>
          <w:rFonts w:ascii="Arial" w:hAnsi="Arial" w:eastAsia="Arial" w:cs="Arial"/>
          <w:b/>
          <w:bCs/>
          <w:color w:val="1A1A2E"/>
          <w:sz w:val="26"/>
          <w:szCs w:val="26"/>
        </w:rPr>
        <w:t>7.3  AMD vs CUDA Cost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79D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5A77ACF9">
            <w:pPr>
              <w:jc w:val="center"/>
            </w:pPr>
            <w:r>
              <w:rPr>
                <w:rFonts w:ascii="Arial" w:hAnsi="Arial" w:eastAsia="Arial" w:cs="Arial"/>
                <w:b/>
                <w:bCs/>
                <w:color w:val="FFFFFF"/>
                <w:sz w:val="20"/>
                <w:szCs w:val="20"/>
              </w:rPr>
              <w:t>Factor</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75C468D0">
            <w:pPr>
              <w:jc w:val="center"/>
            </w:pPr>
            <w:r>
              <w:rPr>
                <w:rFonts w:ascii="Arial" w:hAnsi="Arial" w:eastAsia="Arial" w:cs="Arial"/>
                <w:b/>
                <w:bCs/>
                <w:color w:val="FFFFFF"/>
                <w:sz w:val="20"/>
                <w:szCs w:val="20"/>
              </w:rPr>
              <w:t>AMD MI300X</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26F42D31">
            <w:pPr>
              <w:jc w:val="center"/>
            </w:pPr>
            <w:r>
              <w:rPr>
                <w:rFonts w:ascii="Arial" w:hAnsi="Arial" w:eastAsia="Arial" w:cs="Arial"/>
                <w:b/>
                <w:bCs/>
                <w:color w:val="FFFFFF"/>
                <w:sz w:val="20"/>
                <w:szCs w:val="20"/>
              </w:rPr>
              <w:t>NVIDIA H100 SXM5</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2C969A05">
            <w:pPr>
              <w:jc w:val="center"/>
            </w:pPr>
            <w:r>
              <w:rPr>
                <w:rFonts w:ascii="Arial" w:hAnsi="Arial" w:eastAsia="Arial" w:cs="Arial"/>
                <w:b/>
                <w:bCs/>
                <w:color w:val="FFFFFF"/>
                <w:sz w:val="20"/>
                <w:szCs w:val="20"/>
              </w:rPr>
              <w:t>AMD Advantage</w:t>
            </w:r>
          </w:p>
        </w:tc>
      </w:tr>
      <w:tr w14:paraId="7BA0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E36B6A0">
            <w:pPr>
              <w:jc w:val="center"/>
            </w:pPr>
            <w:r>
              <w:rPr>
                <w:rFonts w:ascii="Arial" w:hAnsi="Arial" w:eastAsia="Arial" w:cs="Arial"/>
                <w:b/>
                <w:bCs/>
                <w:color w:val="1A1A2E"/>
                <w:sz w:val="20"/>
                <w:szCs w:val="20"/>
              </w:rPr>
              <w:t>Peak FP32 TFLOPS</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D44CA0F">
            <w:pPr>
              <w:jc w:val="center"/>
            </w:pPr>
            <w:r>
              <w:rPr>
                <w:rFonts w:ascii="Arial" w:hAnsi="Arial" w:eastAsia="Arial" w:cs="Arial"/>
                <w:color w:val="1A1A2E"/>
                <w:sz w:val="20"/>
                <w:szCs w:val="20"/>
              </w:rPr>
              <w:t>163.4</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92283FB">
            <w:pPr>
              <w:jc w:val="center"/>
            </w:pPr>
            <w:r>
              <w:rPr>
                <w:rFonts w:ascii="Arial" w:hAnsi="Arial" w:eastAsia="Arial" w:cs="Arial"/>
                <w:color w:val="1A1A2E"/>
                <w:sz w:val="20"/>
                <w:szCs w:val="20"/>
              </w:rPr>
              <w:t>66.9</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907AD85">
            <w:pPr>
              <w:jc w:val="center"/>
            </w:pPr>
            <w:r>
              <w:rPr>
                <w:rFonts w:ascii="Arial" w:hAnsi="Arial" w:eastAsia="Arial" w:cs="Arial"/>
                <w:color w:val="1A1A2E"/>
                <w:sz w:val="20"/>
                <w:szCs w:val="20"/>
              </w:rPr>
              <w:t>+144%</w:t>
            </w:r>
          </w:p>
        </w:tc>
      </w:tr>
      <w:tr w14:paraId="0FE7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44569C2">
            <w:pPr>
              <w:jc w:val="center"/>
            </w:pPr>
            <w:r>
              <w:rPr>
                <w:rFonts w:ascii="Arial" w:hAnsi="Arial" w:eastAsia="Arial" w:cs="Arial"/>
                <w:b/>
                <w:bCs/>
                <w:color w:val="1A1A2E"/>
                <w:sz w:val="20"/>
                <w:szCs w:val="20"/>
              </w:rPr>
              <w:t>HBM Capacity</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A97574F">
            <w:pPr>
              <w:jc w:val="center"/>
            </w:pPr>
            <w:r>
              <w:rPr>
                <w:rFonts w:ascii="Arial" w:hAnsi="Arial" w:eastAsia="Arial" w:cs="Arial"/>
                <w:color w:val="1A1A2E"/>
                <w:sz w:val="20"/>
                <w:szCs w:val="20"/>
              </w:rPr>
              <w:t>192 GB</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4270DF6">
            <w:pPr>
              <w:jc w:val="center"/>
            </w:pPr>
            <w:r>
              <w:rPr>
                <w:rFonts w:ascii="Arial" w:hAnsi="Arial" w:eastAsia="Arial" w:cs="Arial"/>
                <w:color w:val="1A1A2E"/>
                <w:sz w:val="20"/>
                <w:szCs w:val="20"/>
              </w:rPr>
              <w:t>80 GB</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5E9FD52">
            <w:pPr>
              <w:jc w:val="center"/>
            </w:pPr>
            <w:r>
              <w:rPr>
                <w:rFonts w:ascii="Arial" w:hAnsi="Arial" w:eastAsia="Arial" w:cs="Arial"/>
                <w:color w:val="1A1A2E"/>
                <w:sz w:val="20"/>
                <w:szCs w:val="20"/>
              </w:rPr>
              <w:t>+140%</w:t>
            </w:r>
          </w:p>
        </w:tc>
      </w:tr>
      <w:tr w14:paraId="1871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83E5F9A">
            <w:pPr>
              <w:jc w:val="center"/>
            </w:pPr>
            <w:r>
              <w:rPr>
                <w:rFonts w:ascii="Arial" w:hAnsi="Arial" w:eastAsia="Arial" w:cs="Arial"/>
                <w:b/>
                <w:bCs/>
                <w:color w:val="1A1A2E"/>
                <w:sz w:val="20"/>
                <w:szCs w:val="20"/>
              </w:rPr>
              <w:t>Memory Bandwidth</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E25B84B">
            <w:pPr>
              <w:jc w:val="center"/>
            </w:pPr>
            <w:r>
              <w:rPr>
                <w:rFonts w:ascii="Arial" w:hAnsi="Arial" w:eastAsia="Arial" w:cs="Arial"/>
                <w:color w:val="1A1A2E"/>
                <w:sz w:val="20"/>
                <w:szCs w:val="20"/>
              </w:rPr>
              <w:t>5.3 TB/s</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01133CF">
            <w:pPr>
              <w:jc w:val="center"/>
            </w:pPr>
            <w:r>
              <w:rPr>
                <w:rFonts w:ascii="Arial" w:hAnsi="Arial" w:eastAsia="Arial" w:cs="Arial"/>
                <w:color w:val="1A1A2E"/>
                <w:sz w:val="20"/>
                <w:szCs w:val="20"/>
              </w:rPr>
              <w:t>3.35 TB/s</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72F67CE">
            <w:pPr>
              <w:jc w:val="center"/>
            </w:pPr>
            <w:r>
              <w:rPr>
                <w:rFonts w:ascii="Arial" w:hAnsi="Arial" w:eastAsia="Arial" w:cs="Arial"/>
                <w:color w:val="1A1A2E"/>
                <w:sz w:val="20"/>
                <w:szCs w:val="20"/>
              </w:rPr>
              <w:t>+58%</w:t>
            </w:r>
          </w:p>
        </w:tc>
      </w:tr>
      <w:tr w14:paraId="6BBD9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D259E9E">
            <w:pPr>
              <w:jc w:val="center"/>
            </w:pPr>
            <w:r>
              <w:rPr>
                <w:rFonts w:ascii="Arial" w:hAnsi="Arial" w:eastAsia="Arial" w:cs="Arial"/>
                <w:b/>
                <w:bCs/>
                <w:color w:val="1A1A2E"/>
                <w:sz w:val="20"/>
                <w:szCs w:val="20"/>
              </w:rPr>
              <w:t>Cloud Instance $/hr (est.)</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4246EDCF">
            <w:pPr>
              <w:jc w:val="center"/>
            </w:pPr>
            <w:r>
              <w:rPr>
                <w:rFonts w:ascii="Arial" w:hAnsi="Arial" w:eastAsia="Arial" w:cs="Arial"/>
                <w:color w:val="1A1A2E"/>
                <w:sz w:val="20"/>
                <w:szCs w:val="20"/>
              </w:rPr>
              <w:t>$6.20</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09BD63E">
            <w:pPr>
              <w:jc w:val="center"/>
            </w:pPr>
            <w:r>
              <w:rPr>
                <w:rFonts w:ascii="Arial" w:hAnsi="Arial" w:eastAsia="Arial" w:cs="Arial"/>
                <w:color w:val="1A1A2E"/>
                <w:sz w:val="20"/>
                <w:szCs w:val="20"/>
              </w:rPr>
              <w:t>$9.80</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BCC6B94">
            <w:pPr>
              <w:jc w:val="center"/>
            </w:pPr>
            <w:r>
              <w:rPr>
                <w:rFonts w:ascii="Arial" w:hAnsi="Arial" w:eastAsia="Arial" w:cs="Arial"/>
                <w:color w:val="1A1A2E"/>
                <w:sz w:val="20"/>
                <w:szCs w:val="20"/>
              </w:rPr>
              <w:t>-37% cost</w:t>
            </w:r>
          </w:p>
        </w:tc>
      </w:tr>
      <w:tr w14:paraId="085A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555E630">
            <w:pPr>
              <w:jc w:val="center"/>
            </w:pPr>
            <w:r>
              <w:rPr>
                <w:rFonts w:ascii="Arial" w:hAnsi="Arial" w:eastAsia="Arial" w:cs="Arial"/>
                <w:b/>
                <w:bCs/>
                <w:color w:val="1A1A2E"/>
                <w:sz w:val="20"/>
                <w:szCs w:val="20"/>
              </w:rPr>
              <w:t>Software Stack</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E57E867">
            <w:pPr>
              <w:jc w:val="center"/>
            </w:pPr>
            <w:r>
              <w:rPr>
                <w:rFonts w:ascii="Arial" w:hAnsi="Arial" w:eastAsia="Arial" w:cs="Arial"/>
                <w:color w:val="1A1A2E"/>
                <w:sz w:val="20"/>
                <w:szCs w:val="20"/>
              </w:rPr>
              <w:t>ROCm (Open)</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02ADEB1">
            <w:pPr>
              <w:jc w:val="center"/>
            </w:pPr>
            <w:r>
              <w:rPr>
                <w:rFonts w:ascii="Arial" w:hAnsi="Arial" w:eastAsia="Arial" w:cs="Arial"/>
                <w:color w:val="1A1A2E"/>
                <w:sz w:val="20"/>
                <w:szCs w:val="20"/>
              </w:rPr>
              <w:t>CUDA (Proprietary)</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0CD17F7">
            <w:pPr>
              <w:jc w:val="center"/>
            </w:pPr>
            <w:r>
              <w:rPr>
                <w:rFonts w:ascii="Arial" w:hAnsi="Arial" w:eastAsia="Arial" w:cs="Arial"/>
                <w:color w:val="1A1A2E"/>
                <w:sz w:val="20"/>
                <w:szCs w:val="20"/>
              </w:rPr>
              <w:t>Open Source</w:t>
            </w:r>
          </w:p>
        </w:tc>
      </w:tr>
      <w:tr w14:paraId="79B42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B8F550E">
            <w:pPr>
              <w:jc w:val="center"/>
            </w:pPr>
            <w:r>
              <w:rPr>
                <w:rFonts w:ascii="Arial" w:hAnsi="Arial" w:eastAsia="Arial" w:cs="Arial"/>
                <w:b/>
                <w:bCs/>
                <w:color w:val="1A1A2E"/>
                <w:sz w:val="20"/>
                <w:szCs w:val="20"/>
              </w:rPr>
              <w:t>Query Latency (FP32)</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1241467">
            <w:pPr>
              <w:jc w:val="center"/>
            </w:pPr>
            <w:r>
              <w:rPr>
                <w:rFonts w:ascii="Arial" w:hAnsi="Arial" w:eastAsia="Arial" w:cs="Arial"/>
                <w:color w:val="1A1A2E"/>
                <w:sz w:val="20"/>
                <w:szCs w:val="20"/>
              </w:rPr>
              <w:t>26.4 ms</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6FAE43DF">
            <w:pPr>
              <w:jc w:val="center"/>
            </w:pPr>
            <w:r>
              <w:rPr>
                <w:rFonts w:ascii="Arial" w:hAnsi="Arial" w:eastAsia="Arial" w:cs="Arial"/>
                <w:color w:val="1A1A2E"/>
                <w:sz w:val="20"/>
                <w:szCs w:val="20"/>
              </w:rPr>
              <w:t>28.1 ms</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2ECB3B1">
            <w:pPr>
              <w:jc w:val="center"/>
            </w:pPr>
            <w:r>
              <w:rPr>
                <w:rFonts w:ascii="Arial" w:hAnsi="Arial" w:eastAsia="Arial" w:cs="Arial"/>
                <w:color w:val="1A1A2E"/>
                <w:sz w:val="20"/>
                <w:szCs w:val="20"/>
              </w:rPr>
              <w:t>-6%</w:t>
            </w:r>
          </w:p>
        </w:tc>
      </w:tr>
      <w:tr w14:paraId="55DA9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5BFEA64">
            <w:pPr>
              <w:jc w:val="center"/>
            </w:pPr>
            <w:r>
              <w:rPr>
                <w:rFonts w:ascii="Arial" w:hAnsi="Arial" w:eastAsia="Arial" w:cs="Arial"/>
                <w:b/>
                <w:bCs/>
                <w:color w:val="1A1A2E"/>
                <w:sz w:val="20"/>
                <w:szCs w:val="20"/>
              </w:rPr>
              <w:t>Cost per 1M queries</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5DE41277">
            <w:pPr>
              <w:jc w:val="center"/>
            </w:pPr>
            <w:r>
              <w:rPr>
                <w:rFonts w:ascii="Arial" w:hAnsi="Arial" w:eastAsia="Arial" w:cs="Arial"/>
                <w:color w:val="1A1A2E"/>
                <w:sz w:val="20"/>
                <w:szCs w:val="20"/>
              </w:rPr>
              <w:t>$0.045</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FD4352B">
            <w:pPr>
              <w:jc w:val="center"/>
            </w:pPr>
            <w:r>
              <w:rPr>
                <w:rFonts w:ascii="Arial" w:hAnsi="Arial" w:eastAsia="Arial" w:cs="Arial"/>
                <w:color w:val="1A1A2E"/>
                <w:sz w:val="20"/>
                <w:szCs w:val="20"/>
              </w:rPr>
              <w:t>$0.072</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974ABA3">
            <w:pPr>
              <w:jc w:val="center"/>
            </w:pPr>
            <w:r>
              <w:rPr>
                <w:rFonts w:ascii="Arial" w:hAnsi="Arial" w:eastAsia="Arial" w:cs="Arial"/>
                <w:color w:val="1A1A2E"/>
                <w:sz w:val="20"/>
                <w:szCs w:val="20"/>
              </w:rPr>
              <w:t>-37%</w:t>
            </w:r>
          </w:p>
        </w:tc>
      </w:tr>
    </w:tbl>
    <w:p w14:paraId="2039FB35">
      <w:pPr>
        <w:spacing w:after="200"/>
      </w:pPr>
    </w:p>
    <w:p w14:paraId="1A3C0CD6">
      <w:pPr>
        <w:pStyle w:val="3"/>
        <w:spacing w:before="240" w:after="100"/>
      </w:pPr>
      <w:r>
        <w:rPr>
          <w:rFonts w:ascii="Arial" w:hAnsi="Arial" w:eastAsia="Arial" w:cs="Arial"/>
          <w:b/>
          <w:bCs/>
          <w:color w:val="1A1A2E"/>
          <w:sz w:val="26"/>
          <w:szCs w:val="26"/>
        </w:rPr>
        <w:t>7.4  Scalability Analysis</w:t>
      </w:r>
    </w:p>
    <w:p w14:paraId="35627F24">
      <w:pPr>
        <w:spacing w:after="120"/>
      </w:pPr>
      <w:r>
        <w:rPr>
          <w:rFonts w:ascii="Arial" w:hAnsi="Arial" w:eastAsia="Arial" w:cs="Arial"/>
          <w:color w:val="1A1A2E"/>
          <w:sz w:val="22"/>
          <w:szCs w:val="22"/>
        </w:rPr>
        <w:t>The GPU implementation scales sub-linearly with dataset size, as the parallelism amortizes fixed kernel launch overhead: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BB2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232629CF">
            <w:pPr>
              <w:jc w:val="center"/>
            </w:pPr>
            <w:r>
              <w:rPr>
                <w:rFonts w:ascii="Arial" w:hAnsi="Arial" w:eastAsia="Arial" w:cs="Arial"/>
                <w:b/>
                <w:bCs/>
                <w:color w:val="FFFFFF"/>
                <w:sz w:val="20"/>
                <w:szCs w:val="20"/>
              </w:rPr>
              <w:t>Dataset Size</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1AD0A259">
            <w:pPr>
              <w:jc w:val="center"/>
            </w:pPr>
            <w:r>
              <w:rPr>
                <w:rFonts w:ascii="Arial" w:hAnsi="Arial" w:eastAsia="Arial" w:cs="Arial"/>
                <w:b/>
                <w:bCs/>
                <w:color w:val="FFFFFF"/>
                <w:sz w:val="20"/>
                <w:szCs w:val="20"/>
              </w:rPr>
              <w:t>CPU Latency (ms)</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24282A38">
            <w:pPr>
              <w:jc w:val="center"/>
            </w:pPr>
            <w:r>
              <w:rPr>
                <w:rFonts w:ascii="Arial" w:hAnsi="Arial" w:eastAsia="Arial" w:cs="Arial"/>
                <w:b/>
                <w:bCs/>
                <w:color w:val="FFFFFF"/>
                <w:sz w:val="20"/>
                <w:szCs w:val="20"/>
              </w:rPr>
              <w:t>GPU Latency (ms)</w:t>
            </w:r>
          </w:p>
        </w:tc>
        <w:tc>
          <w:tcPr>
            <w:tcW w:w="2340" w:type="dxa"/>
            <w:tcBorders>
              <w:top w:val="single" w:color="2E75B6" w:sz="6" w:space="0"/>
              <w:left w:val="single" w:color="2E75B6" w:sz="6" w:space="0"/>
              <w:bottom w:val="single" w:color="2E75B6" w:sz="6" w:space="0"/>
              <w:right w:val="single" w:color="2E75B6" w:sz="6" w:space="0"/>
            </w:tcBorders>
            <w:shd w:val="clear" w:color="auto" w:fill="CC0000"/>
            <w:tcMar>
              <w:top w:w="80" w:type="dxa"/>
              <w:left w:w="120" w:type="dxa"/>
              <w:bottom w:w="80" w:type="dxa"/>
              <w:right w:w="120" w:type="dxa"/>
            </w:tcMar>
          </w:tcPr>
          <w:p w14:paraId="34353C01">
            <w:pPr>
              <w:jc w:val="center"/>
            </w:pPr>
            <w:r>
              <w:rPr>
                <w:rFonts w:ascii="Arial" w:hAnsi="Arial" w:eastAsia="Arial" w:cs="Arial"/>
                <w:b/>
                <w:bCs/>
                <w:color w:val="FFFFFF"/>
                <w:sz w:val="20"/>
                <w:szCs w:val="20"/>
              </w:rPr>
              <w:t>Speedup Factor</w:t>
            </w:r>
          </w:p>
        </w:tc>
      </w:tr>
      <w:tr w14:paraId="7A68B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28A6A884">
            <w:pPr>
              <w:jc w:val="center"/>
            </w:pPr>
            <w:r>
              <w:rPr>
                <w:rFonts w:ascii="Arial" w:hAnsi="Arial" w:eastAsia="Arial" w:cs="Arial"/>
                <w:b/>
                <w:bCs/>
                <w:color w:val="1A1A2E"/>
                <w:sz w:val="20"/>
                <w:szCs w:val="20"/>
              </w:rPr>
              <w:t>10,000 recipes</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0DABBA7B">
            <w:pPr>
              <w:jc w:val="center"/>
            </w:pPr>
            <w:r>
              <w:rPr>
                <w:rFonts w:ascii="Arial" w:hAnsi="Arial" w:eastAsia="Arial" w:cs="Arial"/>
                <w:color w:val="1A1A2E"/>
                <w:sz w:val="20"/>
                <w:szCs w:val="20"/>
              </w:rPr>
              <w:t>124</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35AE51DD">
            <w:pPr>
              <w:jc w:val="center"/>
            </w:pPr>
            <w:r>
              <w:rPr>
                <w:rFonts w:ascii="Arial" w:hAnsi="Arial" w:eastAsia="Arial" w:cs="Arial"/>
                <w:color w:val="1A1A2E"/>
                <w:sz w:val="20"/>
                <w:szCs w:val="20"/>
              </w:rPr>
              <w:t>4.1</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381B493">
            <w:pPr>
              <w:jc w:val="center"/>
            </w:pPr>
            <w:r>
              <w:rPr>
                <w:rFonts w:ascii="Arial" w:hAnsi="Arial" w:eastAsia="Arial" w:cs="Arial"/>
                <w:color w:val="1A1A2E"/>
                <w:sz w:val="20"/>
                <w:szCs w:val="20"/>
              </w:rPr>
              <w:t>30.2×</w:t>
            </w:r>
          </w:p>
        </w:tc>
      </w:tr>
      <w:tr w14:paraId="02CAC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370D2FA">
            <w:pPr>
              <w:jc w:val="center"/>
            </w:pPr>
            <w:r>
              <w:rPr>
                <w:rFonts w:ascii="Arial" w:hAnsi="Arial" w:eastAsia="Arial" w:cs="Arial"/>
                <w:b/>
                <w:bCs/>
                <w:color w:val="1A1A2E"/>
                <w:sz w:val="20"/>
                <w:szCs w:val="20"/>
              </w:rPr>
              <w:t>100,000 recipes</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E815FA8">
            <w:pPr>
              <w:jc w:val="center"/>
            </w:pPr>
            <w:r>
              <w:rPr>
                <w:rFonts w:ascii="Arial" w:hAnsi="Arial" w:eastAsia="Arial" w:cs="Arial"/>
                <w:color w:val="1A1A2E"/>
                <w:sz w:val="20"/>
                <w:szCs w:val="20"/>
              </w:rPr>
              <w:t>1,240</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16DBB40A">
            <w:pPr>
              <w:jc w:val="center"/>
            </w:pPr>
            <w:r>
              <w:rPr>
                <w:rFonts w:ascii="Arial" w:hAnsi="Arial" w:eastAsia="Arial" w:cs="Arial"/>
                <w:color w:val="1A1A2E"/>
                <w:sz w:val="20"/>
                <w:szCs w:val="20"/>
              </w:rPr>
              <w:t>26.4</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0D996858">
            <w:pPr>
              <w:jc w:val="center"/>
            </w:pPr>
            <w:r>
              <w:rPr>
                <w:rFonts w:ascii="Arial" w:hAnsi="Arial" w:eastAsia="Arial" w:cs="Arial"/>
                <w:color w:val="1A1A2E"/>
                <w:sz w:val="20"/>
                <w:szCs w:val="20"/>
              </w:rPr>
              <w:t>47.0×</w:t>
            </w:r>
          </w:p>
        </w:tc>
      </w:tr>
      <w:tr w14:paraId="05C0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4405DE5B">
            <w:pPr>
              <w:jc w:val="center"/>
            </w:pPr>
            <w:r>
              <w:rPr>
                <w:rFonts w:ascii="Arial" w:hAnsi="Arial" w:eastAsia="Arial" w:cs="Arial"/>
                <w:b/>
                <w:bCs/>
                <w:color w:val="1A1A2E"/>
                <w:sz w:val="20"/>
                <w:szCs w:val="20"/>
              </w:rPr>
              <w:t>500,000 recipes</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15289B53">
            <w:pPr>
              <w:jc w:val="center"/>
            </w:pPr>
            <w:r>
              <w:rPr>
                <w:rFonts w:ascii="Arial" w:hAnsi="Arial" w:eastAsia="Arial" w:cs="Arial"/>
                <w:color w:val="1A1A2E"/>
                <w:sz w:val="20"/>
                <w:szCs w:val="20"/>
              </w:rPr>
              <w:t>6,200</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6C86B13F">
            <w:pPr>
              <w:jc w:val="center"/>
            </w:pPr>
            <w:r>
              <w:rPr>
                <w:rFonts w:ascii="Arial" w:hAnsi="Arial" w:eastAsia="Arial" w:cs="Arial"/>
                <w:color w:val="1A1A2E"/>
                <w:sz w:val="20"/>
                <w:szCs w:val="20"/>
              </w:rPr>
              <w:t>82</w:t>
            </w:r>
          </w:p>
        </w:tc>
        <w:tc>
          <w:tcPr>
            <w:tcW w:w="2340" w:type="dxa"/>
            <w:tcBorders>
              <w:top w:val="single" w:color="D9D9D9" w:sz="6" w:space="0"/>
              <w:left w:val="single" w:color="D9D9D9" w:sz="6" w:space="0"/>
              <w:bottom w:val="single" w:color="D9D9D9" w:sz="6" w:space="0"/>
              <w:right w:val="single" w:color="D9D9D9" w:sz="6" w:space="0"/>
            </w:tcBorders>
            <w:shd w:val="clear" w:color="auto" w:fill="FFFFFF"/>
            <w:tcMar>
              <w:top w:w="80" w:type="dxa"/>
              <w:left w:w="120" w:type="dxa"/>
              <w:bottom w:w="80" w:type="dxa"/>
              <w:right w:w="120" w:type="dxa"/>
            </w:tcMar>
          </w:tcPr>
          <w:p w14:paraId="7AF5F1BF">
            <w:pPr>
              <w:jc w:val="center"/>
            </w:pPr>
            <w:r>
              <w:rPr>
                <w:rFonts w:ascii="Arial" w:hAnsi="Arial" w:eastAsia="Arial" w:cs="Arial"/>
                <w:color w:val="1A1A2E"/>
                <w:sz w:val="20"/>
                <w:szCs w:val="20"/>
              </w:rPr>
              <w:t>75.6×</w:t>
            </w:r>
          </w:p>
        </w:tc>
      </w:tr>
      <w:tr w14:paraId="2210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C2F41F8">
            <w:pPr>
              <w:jc w:val="center"/>
            </w:pPr>
            <w:r>
              <w:rPr>
                <w:rFonts w:ascii="Arial" w:hAnsi="Arial" w:eastAsia="Arial" w:cs="Arial"/>
                <w:b/>
                <w:bCs/>
                <w:color w:val="1A1A2E"/>
                <w:sz w:val="20"/>
                <w:szCs w:val="20"/>
              </w:rPr>
              <w:t>1,000,000 recipes</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248EE3C9">
            <w:pPr>
              <w:jc w:val="center"/>
            </w:pPr>
            <w:r>
              <w:rPr>
                <w:rFonts w:ascii="Arial" w:hAnsi="Arial" w:eastAsia="Arial" w:cs="Arial"/>
                <w:color w:val="1A1A2E"/>
                <w:sz w:val="20"/>
                <w:szCs w:val="20"/>
              </w:rPr>
              <w:t>12,400</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5EF8AAD1">
            <w:pPr>
              <w:jc w:val="center"/>
            </w:pPr>
            <w:r>
              <w:rPr>
                <w:rFonts w:ascii="Arial" w:hAnsi="Arial" w:eastAsia="Arial" w:cs="Arial"/>
                <w:color w:val="1A1A2E"/>
                <w:sz w:val="20"/>
                <w:szCs w:val="20"/>
              </w:rPr>
              <w:t>151</w:t>
            </w:r>
          </w:p>
        </w:tc>
        <w:tc>
          <w:tcPr>
            <w:tcW w:w="2340" w:type="dxa"/>
            <w:tcBorders>
              <w:top w:val="single" w:color="D9D9D9" w:sz="6" w:space="0"/>
              <w:left w:val="single" w:color="D9D9D9" w:sz="6" w:space="0"/>
              <w:bottom w:val="single" w:color="D9D9D9" w:sz="6" w:space="0"/>
              <w:right w:val="single" w:color="D9D9D9" w:sz="6" w:space="0"/>
            </w:tcBorders>
            <w:shd w:val="clear" w:color="auto" w:fill="F2F2F2"/>
            <w:tcMar>
              <w:top w:w="80" w:type="dxa"/>
              <w:left w:w="120" w:type="dxa"/>
              <w:bottom w:w="80" w:type="dxa"/>
              <w:right w:w="120" w:type="dxa"/>
            </w:tcMar>
          </w:tcPr>
          <w:p w14:paraId="3605E905">
            <w:pPr>
              <w:jc w:val="center"/>
            </w:pPr>
            <w:r>
              <w:rPr>
                <w:rFonts w:ascii="Arial" w:hAnsi="Arial" w:eastAsia="Arial" w:cs="Arial"/>
                <w:color w:val="1A1A2E"/>
                <w:sz w:val="20"/>
                <w:szCs w:val="20"/>
              </w:rPr>
              <w:t>82.1×</w:t>
            </w:r>
          </w:p>
        </w:tc>
      </w:tr>
    </w:tbl>
    <w:p w14:paraId="73B82039">
      <w:pPr>
        <w:spacing w:after="300"/>
      </w:pPr>
    </w:p>
    <w:p w14:paraId="2C67F449">
      <w:r>
        <w:br w:type="page"/>
      </w:r>
    </w:p>
    <w:p w14:paraId="520CD174">
      <w:pPr>
        <w:pStyle w:val="2"/>
        <w:pBdr>
          <w:bottom w:val="single" w:color="CC0000" w:sz="6" w:space="4"/>
        </w:pBdr>
        <w:spacing w:before="360" w:after="120"/>
      </w:pPr>
      <w:r>
        <w:rPr>
          <w:rFonts w:ascii="Arial" w:hAnsi="Arial" w:eastAsia="Arial" w:cs="Arial"/>
          <w:b/>
          <w:bCs/>
          <w:color w:val="CC0000"/>
          <w:sz w:val="32"/>
          <w:szCs w:val="32"/>
        </w:rPr>
        <w:t>8.  GitHub Evidence &amp; Reproducibility</w:t>
      </w:r>
    </w:p>
    <w:p w14:paraId="35A56F75">
      <w:pPr>
        <w:pStyle w:val="3"/>
        <w:spacing w:before="240" w:after="100"/>
        <w:rPr>
          <w:rFonts w:ascii="Arial" w:hAnsi="Arial" w:eastAsia="Arial" w:cs="Arial"/>
          <w:b/>
          <w:bCs/>
          <w:color w:val="1A1A2E"/>
          <w:sz w:val="26"/>
          <w:szCs w:val="26"/>
        </w:rPr>
      </w:pPr>
      <w:r>
        <w:rPr>
          <w:rFonts w:ascii="Arial" w:hAnsi="Arial" w:eastAsia="Arial" w:cs="Arial"/>
          <w:b/>
          <w:bCs/>
          <w:color w:val="1A1A2E"/>
          <w:sz w:val="26"/>
          <w:szCs w:val="26"/>
        </w:rPr>
        <w:t>8.1  Repository Structure</w:t>
      </w:r>
    </w:p>
    <w:p w14:paraId="5A1989F7">
      <w:pPr>
        <w:rPr>
          <w:rFonts w:hint="default"/>
          <w:lang w:val="en-IN"/>
        </w:rPr>
      </w:pPr>
      <w:r>
        <w:rPr>
          <w:rFonts w:hint="default" w:cs="Arial"/>
          <w:b/>
          <w:bCs/>
          <w:color w:val="1A1A2E"/>
          <w:sz w:val="26"/>
          <w:szCs w:val="26"/>
          <w:lang w:val="en-IN"/>
        </w:rPr>
        <w:t xml:space="preserve">Repo Link: </w:t>
      </w:r>
      <w:bookmarkStart w:id="0" w:name="_GoBack"/>
      <w:r>
        <w:rPr>
          <w:rFonts w:hint="default" w:cs="Arial"/>
          <w:b w:val="0"/>
          <w:bCs w:val="0"/>
          <w:color w:val="1A1A2E"/>
          <w:sz w:val="26"/>
          <w:szCs w:val="26"/>
          <w:lang w:val="en-IN"/>
        </w:rPr>
        <w:t>https://github.com/SriRamkunamsetty/Recipe-Recommendation-AMD</w:t>
      </w:r>
      <w:bookmarkEnd w:id="0"/>
    </w:p>
    <w:p w14:paraId="1157A033">
      <w:pPr>
        <w:spacing w:after="120"/>
      </w:pPr>
      <w:r>
        <w:rPr>
          <w:rFonts w:ascii="Arial" w:hAnsi="Arial" w:eastAsia="Arial" w:cs="Arial"/>
          <w:color w:val="1A1A2E"/>
          <w:sz w:val="22"/>
          <w:szCs w:val="22"/>
        </w:rPr>
        <w:t>The complete source code, notebooks, benchmarks, and documentation are available on GitHub. The repository is organized as follows: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C2E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200" w:type="dxa"/>
              <w:bottom w:w="120" w:type="dxa"/>
              <w:right w:w="200" w:type="dxa"/>
            </w:tcMar>
          </w:tcPr>
          <w:p w14:paraId="1A319B81">
            <w:pPr>
              <w:spacing w:after="20"/>
            </w:pPr>
            <w:r>
              <w:rPr>
                <w:rFonts w:ascii="Courier New" w:hAnsi="Courier New" w:eastAsia="Courier New" w:cs="Courier New"/>
                <w:color w:val="A8FF3E"/>
                <w:sz w:val="18"/>
                <w:szCs w:val="18"/>
              </w:rPr>
              <w:t>recipe-recommender-amd/</w:t>
            </w:r>
          </w:p>
          <w:p w14:paraId="1A2442DE">
            <w:pPr>
              <w:spacing w:after="20"/>
            </w:pPr>
            <w:r>
              <w:rPr>
                <w:rFonts w:ascii="Courier New" w:hAnsi="Courier New" w:eastAsia="Courier New" w:cs="Courier New"/>
                <w:color w:val="A8FF3E"/>
                <w:sz w:val="18"/>
                <w:szCs w:val="18"/>
              </w:rPr>
              <w:t>├── README.md                     # Project overview + AMD GPU setup</w:t>
            </w:r>
          </w:p>
          <w:p w14:paraId="0BEBC9A9">
            <w:pPr>
              <w:spacing w:after="20"/>
            </w:pPr>
            <w:r>
              <w:rPr>
                <w:rFonts w:ascii="Courier New" w:hAnsi="Courier New" w:eastAsia="Courier New" w:cs="Courier New"/>
                <w:color w:val="A8FF3E"/>
                <w:sz w:val="18"/>
                <w:szCs w:val="18"/>
              </w:rPr>
              <w:t>├── server.ts                     # Express.js API server</w:t>
            </w:r>
          </w:p>
          <w:p w14:paraId="2AB90FA4">
            <w:pPr>
              <w:spacing w:after="20"/>
            </w:pPr>
            <w:r>
              <w:rPr>
                <w:rFonts w:ascii="Courier New" w:hAnsi="Courier New" w:eastAsia="Courier New" w:cs="Courier New"/>
                <w:color w:val="A8FF3E"/>
                <w:sz w:val="18"/>
                <w:szCs w:val="18"/>
              </w:rPr>
              <w:t>├── src/</w:t>
            </w:r>
          </w:p>
          <w:p w14:paraId="4F6D1730">
            <w:pPr>
              <w:spacing w:after="20"/>
            </w:pPr>
            <w:r>
              <w:rPr>
                <w:rFonts w:ascii="Courier New" w:hAnsi="Courier New" w:eastAsia="Courier New" w:cs="Courier New"/>
                <w:color w:val="A8FF3E"/>
                <w:sz w:val="18"/>
                <w:szCs w:val="18"/>
              </w:rPr>
              <w:t>│   ├── App.tsx                   # React frontend</w:t>
            </w:r>
          </w:p>
          <w:p w14:paraId="2A0BE4C3">
            <w:pPr>
              <w:spacing w:after="20"/>
            </w:pPr>
            <w:r>
              <w:rPr>
                <w:rFonts w:ascii="Courier New" w:hAnsi="Courier New" w:eastAsia="Courier New" w:cs="Courier New"/>
                <w:color w:val="A8FF3E"/>
                <w:sz w:val="18"/>
                <w:szCs w:val="18"/>
              </w:rPr>
              <w:t>│   └── components/Auth.tsx       # Firebase auth UI</w:t>
            </w:r>
          </w:p>
          <w:p w14:paraId="5B0B4383">
            <w:pPr>
              <w:spacing w:after="20"/>
            </w:pPr>
            <w:r>
              <w:rPr>
                <w:rFonts w:ascii="Courier New" w:hAnsi="Courier New" w:eastAsia="Courier New" w:cs="Courier New"/>
                <w:color w:val="A8FF3E"/>
                <w:sz w:val="18"/>
                <w:szCs w:val="18"/>
              </w:rPr>
              <w:t>├── data/</w:t>
            </w:r>
          </w:p>
          <w:p w14:paraId="425E2060">
            <w:pPr>
              <w:spacing w:after="20"/>
            </w:pPr>
            <w:r>
              <w:rPr>
                <w:rFonts w:ascii="Courier New" w:hAnsi="Courier New" w:eastAsia="Courier New" w:cs="Courier New"/>
                <w:color w:val="A8FF3E"/>
                <w:sz w:val="18"/>
                <w:szCs w:val="18"/>
              </w:rPr>
              <w:t>│   └── recipes.csv               # 100K recipe dataset (2MB)</w:t>
            </w:r>
          </w:p>
          <w:p w14:paraId="19728F58">
            <w:pPr>
              <w:spacing w:after="20"/>
            </w:pPr>
            <w:r>
              <w:rPr>
                <w:rFonts w:ascii="Courier New" w:hAnsi="Courier New" w:eastAsia="Courier New" w:cs="Courier New"/>
                <w:color w:val="A8FF3E"/>
                <w:sz w:val="18"/>
                <w:szCs w:val="18"/>
              </w:rPr>
              <w:t>├── gpu/</w:t>
            </w:r>
          </w:p>
          <w:p w14:paraId="038C377F">
            <w:pPr>
              <w:spacing w:after="20"/>
            </w:pPr>
            <w:r>
              <w:rPr>
                <w:rFonts w:ascii="Courier New" w:hAnsi="Courier New" w:eastAsia="Courier New" w:cs="Courier New"/>
                <w:color w:val="A8FF3E"/>
                <w:sz w:val="18"/>
                <w:szCs w:val="18"/>
              </w:rPr>
              <w:t>│   ├── knn_kernel.hip            # HIP GPU distance kernel</w:t>
            </w:r>
          </w:p>
          <w:p w14:paraId="0ACCE526">
            <w:pPr>
              <w:spacing w:after="20"/>
            </w:pPr>
            <w:r>
              <w:rPr>
                <w:rFonts w:ascii="Courier New" w:hAnsi="Courier New" w:eastAsia="Courier New" w:cs="Courier New"/>
                <w:color w:val="A8FF3E"/>
                <w:sz w:val="18"/>
                <w:szCs w:val="18"/>
              </w:rPr>
              <w:t>│   ├── jaccard_kernel.hip        # HIP Jaccard similarity kernel</w:t>
            </w:r>
          </w:p>
          <w:p w14:paraId="3CCD6D66">
            <w:pPr>
              <w:spacing w:after="20"/>
            </w:pPr>
            <w:r>
              <w:rPr>
                <w:rFonts w:ascii="Courier New" w:hAnsi="Courier New" w:eastAsia="Courier New" w:cs="Courier New"/>
                <w:color w:val="A8FF3E"/>
                <w:sz w:val="18"/>
                <w:szCs w:val="18"/>
              </w:rPr>
              <w:t>│   ├── gpu_bridge.cpp            # Node.js native addon</w:t>
            </w:r>
          </w:p>
          <w:p w14:paraId="3B33D425">
            <w:pPr>
              <w:spacing w:after="20"/>
            </w:pPr>
            <w:r>
              <w:rPr>
                <w:rFonts w:ascii="Courier New" w:hAnsi="Courier New" w:eastAsia="Courier New" w:cs="Courier New"/>
                <w:color w:val="A8FF3E"/>
                <w:sz w:val="18"/>
                <w:szCs w:val="18"/>
              </w:rPr>
              <w:t>│   └── CMakeLists.txt            # ROCm build system</w:t>
            </w:r>
          </w:p>
          <w:p w14:paraId="76B5BA8F">
            <w:pPr>
              <w:spacing w:after="20"/>
            </w:pPr>
            <w:r>
              <w:rPr>
                <w:rFonts w:ascii="Courier New" w:hAnsi="Courier New" w:eastAsia="Courier New" w:cs="Courier New"/>
                <w:color w:val="A8FF3E"/>
                <w:sz w:val="18"/>
                <w:szCs w:val="18"/>
              </w:rPr>
              <w:t>├── notebooks/</w:t>
            </w:r>
          </w:p>
          <w:p w14:paraId="0903CF87">
            <w:pPr>
              <w:spacing w:after="20"/>
            </w:pPr>
            <w:r>
              <w:rPr>
                <w:rFonts w:ascii="Courier New" w:hAnsi="Courier New" w:eastAsia="Courier New" w:cs="Courier New"/>
                <w:color w:val="A8FF3E"/>
                <w:sz w:val="18"/>
                <w:szCs w:val="18"/>
              </w:rPr>
              <w:t>│   └── amd_gpu_benchmark.ipynb   # Full benchmark analysis</w:t>
            </w:r>
          </w:p>
          <w:p w14:paraId="7AD929F2">
            <w:pPr>
              <w:spacing w:after="20"/>
            </w:pPr>
            <w:r>
              <w:rPr>
                <w:rFonts w:ascii="Courier New" w:hAnsi="Courier New" w:eastAsia="Courier New" w:cs="Courier New"/>
                <w:color w:val="A8FF3E"/>
                <w:sz w:val="18"/>
                <w:szCs w:val="18"/>
              </w:rPr>
              <w:t>├── benchmarks/</w:t>
            </w:r>
          </w:p>
          <w:p w14:paraId="55D2FCCD">
            <w:pPr>
              <w:spacing w:after="20"/>
            </w:pPr>
            <w:r>
              <w:rPr>
                <w:rFonts w:ascii="Courier New" w:hAnsi="Courier New" w:eastAsia="Courier New" w:cs="Courier New"/>
                <w:color w:val="A8FF3E"/>
                <w:sz w:val="18"/>
                <w:szCs w:val="18"/>
              </w:rPr>
              <w:t>│   └── results.json              # Raw benchmark data</w:t>
            </w:r>
          </w:p>
          <w:p w14:paraId="6C2190E2">
            <w:pPr>
              <w:spacing w:after="20"/>
            </w:pPr>
            <w:r>
              <w:rPr>
                <w:rFonts w:ascii="Courier New" w:hAnsi="Courier New" w:eastAsia="Courier New" w:cs="Courier New"/>
                <w:color w:val="A8FF3E"/>
                <w:sz w:val="18"/>
                <w:szCs w:val="18"/>
              </w:rPr>
              <w:t>└── whitepaper/</w:t>
            </w:r>
          </w:p>
          <w:p w14:paraId="29045F48">
            <w:pPr>
              <w:spacing w:after="20"/>
            </w:pPr>
            <w:r>
              <w:rPr>
                <w:rFonts w:ascii="Courier New" w:hAnsi="Courier New" w:eastAsia="Courier New" w:cs="Courier New"/>
                <w:color w:val="A8FF3E"/>
                <w:sz w:val="18"/>
                <w:szCs w:val="18"/>
              </w:rPr>
              <w:t xml:space="preserve">    └── AMD_Recipe_Whitepaper.docx</w:t>
            </w:r>
          </w:p>
        </w:tc>
      </w:tr>
    </w:tbl>
    <w:p w14:paraId="6E8BB4A1">
      <w:pPr>
        <w:spacing w:after="160"/>
      </w:pPr>
    </w:p>
    <w:p w14:paraId="0858D83E">
      <w:pPr>
        <w:pStyle w:val="3"/>
        <w:spacing w:before="240" w:after="100"/>
      </w:pPr>
      <w:r>
        <w:rPr>
          <w:rFonts w:ascii="Arial" w:hAnsi="Arial" w:eastAsia="Arial" w:cs="Arial"/>
          <w:b/>
          <w:bCs/>
          <w:color w:val="1A1A2E"/>
          <w:sz w:val="26"/>
          <w:szCs w:val="26"/>
        </w:rPr>
        <w:t>8.2  Benchmark Notebook</w:t>
      </w:r>
    </w:p>
    <w:p w14:paraId="2B8168CF">
      <w:pPr>
        <w:spacing w:after="120"/>
      </w:pPr>
      <w:r>
        <w:rPr>
          <w:rFonts w:ascii="Arial" w:hAnsi="Arial" w:eastAsia="Arial" w:cs="Arial"/>
          <w:color w:val="1A1A2E"/>
          <w:sz w:val="22"/>
          <w:szCs w:val="22"/>
        </w:rPr>
        <w:t>A fully self-contained Jupyter notebook (notebooks/amd_gpu_benchmark.ipynb) documents the complete experimental setup, raw benchmark data, statistical analysis, and visualization. The notebook includes:</w:t>
      </w:r>
    </w:p>
    <w:p w14:paraId="447D8961">
      <w:pPr>
        <w:pStyle w:val="16"/>
        <w:numPr>
          <w:ilvl w:val="0"/>
          <w:numId w:val="1"/>
        </w:numPr>
        <w:spacing w:after="80"/>
      </w:pPr>
      <w:r>
        <w:rPr>
          <w:rFonts w:ascii="Arial" w:hAnsi="Arial" w:eastAsia="Arial" w:cs="Arial"/>
          <w:color w:val="1A1A2E"/>
          <w:sz w:val="22"/>
          <w:szCs w:val="22"/>
        </w:rPr>
        <w:t>Environment detection and ROCm version verification</w:t>
      </w:r>
    </w:p>
    <w:p w14:paraId="1598332C">
      <w:pPr>
        <w:pStyle w:val="16"/>
        <w:numPr>
          <w:ilvl w:val="0"/>
          <w:numId w:val="1"/>
        </w:numPr>
        <w:spacing w:after="80"/>
      </w:pPr>
      <w:r>
        <w:rPr>
          <w:rFonts w:ascii="Arial" w:hAnsi="Arial" w:eastAsia="Arial" w:cs="Arial"/>
          <w:color w:val="1A1A2E"/>
          <w:sz w:val="22"/>
          <w:szCs w:val="22"/>
        </w:rPr>
        <w:t>Python/PyTorch implementation of the KNN algorithm for comparison</w:t>
      </w:r>
    </w:p>
    <w:p w14:paraId="2BF3F799">
      <w:pPr>
        <w:pStyle w:val="16"/>
        <w:numPr>
          <w:ilvl w:val="0"/>
          <w:numId w:val="1"/>
        </w:numPr>
        <w:spacing w:after="80"/>
      </w:pPr>
      <w:r>
        <w:rPr>
          <w:rFonts w:ascii="Arial" w:hAnsi="Arial" w:eastAsia="Arial" w:cs="Arial"/>
          <w:color w:val="1A1A2E"/>
          <w:sz w:val="22"/>
          <w:szCs w:val="22"/>
        </w:rPr>
        <w:t>CPU vs GPU latency benchmarks with statistical analysis (mean, std, P95, P99)</w:t>
      </w:r>
    </w:p>
    <w:p w14:paraId="3063BB8C">
      <w:pPr>
        <w:pStyle w:val="16"/>
        <w:numPr>
          <w:ilvl w:val="0"/>
          <w:numId w:val="1"/>
        </w:numPr>
        <w:spacing w:after="80"/>
      </w:pPr>
      <w:r>
        <w:rPr>
          <w:rFonts w:ascii="Arial" w:hAnsi="Arial" w:eastAsia="Arial" w:cs="Arial"/>
          <w:color w:val="1A1A2E"/>
          <w:sz w:val="22"/>
          <w:szCs w:val="22"/>
        </w:rPr>
        <w:t>Memory profiling using rocm_smi and psutil</w:t>
      </w:r>
    </w:p>
    <w:p w14:paraId="56CAB6FB">
      <w:pPr>
        <w:pStyle w:val="16"/>
        <w:numPr>
          <w:ilvl w:val="0"/>
          <w:numId w:val="1"/>
        </w:numPr>
        <w:spacing w:after="80"/>
      </w:pPr>
      <w:r>
        <w:rPr>
          <w:rFonts w:ascii="Arial" w:hAnsi="Arial" w:eastAsia="Arial" w:cs="Arial"/>
          <w:color w:val="1A1A2E"/>
          <w:sz w:val="22"/>
          <w:szCs w:val="22"/>
        </w:rPr>
        <w:t>Visualization of latency distributions, throughput curves, and scalability analysis</w:t>
      </w:r>
    </w:p>
    <w:p w14:paraId="37CA302D">
      <w:pPr>
        <w:pStyle w:val="16"/>
        <w:numPr>
          <w:ilvl w:val="0"/>
          <w:numId w:val="1"/>
        </w:numPr>
        <w:spacing w:after="80"/>
      </w:pPr>
      <w:r>
        <w:rPr>
          <w:rFonts w:ascii="Arial" w:hAnsi="Arial" w:eastAsia="Arial" w:cs="Arial"/>
          <w:color w:val="1A1A2E"/>
          <w:sz w:val="22"/>
          <w:szCs w:val="22"/>
        </w:rPr>
        <w:t>Reproducibility instructions with seed-fixed random number generation</w:t>
      </w:r>
    </w:p>
    <w:p w14:paraId="60D6EB8A">
      <w:pPr>
        <w:spacing w:after="160"/>
      </w:pPr>
    </w:p>
    <w:p w14:paraId="70456CA9">
      <w:pPr>
        <w:pStyle w:val="3"/>
        <w:spacing w:before="240" w:after="100"/>
      </w:pPr>
      <w:r>
        <w:rPr>
          <w:rFonts w:ascii="Arial" w:hAnsi="Arial" w:eastAsia="Arial" w:cs="Arial"/>
          <w:b/>
          <w:bCs/>
          <w:color w:val="1A1A2E"/>
          <w:sz w:val="26"/>
          <w:szCs w:val="26"/>
        </w:rPr>
        <w:t>8.3  Setup &amp; Reproduction Steps</w:t>
      </w:r>
    </w:p>
    <w:p w14:paraId="40BE703E">
      <w:pPr>
        <w:pStyle w:val="16"/>
        <w:numPr>
          <w:ilvl w:val="0"/>
          <w:numId w:val="2"/>
        </w:numPr>
        <w:spacing w:after="80"/>
      </w:pPr>
      <w:r>
        <w:rPr>
          <w:rFonts w:ascii="Arial" w:hAnsi="Arial" w:eastAsia="Arial" w:cs="Arial"/>
          <w:color w:val="1A1A2E"/>
          <w:sz w:val="22"/>
          <w:szCs w:val="22"/>
        </w:rPr>
        <w:t>Clone: git clone https://github.com/mohansriram/recipe-recommender-amd</w:t>
      </w:r>
    </w:p>
    <w:p w14:paraId="76BF8828">
      <w:pPr>
        <w:pStyle w:val="16"/>
        <w:numPr>
          <w:ilvl w:val="0"/>
          <w:numId w:val="2"/>
        </w:numPr>
        <w:spacing w:after="80"/>
      </w:pPr>
      <w:r>
        <w:rPr>
          <w:rFonts w:ascii="Arial" w:hAnsi="Arial" w:eastAsia="Arial" w:cs="Arial"/>
          <w:color w:val="1A1A2E"/>
          <w:sz w:val="22"/>
          <w:szCs w:val="22"/>
        </w:rPr>
        <w:t>Install ROCm 6.x: sudo apt install rocm-hip-sdk</w:t>
      </w:r>
    </w:p>
    <w:p w14:paraId="3448CDA3">
      <w:pPr>
        <w:pStyle w:val="16"/>
        <w:numPr>
          <w:ilvl w:val="0"/>
          <w:numId w:val="2"/>
        </w:numPr>
        <w:spacing w:after="80"/>
      </w:pPr>
      <w:r>
        <w:rPr>
          <w:rFonts w:ascii="Arial" w:hAnsi="Arial" w:eastAsia="Arial" w:cs="Arial"/>
          <w:color w:val="1A1A2E"/>
          <w:sz w:val="22"/>
          <w:szCs w:val="22"/>
        </w:rPr>
        <w:t>Build GPU bridge: cd gpu &amp;&amp; cmake . -DCMAKE_PREFIX_PATH=/opt/rocm &amp;&amp; make</w:t>
      </w:r>
    </w:p>
    <w:p w14:paraId="23719DE2">
      <w:pPr>
        <w:pStyle w:val="16"/>
        <w:numPr>
          <w:ilvl w:val="0"/>
          <w:numId w:val="2"/>
        </w:numPr>
        <w:spacing w:after="80"/>
      </w:pPr>
      <w:r>
        <w:rPr>
          <w:rFonts w:ascii="Arial" w:hAnsi="Arial" w:eastAsia="Arial" w:cs="Arial"/>
          <w:color w:val="1A1A2E"/>
          <w:sz w:val="22"/>
          <w:szCs w:val="22"/>
        </w:rPr>
        <w:t>Install deps: npm install</w:t>
      </w:r>
    </w:p>
    <w:p w14:paraId="7E3DE324">
      <w:pPr>
        <w:pStyle w:val="16"/>
        <w:numPr>
          <w:ilvl w:val="0"/>
          <w:numId w:val="2"/>
        </w:numPr>
        <w:spacing w:after="80"/>
      </w:pPr>
      <w:r>
        <w:rPr>
          <w:rFonts w:ascii="Arial" w:hAnsi="Arial" w:eastAsia="Arial" w:cs="Arial"/>
          <w:color w:val="1A1A2E"/>
          <w:sz w:val="22"/>
          <w:szCs w:val="22"/>
        </w:rPr>
        <w:t>Generate dataset: npx tsx generate_data.ts</w:t>
      </w:r>
    </w:p>
    <w:p w14:paraId="7CF01F5D">
      <w:pPr>
        <w:pStyle w:val="16"/>
        <w:numPr>
          <w:ilvl w:val="0"/>
          <w:numId w:val="2"/>
        </w:numPr>
        <w:spacing w:after="80"/>
      </w:pPr>
      <w:r>
        <w:rPr>
          <w:rFonts w:ascii="Arial" w:hAnsi="Arial" w:eastAsia="Arial" w:cs="Arial"/>
          <w:color w:val="1A1A2E"/>
          <w:sz w:val="22"/>
          <w:szCs w:val="22"/>
        </w:rPr>
        <w:t>Start server: GPU_ENABLED=1 npm run dev</w:t>
      </w:r>
    </w:p>
    <w:p w14:paraId="3DDE8948">
      <w:pPr>
        <w:pStyle w:val="16"/>
        <w:numPr>
          <w:ilvl w:val="0"/>
          <w:numId w:val="2"/>
        </w:numPr>
        <w:spacing w:after="80"/>
      </w:pPr>
      <w:r>
        <w:rPr>
          <w:rFonts w:ascii="Arial" w:hAnsi="Arial" w:eastAsia="Arial" w:cs="Arial"/>
          <w:color w:val="1A1A2E"/>
          <w:sz w:val="22"/>
          <w:szCs w:val="22"/>
        </w:rPr>
        <w:t>Run benchmarks: cd notebooks &amp;&amp; jupyter notebook amd_gpu_benchmark.ipynb</w:t>
      </w:r>
    </w:p>
    <w:p w14:paraId="487918D4">
      <w:pPr>
        <w:spacing w:after="300"/>
      </w:pPr>
    </w:p>
    <w:p w14:paraId="1161C2F7">
      <w:r>
        <w:br w:type="page"/>
      </w:r>
    </w:p>
    <w:p w14:paraId="013662BC">
      <w:pPr>
        <w:pStyle w:val="2"/>
        <w:pBdr>
          <w:bottom w:val="single" w:color="CC0000" w:sz="6" w:space="4"/>
        </w:pBdr>
        <w:spacing w:before="360" w:after="120"/>
      </w:pPr>
      <w:r>
        <w:rPr>
          <w:rFonts w:ascii="Arial" w:hAnsi="Arial" w:eastAsia="Arial" w:cs="Arial"/>
          <w:b/>
          <w:bCs/>
          <w:color w:val="CC0000"/>
          <w:sz w:val="32"/>
          <w:szCs w:val="32"/>
        </w:rPr>
        <w:t>9.  Conclusion &amp; Future Work</w:t>
      </w:r>
    </w:p>
    <w:p w14:paraId="53F01C9A">
      <w:pPr>
        <w:pStyle w:val="3"/>
        <w:spacing w:before="240" w:after="100"/>
      </w:pPr>
      <w:r>
        <w:rPr>
          <w:rFonts w:ascii="Arial" w:hAnsi="Arial" w:eastAsia="Arial" w:cs="Arial"/>
          <w:b/>
          <w:bCs/>
          <w:color w:val="1A1A2E"/>
          <w:sz w:val="26"/>
          <w:szCs w:val="26"/>
        </w:rPr>
        <w:t>9.1  Conclusion</w:t>
      </w:r>
    </w:p>
    <w:p w14:paraId="4CC96F3B">
      <w:pPr>
        <w:spacing w:after="120"/>
      </w:pPr>
      <w:r>
        <w:rPr>
          <w:rFonts w:ascii="Arial" w:hAnsi="Arial" w:eastAsia="Arial" w:cs="Arial"/>
          <w:color w:val="1A1A2E"/>
          <w:sz w:val="22"/>
          <w:szCs w:val="22"/>
        </w:rPr>
        <w:t>This white paper demonstrated that AMD GPU acceleration via the ROCm/HIP platform delivers production-ready performance gains for machine learning inference workloads. By offloading the KNN distance computation in the Smart Recipe Recommender to an AMD Instinct MI300X, we achieved:</w:t>
      </w:r>
    </w:p>
    <w:p w14:paraId="19DFC7E5">
      <w:pPr>
        <w:pStyle w:val="16"/>
        <w:numPr>
          <w:ilvl w:val="0"/>
          <w:numId w:val="1"/>
        </w:numPr>
        <w:spacing w:after="80"/>
      </w:pPr>
      <w:r>
        <w:rPr>
          <w:rFonts w:ascii="Arial" w:hAnsi="Arial" w:eastAsia="Arial" w:cs="Arial"/>
          <w:color w:val="1A1A2E"/>
          <w:sz w:val="22"/>
          <w:szCs w:val="22"/>
        </w:rPr>
        <w:t>47× reduction in query latency (1,240ms → 26.4ms)</w:t>
      </w:r>
    </w:p>
    <w:p w14:paraId="4A229045">
      <w:pPr>
        <w:pStyle w:val="16"/>
        <w:numPr>
          <w:ilvl w:val="0"/>
          <w:numId w:val="1"/>
        </w:numPr>
        <w:spacing w:after="80"/>
      </w:pPr>
      <w:r>
        <w:rPr>
          <w:rFonts w:ascii="Arial" w:hAnsi="Arial" w:eastAsia="Arial" w:cs="Arial"/>
          <w:color w:val="1A1A2E"/>
          <w:sz w:val="22"/>
          <w:szCs w:val="22"/>
        </w:rPr>
        <w:t>800× throughput improvement under concurrent load</w:t>
      </w:r>
    </w:p>
    <w:p w14:paraId="7C428074">
      <w:pPr>
        <w:pStyle w:val="16"/>
        <w:numPr>
          <w:ilvl w:val="0"/>
          <w:numId w:val="1"/>
        </w:numPr>
        <w:spacing w:after="80"/>
      </w:pPr>
      <w:r>
        <w:rPr>
          <w:rFonts w:ascii="Arial" w:hAnsi="Arial" w:eastAsia="Arial" w:cs="Arial"/>
          <w:color w:val="1A1A2E"/>
          <w:sz w:val="22"/>
          <w:szCs w:val="22"/>
        </w:rPr>
        <w:t>100% mathematical equivalence with CPU implementation</w:t>
      </w:r>
    </w:p>
    <w:p w14:paraId="5D8478E7">
      <w:pPr>
        <w:pStyle w:val="16"/>
        <w:numPr>
          <w:ilvl w:val="0"/>
          <w:numId w:val="1"/>
        </w:numPr>
        <w:spacing w:after="80"/>
      </w:pPr>
      <w:r>
        <w:rPr>
          <w:rFonts w:ascii="Arial" w:hAnsi="Arial" w:eastAsia="Arial" w:cs="Arial"/>
          <w:color w:val="1A1A2E"/>
          <w:sz w:val="22"/>
          <w:szCs w:val="22"/>
        </w:rPr>
        <w:t>Sub-linear scaling as dataset grows to 1M+ records</w:t>
      </w:r>
    </w:p>
    <w:p w14:paraId="4B98ACE3">
      <w:pPr>
        <w:spacing w:after="120"/>
      </w:pPr>
      <w:r>
        <w:rPr>
          <w:rFonts w:ascii="Arial" w:hAnsi="Arial" w:eastAsia="Arial" w:cs="Arial"/>
          <w:color w:val="1A1A2E"/>
          <w:sz w:val="22"/>
          <w:szCs w:val="22"/>
        </w:rPr>
        <w:t>The AMD ROCm ecosystem, once considered nascent relative to CUDA, has matured into a fully capable production platform. The open-source nature of ROCm, combined with AMD's superior memory bandwidth and HBM capacity in the MI300X, presents a compelling technical and economic alternative for AI/ML inference workloads — particularly data-parallel algorithms like KNN that map naturally to GPU SIMT execution.</w:t>
      </w:r>
    </w:p>
    <w:p w14:paraId="4777B34A">
      <w:pPr>
        <w:spacing w:after="160"/>
      </w:pPr>
    </w:p>
    <w:p w14:paraId="57AECEE7">
      <w:pPr>
        <w:pStyle w:val="3"/>
        <w:spacing w:before="240" w:after="100"/>
      </w:pPr>
      <w:r>
        <w:rPr>
          <w:rFonts w:ascii="Arial" w:hAnsi="Arial" w:eastAsia="Arial" w:cs="Arial"/>
          <w:b/>
          <w:bCs/>
          <w:color w:val="1A1A2E"/>
          <w:sz w:val="26"/>
          <w:szCs w:val="26"/>
        </w:rPr>
        <w:t>9.2  Future Work</w:t>
      </w:r>
    </w:p>
    <w:p w14:paraId="5110C5E2">
      <w:pPr>
        <w:pStyle w:val="16"/>
        <w:numPr>
          <w:ilvl w:val="0"/>
          <w:numId w:val="1"/>
        </w:numPr>
        <w:spacing w:after="80"/>
      </w:pPr>
      <w:r>
        <w:rPr>
          <w:rFonts w:ascii="Arial" w:hAnsi="Arial" w:eastAsia="Arial" w:cs="Arial"/>
          <w:color w:val="1A1A2E"/>
          <w:sz w:val="22"/>
          <w:szCs w:val="22"/>
        </w:rPr>
        <w:t>HIP Graphs: Reduce per-query kernel launch overhead using persistent GPU graphs</w:t>
      </w:r>
    </w:p>
    <w:p w14:paraId="6A241EF3">
      <w:pPr>
        <w:pStyle w:val="16"/>
        <w:numPr>
          <w:ilvl w:val="0"/>
          <w:numId w:val="1"/>
        </w:numPr>
        <w:spacing w:after="80"/>
      </w:pPr>
      <w:r>
        <w:rPr>
          <w:rFonts w:ascii="Arial" w:hAnsi="Arial" w:eastAsia="Arial" w:cs="Arial"/>
          <w:color w:val="1A1A2E"/>
          <w:sz w:val="22"/>
          <w:szCs w:val="22"/>
        </w:rPr>
        <w:t>FP8 Quantization: Leverage MI300X FP8 support for further 4× performance gains</w:t>
      </w:r>
    </w:p>
    <w:p w14:paraId="26BBF7FB">
      <w:pPr>
        <w:pStyle w:val="16"/>
        <w:numPr>
          <w:ilvl w:val="0"/>
          <w:numId w:val="1"/>
        </w:numPr>
        <w:spacing w:after="80"/>
      </w:pPr>
      <w:r>
        <w:rPr>
          <w:rFonts w:ascii="Arial" w:hAnsi="Arial" w:eastAsia="Arial" w:cs="Arial"/>
          <w:color w:val="1A1A2E"/>
          <w:sz w:val="22"/>
          <w:szCs w:val="22"/>
        </w:rPr>
        <w:t>Multi-GPU scaling: Shard 1M+ recipe datasets across multiple MI300X GPUs</w:t>
      </w:r>
    </w:p>
    <w:p w14:paraId="4C1B960A">
      <w:pPr>
        <w:pStyle w:val="16"/>
        <w:numPr>
          <w:ilvl w:val="0"/>
          <w:numId w:val="1"/>
        </w:numPr>
        <w:spacing w:after="80"/>
      </w:pPr>
      <w:r>
        <w:rPr>
          <w:rFonts w:ascii="Arial" w:hAnsi="Arial" w:eastAsia="Arial" w:cs="Arial"/>
          <w:color w:val="1A1A2E"/>
          <w:sz w:val="22"/>
          <w:szCs w:val="22"/>
        </w:rPr>
        <w:t>ROCm Graph Neural Networks: Replace KNN with GNN-based collaborative filtering</w:t>
      </w:r>
    </w:p>
    <w:p w14:paraId="42F50312">
      <w:pPr>
        <w:pStyle w:val="16"/>
        <w:numPr>
          <w:ilvl w:val="0"/>
          <w:numId w:val="1"/>
        </w:numPr>
        <w:spacing w:after="80"/>
      </w:pPr>
      <w:r>
        <w:rPr>
          <w:rFonts w:ascii="Arial" w:hAnsi="Arial" w:eastAsia="Arial" w:cs="Arial"/>
          <w:color w:val="1A1A2E"/>
          <w:sz w:val="22"/>
          <w:szCs w:val="22"/>
        </w:rPr>
        <w:t>ONNX Runtime on ROCm: Deploy PyTorch recommendation model via ONNX Runtime for GPU inference</w:t>
      </w:r>
    </w:p>
    <w:p w14:paraId="232E3D53">
      <w:pPr>
        <w:pStyle w:val="16"/>
        <w:numPr>
          <w:ilvl w:val="0"/>
          <w:numId w:val="1"/>
        </w:numPr>
        <w:spacing w:after="80"/>
      </w:pPr>
      <w:r>
        <w:rPr>
          <w:rFonts w:ascii="Arial" w:hAnsi="Arial" w:eastAsia="Arial" w:cs="Arial"/>
          <w:color w:val="1A1A2E"/>
          <w:sz w:val="22"/>
          <w:szCs w:val="22"/>
        </w:rPr>
        <w:t>Real-time re-ranking: Use amdgpu GPU compute for online learning from user rating feedback</w:t>
      </w:r>
    </w:p>
    <w:p w14:paraId="6B40F9D4">
      <w:pPr>
        <w:spacing w:after="300"/>
      </w:pPr>
    </w:p>
    <w:p w14:paraId="5216AB0D">
      <w:r>
        <w:br w:type="page"/>
      </w:r>
    </w:p>
    <w:p w14:paraId="22ADB2FC">
      <w:pPr>
        <w:pStyle w:val="2"/>
        <w:pBdr>
          <w:bottom w:val="single" w:color="CC0000" w:sz="6" w:space="4"/>
        </w:pBdr>
        <w:spacing w:before="360" w:after="120"/>
      </w:pPr>
      <w:r>
        <w:rPr>
          <w:rFonts w:ascii="Arial" w:hAnsi="Arial" w:eastAsia="Arial" w:cs="Arial"/>
          <w:b/>
          <w:bCs/>
          <w:color w:val="CC0000"/>
          <w:sz w:val="32"/>
          <w:szCs w:val="32"/>
        </w:rPr>
        <w:t>10.  References</w:t>
      </w:r>
    </w:p>
    <w:p w14:paraId="6EF81230">
      <w:pPr>
        <w:spacing w:after="80"/>
      </w:pPr>
      <w:r>
        <w:rPr>
          <w:rFonts w:ascii="Arial" w:hAnsi="Arial" w:eastAsia="Arial" w:cs="Arial"/>
          <w:b/>
          <w:bCs/>
          <w:color w:val="CC0000"/>
          <w:sz w:val="22"/>
          <w:szCs w:val="22"/>
        </w:rPr>
        <w:t xml:space="preserve">[1] </w:t>
      </w:r>
      <w:r>
        <w:rPr>
          <w:rFonts w:ascii="Arial" w:hAnsi="Arial" w:eastAsia="Arial" w:cs="Arial"/>
          <w:color w:val="1A1A2E"/>
          <w:sz w:val="22"/>
          <w:szCs w:val="22"/>
        </w:rPr>
        <w:t xml:space="preserve">AMD Instinct MI300X Product Page — </w:t>
      </w:r>
      <w:r>
        <w:rPr>
          <w:rFonts w:ascii="Arial" w:hAnsi="Arial" w:eastAsia="Arial" w:cs="Arial"/>
          <w:i/>
          <w:iCs/>
          <w:color w:val="555555"/>
          <w:sz w:val="20"/>
          <w:szCs w:val="20"/>
        </w:rPr>
        <w:t>https://www.amd.com/en/products/accelerators/instinct/mi300/mi300x.html</w:t>
      </w:r>
    </w:p>
    <w:p w14:paraId="7FDA01FA">
      <w:pPr>
        <w:spacing w:after="80"/>
      </w:pPr>
      <w:r>
        <w:rPr>
          <w:rFonts w:ascii="Arial" w:hAnsi="Arial" w:eastAsia="Arial" w:cs="Arial"/>
          <w:b/>
          <w:bCs/>
          <w:color w:val="CC0000"/>
          <w:sz w:val="22"/>
          <w:szCs w:val="22"/>
        </w:rPr>
        <w:t xml:space="preserve">[2] </w:t>
      </w:r>
      <w:r>
        <w:rPr>
          <w:rFonts w:ascii="Arial" w:hAnsi="Arial" w:eastAsia="Arial" w:cs="Arial"/>
          <w:color w:val="1A1A2E"/>
          <w:sz w:val="22"/>
          <w:szCs w:val="22"/>
        </w:rPr>
        <w:t xml:space="preserve">ROCm Documentation v6.1 — </w:t>
      </w:r>
      <w:r>
        <w:rPr>
          <w:rFonts w:ascii="Arial" w:hAnsi="Arial" w:eastAsia="Arial" w:cs="Arial"/>
          <w:i/>
          <w:iCs/>
          <w:color w:val="555555"/>
          <w:sz w:val="20"/>
          <w:szCs w:val="20"/>
        </w:rPr>
        <w:t>https://rocm.docs.amd.com/en/latest/</w:t>
      </w:r>
    </w:p>
    <w:p w14:paraId="7C6FF4DB">
      <w:pPr>
        <w:spacing w:after="80"/>
      </w:pPr>
      <w:r>
        <w:rPr>
          <w:rFonts w:ascii="Arial" w:hAnsi="Arial" w:eastAsia="Arial" w:cs="Arial"/>
          <w:b/>
          <w:bCs/>
          <w:color w:val="CC0000"/>
          <w:sz w:val="22"/>
          <w:szCs w:val="22"/>
        </w:rPr>
        <w:t xml:space="preserve">[3] </w:t>
      </w:r>
      <w:r>
        <w:rPr>
          <w:rFonts w:ascii="Arial" w:hAnsi="Arial" w:eastAsia="Arial" w:cs="Arial"/>
          <w:color w:val="1A1A2E"/>
          <w:sz w:val="22"/>
          <w:szCs w:val="22"/>
        </w:rPr>
        <w:t xml:space="preserve">HIP Programming Guide — </w:t>
      </w:r>
      <w:r>
        <w:rPr>
          <w:rFonts w:ascii="Arial" w:hAnsi="Arial" w:eastAsia="Arial" w:cs="Arial"/>
          <w:i/>
          <w:iCs/>
          <w:color w:val="555555"/>
          <w:sz w:val="20"/>
          <w:szCs w:val="20"/>
        </w:rPr>
        <w:t>https://rocm.docs.amd.com/projects/HIP/en/latest/</w:t>
      </w:r>
    </w:p>
    <w:p w14:paraId="7FB68BF5">
      <w:pPr>
        <w:spacing w:after="80"/>
      </w:pPr>
      <w:r>
        <w:rPr>
          <w:rFonts w:ascii="Arial" w:hAnsi="Arial" w:eastAsia="Arial" w:cs="Arial"/>
          <w:b/>
          <w:bCs/>
          <w:color w:val="CC0000"/>
          <w:sz w:val="22"/>
          <w:szCs w:val="22"/>
        </w:rPr>
        <w:t xml:space="preserve">[4] </w:t>
      </w:r>
      <w:r>
        <w:rPr>
          <w:rFonts w:ascii="Arial" w:hAnsi="Arial" w:eastAsia="Arial" w:cs="Arial"/>
          <w:color w:val="1A1A2E"/>
          <w:sz w:val="22"/>
          <w:szCs w:val="22"/>
        </w:rPr>
        <w:t xml:space="preserve">Jaccard Similarity Index — </w:t>
      </w:r>
      <w:r>
        <w:rPr>
          <w:rFonts w:ascii="Arial" w:hAnsi="Arial" w:eastAsia="Arial" w:cs="Arial"/>
          <w:i/>
          <w:iCs/>
          <w:color w:val="555555"/>
          <w:sz w:val="20"/>
          <w:szCs w:val="20"/>
        </w:rPr>
        <w:t>Jaccard, P. (1912). The Distribution of the Flora in the Alpine Zone</w:t>
      </w:r>
    </w:p>
    <w:p w14:paraId="6A81C921">
      <w:pPr>
        <w:spacing w:after="80"/>
      </w:pPr>
      <w:r>
        <w:rPr>
          <w:rFonts w:ascii="Arial" w:hAnsi="Arial" w:eastAsia="Arial" w:cs="Arial"/>
          <w:b/>
          <w:bCs/>
          <w:color w:val="CC0000"/>
          <w:sz w:val="22"/>
          <w:szCs w:val="22"/>
        </w:rPr>
        <w:t xml:space="preserve">[5] </w:t>
      </w:r>
      <w:r>
        <w:rPr>
          <w:rFonts w:ascii="Arial" w:hAnsi="Arial" w:eastAsia="Arial" w:cs="Arial"/>
          <w:color w:val="1A1A2E"/>
          <w:sz w:val="22"/>
          <w:szCs w:val="22"/>
        </w:rPr>
        <w:t xml:space="preserve">K-Nearest Neighbors Algorithm — </w:t>
      </w:r>
      <w:r>
        <w:rPr>
          <w:rFonts w:ascii="Arial" w:hAnsi="Arial" w:eastAsia="Arial" w:cs="Arial"/>
          <w:i/>
          <w:iCs/>
          <w:color w:val="555555"/>
          <w:sz w:val="20"/>
          <w:szCs w:val="20"/>
        </w:rPr>
        <w:t>Cover, T., Hart, P. (1967). Nearest neighbor pattern classification</w:t>
      </w:r>
    </w:p>
    <w:p w14:paraId="4E4078B7">
      <w:pPr>
        <w:spacing w:after="80"/>
      </w:pPr>
      <w:r>
        <w:rPr>
          <w:rFonts w:ascii="Arial" w:hAnsi="Arial" w:eastAsia="Arial" w:cs="Arial"/>
          <w:b/>
          <w:bCs/>
          <w:color w:val="CC0000"/>
          <w:sz w:val="22"/>
          <w:szCs w:val="22"/>
        </w:rPr>
        <w:t xml:space="preserve">[6] </w:t>
      </w:r>
      <w:r>
        <w:rPr>
          <w:rFonts w:ascii="Arial" w:hAnsi="Arial" w:eastAsia="Arial" w:cs="Arial"/>
          <w:color w:val="1A1A2E"/>
          <w:sz w:val="22"/>
          <w:szCs w:val="22"/>
        </w:rPr>
        <w:t xml:space="preserve">rocBLAS Library — </w:t>
      </w:r>
      <w:r>
        <w:rPr>
          <w:rFonts w:ascii="Arial" w:hAnsi="Arial" w:eastAsia="Arial" w:cs="Arial"/>
          <w:i/>
          <w:iCs/>
          <w:color w:val="555555"/>
          <w:sz w:val="20"/>
          <w:szCs w:val="20"/>
        </w:rPr>
        <w:t>https://rocm.docs.amd.com/projects/rocBLAS/en/latest/</w:t>
      </w:r>
    </w:p>
    <w:p w14:paraId="29EB000C">
      <w:pPr>
        <w:spacing w:after="80"/>
      </w:pPr>
      <w:r>
        <w:rPr>
          <w:rFonts w:ascii="Arial" w:hAnsi="Arial" w:eastAsia="Arial" w:cs="Arial"/>
          <w:b/>
          <w:bCs/>
          <w:color w:val="CC0000"/>
          <w:sz w:val="22"/>
          <w:szCs w:val="22"/>
        </w:rPr>
        <w:t xml:space="preserve">[7] </w:t>
      </w:r>
      <w:r>
        <w:rPr>
          <w:rFonts w:ascii="Arial" w:hAnsi="Arial" w:eastAsia="Arial" w:cs="Arial"/>
          <w:color w:val="1A1A2E"/>
          <w:sz w:val="22"/>
          <w:szCs w:val="22"/>
        </w:rPr>
        <w:t xml:space="preserve">AMD Omniperf Profiler — </w:t>
      </w:r>
      <w:r>
        <w:rPr>
          <w:rFonts w:ascii="Arial" w:hAnsi="Arial" w:eastAsia="Arial" w:cs="Arial"/>
          <w:i/>
          <w:iCs/>
          <w:color w:val="555555"/>
          <w:sz w:val="20"/>
          <w:szCs w:val="20"/>
        </w:rPr>
        <w:t>https://amdresearch.github.io/omniperf/</w:t>
      </w:r>
    </w:p>
    <w:p w14:paraId="705ED2B1">
      <w:pPr>
        <w:spacing w:after="80"/>
      </w:pPr>
      <w:r>
        <w:rPr>
          <w:rFonts w:ascii="Arial" w:hAnsi="Arial" w:eastAsia="Arial" w:cs="Arial"/>
          <w:b/>
          <w:bCs/>
          <w:color w:val="CC0000"/>
          <w:sz w:val="22"/>
          <w:szCs w:val="22"/>
        </w:rPr>
        <w:t xml:space="preserve">[8] </w:t>
      </w:r>
      <w:r>
        <w:rPr>
          <w:rFonts w:ascii="Arial" w:hAnsi="Arial" w:eastAsia="Arial" w:cs="Arial"/>
          <w:color w:val="1A1A2E"/>
          <w:sz w:val="22"/>
          <w:szCs w:val="22"/>
        </w:rPr>
        <w:t xml:space="preserve">Smart Recipe Recommender Source Code — </w:t>
      </w:r>
      <w:r>
        <w:rPr>
          <w:rFonts w:ascii="Arial" w:hAnsi="Arial" w:eastAsia="Arial" w:cs="Arial"/>
          <w:i/>
          <w:iCs/>
          <w:color w:val="555555"/>
          <w:sz w:val="20"/>
          <w:szCs w:val="20"/>
        </w:rPr>
        <w:t>https://github.com/mohansriram/recipe-recommender-amd</w:t>
      </w:r>
    </w:p>
    <w:p w14:paraId="345EA732">
      <w:pPr>
        <w:spacing w:after="80"/>
      </w:pPr>
      <w:r>
        <w:rPr>
          <w:rFonts w:ascii="Arial" w:hAnsi="Arial" w:eastAsia="Arial" w:cs="Arial"/>
          <w:b/>
          <w:bCs/>
          <w:color w:val="CC0000"/>
          <w:sz w:val="22"/>
          <w:szCs w:val="22"/>
        </w:rPr>
        <w:t xml:space="preserve">[9] </w:t>
      </w:r>
      <w:r>
        <w:rPr>
          <w:rFonts w:ascii="Arial" w:hAnsi="Arial" w:eastAsia="Arial" w:cs="Arial"/>
          <w:color w:val="1A1A2E"/>
          <w:sz w:val="22"/>
          <w:szCs w:val="22"/>
        </w:rPr>
        <w:t xml:space="preserve">Benchmark Jupyter Notebook — </w:t>
      </w:r>
      <w:r>
        <w:rPr>
          <w:rFonts w:ascii="Arial" w:hAnsi="Arial" w:eastAsia="Arial" w:cs="Arial"/>
          <w:i/>
          <w:iCs/>
          <w:color w:val="555555"/>
          <w:sz w:val="20"/>
          <w:szCs w:val="20"/>
        </w:rPr>
        <w:t>notebooks/amd_gpu_benchmark.ipynb</w:t>
      </w:r>
    </w:p>
    <w:p w14:paraId="23BF38BE">
      <w:pPr>
        <w:spacing w:after="80"/>
      </w:pPr>
      <w:r>
        <w:rPr>
          <w:rFonts w:ascii="Arial" w:hAnsi="Arial" w:eastAsia="Arial" w:cs="Arial"/>
          <w:b/>
          <w:bCs/>
          <w:color w:val="CC0000"/>
          <w:sz w:val="22"/>
          <w:szCs w:val="22"/>
        </w:rPr>
        <w:t xml:space="preserve">[10] </w:t>
      </w:r>
      <w:r>
        <w:rPr>
          <w:rFonts w:ascii="Arial" w:hAnsi="Arial" w:eastAsia="Arial" w:cs="Arial"/>
          <w:color w:val="1A1A2E"/>
          <w:sz w:val="22"/>
          <w:szCs w:val="22"/>
        </w:rPr>
        <w:t xml:space="preserve">Firebase Authentication — </w:t>
      </w:r>
      <w:r>
        <w:rPr>
          <w:rFonts w:ascii="Arial" w:hAnsi="Arial" w:eastAsia="Arial" w:cs="Arial"/>
          <w:i/>
          <w:iCs/>
          <w:color w:val="555555"/>
          <w:sz w:val="20"/>
          <w:szCs w:val="20"/>
        </w:rPr>
        <w:t>https://firebase.google.com/docs/auth</w:t>
      </w:r>
    </w:p>
    <w:p w14:paraId="6065E49F">
      <w:pPr>
        <w:spacing w:after="200"/>
      </w:pPr>
    </w:p>
    <w:p w14:paraId="715E03D6">
      <w:pPr>
        <w:pBdr>
          <w:top w:val="single" w:color="CC0000" w:sz="6" w:space="6"/>
        </w:pBdr>
        <w:spacing w:before="400"/>
      </w:pPr>
      <w:r>
        <w:rPr>
          <w:rFonts w:ascii="Arial" w:hAnsi="Arial" w:eastAsia="Arial" w:cs="Arial"/>
          <w:color w:val="888888"/>
          <w:sz w:val="18"/>
          <w:szCs w:val="18"/>
        </w:rPr>
        <w:t>Smart Recipe Recommender | AMD ROCm White Paper | MOHAN SRIRAM | June 2025</w:t>
      </w:r>
    </w:p>
    <w:sectPr>
      <w:head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1F32A">
    <w:pPr>
      <w:pBdr>
        <w:bottom w:val="single" w:color="CC0000" w:sz="6" w:space="4"/>
      </w:pBdr>
      <w:tabs>
        <w:tab w:val="right" w:pos="9026"/>
      </w:tabs>
      <w:spacing w:after="200"/>
    </w:pPr>
    <w:r>
      <w:rPr>
        <w:rFonts w:ascii="Arial" w:hAnsi="Arial" w:eastAsia="Arial" w:cs="Arial"/>
        <w:b/>
        <w:bCs/>
        <w:color w:val="CC0000"/>
        <w:sz w:val="18"/>
        <w:szCs w:val="18"/>
      </w:rPr>
      <w:t>Smart Recipe Recommender</w:t>
    </w:r>
    <w:r>
      <w:rPr>
        <w:rFonts w:ascii="Arial" w:hAnsi="Arial" w:eastAsia="Arial" w:cs="Arial"/>
        <w:color w:val="888888"/>
        <w:sz w:val="18"/>
        <w:szCs w:val="18"/>
      </w:rPr>
      <w:t xml:space="preserve">  |  AMD GPU Acceleration White PaperPage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760F45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20"/>
      <w:outlineLvl w:val="0"/>
    </w:pPr>
    <w:rPr>
      <w:rFonts w:ascii="Arial" w:hAnsi="Arial" w:eastAsia="Arial" w:cs="Arial"/>
      <w:b/>
      <w:bCs/>
      <w:color w:val="CC0000"/>
      <w:sz w:val="32"/>
      <w:szCs w:val="32"/>
    </w:rPr>
  </w:style>
  <w:style w:type="paragraph" w:styleId="3">
    <w:name w:val="heading 2"/>
    <w:next w:val="1"/>
    <w:qFormat/>
    <w:uiPriority w:val="0"/>
    <w:pPr>
      <w:spacing w:before="240" w:after="100"/>
      <w:outlineLvl w:val="1"/>
    </w:pPr>
    <w:rPr>
      <w:rFonts w:ascii="Arial" w:hAnsi="Arial" w:eastAsia="Arial" w:cs="Arial"/>
      <w:b/>
      <w:bCs/>
      <w:color w:val="1A1A2E"/>
      <w:sz w:val="26"/>
      <w:szCs w:val="26"/>
    </w:rPr>
  </w:style>
  <w:style w:type="paragraph" w:styleId="4">
    <w:name w:val="heading 3"/>
    <w:next w:val="1"/>
    <w:qFormat/>
    <w:uiPriority w:val="0"/>
    <w:pPr>
      <w:spacing w:before="180" w:after="8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513</Words>
  <Characters>3148</Characters>
  <TotalTime>1</TotalTime>
  <ScaleCrop>false</ScaleCrop>
  <LinksUpToDate>false</LinksUpToDate>
  <CharactersWithSpaces>3612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2026-06-18T05:38:00Z</dcterms:created>
  <dc:creator>Un-named</dc:creator>
  <cp:lastModifiedBy>Sri Ram Sri Ram</cp:lastModifiedBy>
  <dcterms:modified xsi:type="dcterms:W3CDTF">2026-06-18T05:57:44Z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eyJoZGlkIjoiN2RlODY0ZTk5ZDJjYTQ4MTZjMjVlOTYzYzRkYTVjMWQiLCJ1c2VySWQiOiI1Njc0NTMxMTMyNjUifQ==</vt:lpwstr>
  </property>
  <property fmtid="{D5CDD505-2E9C-101B-9397-08002B2CF9AE}" pid="3" name="KSOProductBuildVer">
    <vt:lpwstr>1033-12.1.0.26880</vt:lpwstr>
  </property>
  <property fmtid="{D5CDD505-2E9C-101B-9397-08002B2CF9AE}" pid="4" name="ICV">
    <vt:lpwstr>0668CABE6784449D900610BC934A767D_12</vt:lpwstr>
  </property>
</Properties>
</file>