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400" w:after="200"/>
        <w:jc w:val="center"/>
      </w:pPr>
      <w:r>
        <w:rPr>
          <w:rFonts w:ascii="Arial" w:cs="Arial" w:eastAsia="Arial" w:hAnsi="Arial"/>
          <w:color w:val="888888"/>
          <w:sz w:val="24"/>
          <w:szCs w:val="24"/>
        </w:rPr>
        <w:t xml:space="preserve">B.Tech Project</w:t>
      </w:r>
    </w:p>
    <w:p>
      <w:pPr>
        <w:spacing w:before="0" w:after="120"/>
        <w:jc w:val="center"/>
      </w:pPr>
      <w:r>
        <w:rPr>
          <w:rFonts w:ascii="Arial" w:cs="Arial" w:eastAsia="Arial" w:hAnsi="Arial"/>
          <w:b/>
          <w:bCs/>
          <w:color w:val="1F5C99"/>
          <w:sz w:val="36"/>
          <w:szCs w:val="36"/>
        </w:rPr>
        <w:t xml:space="preserve">Forecasting Electricity Market Prices Using Cascaded Neural Networks and Evolutionary Optimization</w:t>
      </w:r>
    </w:p>
    <w:p>
      <w:pPr>
        <w:spacing w:before="120" w:after="80"/>
        <w:jc w:val="center"/>
      </w:pPr>
      <w:r>
        <w:rPr>
          <w:rFonts w:ascii="Arial" w:cs="Arial" w:eastAsia="Arial" w:hAnsi="Arial"/>
          <w:b/>
          <w:bCs/>
          <w:color w:val="2E75B6"/>
          <w:sz w:val="28"/>
          <w:szCs w:val="28"/>
        </w:rPr>
        <w:t xml:space="preserve">Phase A Documentation</w:t>
      </w:r>
    </w:p>
    <w:p>
      <w:pPr>
        <w:spacing w:before="80" w:after="400"/>
        <w:jc w:val="center"/>
      </w:pPr>
      <w:r>
        <w:rPr>
          <w:rFonts w:ascii="Arial" w:cs="Arial" w:eastAsia="Arial" w:hAnsi="Arial"/>
          <w:color w:val="555555"/>
          <w:sz w:val="24"/>
          <w:szCs w:val="24"/>
        </w:rPr>
        <w:t xml:space="preserve">Data Preparation &amp; Feature Engineering</w:t>
      </w:r>
    </w:p>
    <w:p>
      <w:pPr>
        <w:spacing w:before="80" w:after="80"/>
      </w:pPr>
      <w:r>
        <w:t xml:space="preserve"/>
      </w:r>
    </w:p>
    <w:p>
      <w:pPr>
        <w:spacing w:before="80" w:after="80"/>
      </w:pPr>
      <w:r>
        <w:t xml:space="preserve"/>
      </w:r>
    </w:p>
    <w:p>
      <w:pPr>
        <w:jc w:val="center"/>
      </w:pPr>
      <w:r>
        <w:rPr>
          <w:rFonts w:ascii="Arial" w:cs="Arial" w:eastAsia="Arial" w:hAnsi="Arial"/>
          <w:color w:val="444444"/>
          <w:sz w:val="22"/>
          <w:szCs w:val="22"/>
        </w:rPr>
        <w:t xml:space="preserve">Electrical Engineering (B.Tech) | IIT (BHU) Varanasi</w:t>
      </w:r>
    </w:p>
    <w:p>
      <w:r>
        <w:br w:type="page"/>
      </w:r>
    </w:p>
    <w:p>
      <w:pPr>
        <w:pStyle w:val="Heading1"/>
        <w:spacing w:before="320" w:after="160"/>
      </w:pPr>
      <w:r>
        <w:rPr>
          <w:rFonts w:ascii="Arial" w:cs="Arial" w:eastAsia="Arial" w:hAnsi="Arial"/>
          <w:b/>
          <w:bCs/>
          <w:color w:val="1F5C99"/>
          <w:sz w:val="32"/>
          <w:szCs w:val="32"/>
        </w:rPr>
        <w:t xml:space="preserve">1. Overview of Phase A</w:t>
      </w:r>
    </w:p>
    <w:p>
      <w:pPr>
        <w:spacing w:before="80" w:after="80"/>
      </w:pPr>
      <w:r>
        <w:rPr>
          <w:rFonts w:ascii="Arial" w:cs="Arial" w:eastAsia="Arial" w:hAnsi="Arial"/>
          <w:sz w:val="22"/>
          <w:szCs w:val="22"/>
        </w:rPr>
        <w:t xml:space="preserve">Phase A is the foundation of the entire project. Before any machine learning model can be trained, the raw data must be collected, cleaned, transformed, and structured in a way that is meaningful for the model. This phase covers everything from loading the raw IEX India dataset to producing a clean, feature-rich CSV file ready for the Mutual Information (MI) feature selection step in Phase B.</w:t>
      </w:r>
    </w:p>
    <w:p>
      <w:pPr>
        <w:spacing w:before="80" w:after="80"/>
      </w:pPr>
      <w:r>
        <w:t xml:space="preserve"/>
      </w:r>
    </w:p>
    <w:p>
      <w:pPr>
        <w:spacing w:before="80" w:after="80"/>
      </w:pPr>
      <w:r>
        <w:rPr>
          <w:rFonts w:ascii="Arial" w:cs="Arial" w:eastAsia="Arial" w:hAnsi="Arial"/>
          <w:sz w:val="22"/>
          <w:szCs w:val="22"/>
        </w:rPr>
        <w:t xml:space="preserve">The output of Phase A is a file called data_cleaned.csv with 32,736 rows and 17 columns, where each row represents one hour of electricity market activity.</w:t>
      </w:r>
    </w:p>
    <w:p>
      <w:pPr>
        <w:spacing w:before="80" w:after="80"/>
      </w:pPr>
      <w:r>
        <w:t xml:space="preserve"/>
      </w:r>
    </w:p>
    <w:p>
      <w:pPr>
        <w:pStyle w:val="Heading1"/>
        <w:spacing w:before="320" w:after="160"/>
      </w:pPr>
      <w:r>
        <w:rPr>
          <w:rFonts w:ascii="Arial" w:cs="Arial" w:eastAsia="Arial" w:hAnsi="Arial"/>
          <w:b/>
          <w:bCs/>
          <w:color w:val="1F5C99"/>
          <w:sz w:val="32"/>
          <w:szCs w:val="32"/>
        </w:rPr>
        <w:t xml:space="preserve">2. The Raw Dataset</w:t>
      </w:r>
    </w:p>
    <w:p>
      <w:pPr>
        <w:pStyle w:val="Heading2"/>
        <w:spacing w:before="240" w:after="120"/>
      </w:pPr>
      <w:r>
        <w:rPr>
          <w:rFonts w:ascii="Arial" w:cs="Arial" w:eastAsia="Arial" w:hAnsi="Arial"/>
          <w:b/>
          <w:bCs/>
          <w:color w:val="2E75B6"/>
          <w:sz w:val="26"/>
          <w:szCs w:val="26"/>
        </w:rPr>
        <w:t xml:space="preserve">2.1 Source</w:t>
      </w:r>
    </w:p>
    <w:p>
      <w:pPr>
        <w:spacing w:before="80" w:after="80"/>
      </w:pPr>
      <w:r>
        <w:rPr>
          <w:rFonts w:ascii="Arial" w:cs="Arial" w:eastAsia="Arial" w:hAnsi="Arial"/>
          <w:sz w:val="22"/>
          <w:szCs w:val="22"/>
        </w:rPr>
        <w:t xml:space="preserve">The dataset was obtained from the Indian Energy Exchange (IEX) at www.iexindia.com. IEX is India's premier electricity trading exchange and publishes historical market data including bids, volumes, and clearing prices.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2.2 Raw Structure</w:t>
      </w:r>
    </w:p>
    <w:p>
      <w:pPr>
        <w:spacing w:before="80" w:after="80"/>
      </w:pPr>
      <w:r>
        <w:rPr>
          <w:rFonts w:ascii="Arial" w:cs="Arial" w:eastAsia="Arial" w:hAnsi="Arial"/>
          <w:sz w:val="22"/>
          <w:szCs w:val="22"/>
        </w:rPr>
        <w:t xml:space="preserve">The raw Excel file has the following structure: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2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36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Date</w:t>
            </w:r>
          </w:p>
        </w:tc>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datetime</w:t>
            </w:r>
          </w:p>
        </w:tc>
        <w:tc>
          <w:tcPr>
            <w:tcW w:type="dxa" w:w="6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Transaction date (DD-MM-YYYY)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 of day (1 to 24)</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Time Block</w:t>
            </w:r>
          </w:p>
        </w:tc>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string</w:t>
            </w:r>
          </w:p>
        </w:tc>
        <w:tc>
          <w:tcPr>
            <w:tcW w:type="dxa" w:w="6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15-minute block within the hour (e.g., 00-15, 15-30)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Purchase Bid (MW)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electricity demand bid by buyers</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Sell Bid (MW)</w:t>
            </w:r>
          </w:p>
        </w:tc>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float</w:t>
            </w:r>
          </w:p>
        </w:tc>
        <w:tc>
          <w:tcPr>
            <w:tcW w:type="dxa" w:w="6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Total electricity supply offered by sellers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MCV (MW)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Clearing Volume — actual volume traded</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Final Scheduled Volume (MW)</w:t>
            </w:r>
          </w:p>
        </w:tc>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float</w:t>
            </w:r>
          </w:p>
        </w:tc>
        <w:tc>
          <w:tcPr>
            <w:tcW w:type="dxa" w:w="6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Confirmed dispatch volume after system constraints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(Rs/MWh)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Clearing Price — the TARGET variable</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2.3 Key Observations</w:t>
      </w:r>
    </w:p>
    <w:p>
      <w:pPr>
        <w:pStyle w:val="ListParagraph"/>
        <w:numPr>
          <w:ilvl w:val="0"/>
          <w:numId w:val="2"/>
        </w:numPr>
        <w:spacing w:before="40" w:after="40"/>
      </w:pPr>
      <w:r>
        <w:rPr>
          <w:rFonts w:ascii="Arial" w:cs="Arial" w:eastAsia="Arial" w:hAnsi="Arial"/>
          <w:sz w:val="22"/>
          <w:szCs w:val="22"/>
        </w:rPr>
        <w:t xml:space="preserve">131,616 rows total — this is multi-year data (2022 onwards)</w:t>
      </w:r>
    </w:p>
    <w:p>
      <w:pPr>
        <w:pStyle w:val="ListParagraph"/>
        <w:numPr>
          <w:ilvl w:val="0"/>
          <w:numId w:val="2"/>
        </w:numPr>
        <w:spacing w:before="40" w:after="40"/>
      </w:pPr>
      <w:r>
        <w:rPr>
          <w:rFonts w:ascii="Arial" w:cs="Arial" w:eastAsia="Arial" w:hAnsi="Arial"/>
          <w:sz w:val="22"/>
          <w:szCs w:val="22"/>
        </w:rPr>
        <w:t xml:space="preserve">Each hour has 4 rows — one per 15-minute time block within that hour</w:t>
      </w:r>
    </w:p>
    <w:p>
      <w:pPr>
        <w:pStyle w:val="ListParagraph"/>
        <w:numPr>
          <w:ilvl w:val="0"/>
          <w:numId w:val="2"/>
        </w:numPr>
        <w:spacing w:before="40" w:after="40"/>
      </w:pPr>
      <w:r>
        <w:rPr>
          <w:rFonts w:ascii="Arial" w:cs="Arial" w:eastAsia="Arial" w:hAnsi="Arial"/>
          <w:sz w:val="22"/>
          <w:szCs w:val="22"/>
        </w:rPr>
        <w:t xml:space="preserve">Zero missing values — no imputation required</w:t>
      </w:r>
    </w:p>
    <w:p>
      <w:pPr>
        <w:pStyle w:val="ListParagraph"/>
        <w:numPr>
          <w:ilvl w:val="0"/>
          <w:numId w:val="2"/>
        </w:numPr>
        <w:spacing w:before="40" w:after="40"/>
      </w:pPr>
      <w:r>
        <w:rPr>
          <w:rFonts w:ascii="Arial" w:cs="Arial" w:eastAsia="Arial" w:hAnsi="Arial"/>
          <w:sz w:val="22"/>
          <w:szCs w:val="22"/>
        </w:rPr>
        <w:t xml:space="preserve">MCP ranges from Rs.49 to Rs.12,000 per MWh, with a mean of Rs.4,929 — high variance confirms the need for a powerful non-linear model</w:t>
      </w:r>
    </w:p>
    <w:p>
      <w:pPr>
        <w:spacing w:before="80" w:after="80"/>
      </w:pPr>
      <w:r>
        <w:t xml:space="preserve"/>
      </w:r>
    </w:p>
    <w:p>
      <w:pPr>
        <w:pStyle w:val="Heading1"/>
        <w:spacing w:before="320" w:after="160"/>
      </w:pPr>
      <w:r>
        <w:rPr>
          <w:rFonts w:ascii="Arial" w:cs="Arial" w:eastAsia="Arial" w:hAnsi="Arial"/>
          <w:b/>
          <w:bCs/>
          <w:color w:val="1F5C99"/>
          <w:sz w:val="32"/>
          <w:szCs w:val="32"/>
        </w:rPr>
        <w:t xml:space="preserve">3. Step-by-Step Explanation of Each Cell</w:t>
      </w:r>
    </w:p>
    <w:p>
      <w:pPr>
        <w:pStyle w:val="Heading2"/>
        <w:spacing w:before="240" w:after="120"/>
      </w:pPr>
      <w:r>
        <w:rPr>
          <w:rFonts w:ascii="Arial" w:cs="Arial" w:eastAsia="Arial" w:hAnsi="Arial"/>
          <w:b/>
          <w:bCs/>
          <w:color w:val="2E75B6"/>
          <w:sz w:val="26"/>
          <w:szCs w:val="26"/>
        </w:rPr>
        <w:t xml:space="preserve">Cell 1 — Importing Libraries</w:t>
      </w:r>
    </w:p>
    <w:p>
      <w:pPr>
        <w:spacing w:before="80" w:after="80"/>
      </w:pPr>
      <w:r>
        <w:rPr>
          <w:rFonts w:ascii="Arial" w:cs="Arial" w:eastAsia="Arial" w:hAnsi="Arial"/>
          <w:sz w:val="22"/>
          <w:szCs w:val="22"/>
        </w:rPr>
        <w:t xml:space="preserve">We import four standard Python libraries:</w:t>
      </w:r>
    </w:p>
    <w:p>
      <w:pPr>
        <w:pStyle w:val="ListParagraph"/>
        <w:numPr>
          <w:ilvl w:val="0"/>
          <w:numId w:val="2"/>
        </w:numPr>
        <w:spacing w:before="40" w:after="40"/>
      </w:pPr>
      <w:r>
        <w:rPr>
          <w:rFonts w:ascii="Arial" w:cs="Arial" w:eastAsia="Arial" w:hAnsi="Arial"/>
          <w:sz w:val="22"/>
          <w:szCs w:val="22"/>
        </w:rPr>
        <w:t xml:space="preserve">pandas: for loading and manipulating tabular data (DataFrames)</w:t>
      </w:r>
    </w:p>
    <w:p>
      <w:pPr>
        <w:pStyle w:val="ListParagraph"/>
        <w:numPr>
          <w:ilvl w:val="0"/>
          <w:numId w:val="2"/>
        </w:numPr>
        <w:spacing w:before="40" w:after="40"/>
      </w:pPr>
      <w:r>
        <w:rPr>
          <w:rFonts w:ascii="Arial" w:cs="Arial" w:eastAsia="Arial" w:hAnsi="Arial"/>
          <w:sz w:val="22"/>
          <w:szCs w:val="22"/>
        </w:rPr>
        <w:t xml:space="preserve">numpy: for numerical operations on arrays</w:t>
      </w:r>
    </w:p>
    <w:p>
      <w:pPr>
        <w:pStyle w:val="ListParagraph"/>
        <w:numPr>
          <w:ilvl w:val="0"/>
          <w:numId w:val="2"/>
        </w:numPr>
        <w:spacing w:before="40" w:after="40"/>
      </w:pPr>
      <w:r>
        <w:rPr>
          <w:rFonts w:ascii="Arial" w:cs="Arial" w:eastAsia="Arial" w:hAnsi="Arial"/>
          <w:sz w:val="22"/>
          <w:szCs w:val="22"/>
        </w:rPr>
        <w:t xml:space="preserve">matplotlib.pyplot: for creating plots and charts</w:t>
      </w:r>
    </w:p>
    <w:p>
      <w:pPr>
        <w:pStyle w:val="ListParagraph"/>
        <w:numPr>
          <w:ilvl w:val="0"/>
          <w:numId w:val="2"/>
        </w:numPr>
        <w:spacing w:before="40" w:after="40"/>
      </w:pPr>
      <w:r>
        <w:rPr>
          <w:rFonts w:ascii="Arial" w:cs="Arial" w:eastAsia="Arial" w:hAnsi="Arial"/>
          <w:sz w:val="22"/>
          <w:szCs w:val="22"/>
        </w:rPr>
        <w:t xml:space="preserve">seaborn: for statistical visualizations like heatmaps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Cell 2 — Installing openpyxl</w:t>
      </w:r>
    </w:p>
    <w:p>
      <w:pPr>
        <w:spacing w:before="60" w:after="60"/>
        <w:ind w:left="720"/>
      </w:pPr>
      <w:r>
        <w:rPr>
          <w:rFonts w:ascii="Courier New" w:cs="Courier New" w:eastAsia="Courier New" w:hAnsi="Courier New"/>
          <w:color w:val="1A1A1A"/>
          <w:sz w:val="18"/>
          <w:szCs w:val="18"/>
        </w:rPr>
        <w:t xml:space="preserve">!pip install openpyxl</w:t>
      </w:r>
    </w:p>
    <w:p>
      <w:pPr>
        <w:spacing w:before="80" w:after="80"/>
      </w:pPr>
      <w:r>
        <w:rPr>
          <w:rFonts w:ascii="Arial" w:cs="Arial" w:eastAsia="Arial" w:hAnsi="Arial"/>
          <w:sz w:val="22"/>
          <w:szCs w:val="22"/>
        </w:rPr>
        <w:t xml:space="preserve">pandas cannot read .xlsx files by default. openpyxl is the engine that enables Excel file reading. This is a one-time install.</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Cell 3 — Loading and Inspecting the Dataset</w:t>
      </w:r>
    </w:p>
    <w:p>
      <w:pPr>
        <w:spacing w:before="60" w:after="60"/>
        <w:ind w:left="720"/>
      </w:pPr>
      <w:r>
        <w:rPr>
          <w:rFonts w:ascii="Courier New" w:cs="Courier New" w:eastAsia="Courier New" w:hAnsi="Courier New"/>
          <w:color w:val="1A1A1A"/>
          <w:sz w:val="18"/>
          <w:szCs w:val="18"/>
        </w:rPr>
        <w:t xml:space="preserve">df = pd.read_excel('FINAL DATASET (BTP).xlsx')</w:t>
      </w:r>
    </w:p>
    <w:p>
      <w:pPr>
        <w:spacing w:before="80" w:after="80"/>
      </w:pPr>
      <w:r>
        <w:rPr>
          <w:rFonts w:ascii="Arial" w:cs="Arial" w:eastAsia="Arial" w:hAnsi="Arial"/>
          <w:sz w:val="22"/>
          <w:szCs w:val="22"/>
        </w:rPr>
        <w:t xml:space="preserve">This loads the raw Excel file into a pandas DataFrame called df. We then print:</w:t>
      </w:r>
    </w:p>
    <w:p>
      <w:pPr>
        <w:pStyle w:val="ListParagraph"/>
        <w:numPr>
          <w:ilvl w:val="0"/>
          <w:numId w:val="2"/>
        </w:numPr>
        <w:spacing w:before="40" w:after="40"/>
      </w:pPr>
      <w:r>
        <w:rPr>
          <w:rFonts w:ascii="Arial" w:cs="Arial" w:eastAsia="Arial" w:hAnsi="Arial"/>
          <w:sz w:val="22"/>
          <w:szCs w:val="22"/>
        </w:rPr>
        <w:t xml:space="preserve">Shape: (131616, 8) — confirms 131,616 rows and 8 columns</w:t>
      </w:r>
    </w:p>
    <w:p>
      <w:pPr>
        <w:pStyle w:val="ListParagraph"/>
        <w:numPr>
          <w:ilvl w:val="0"/>
          <w:numId w:val="2"/>
        </w:numPr>
        <w:spacing w:before="40" w:after="40"/>
      </w:pPr>
      <w:r>
        <w:rPr>
          <w:rFonts w:ascii="Arial" w:cs="Arial" w:eastAsia="Arial" w:hAnsi="Arial"/>
          <w:sz w:val="22"/>
          <w:szCs w:val="22"/>
        </w:rPr>
        <w:t xml:space="preserve">Column names and data types — ensures all columns are recognized correctly</w:t>
      </w:r>
    </w:p>
    <w:p>
      <w:pPr>
        <w:pStyle w:val="ListParagraph"/>
        <w:numPr>
          <w:ilvl w:val="0"/>
          <w:numId w:val="2"/>
        </w:numPr>
        <w:spacing w:before="40" w:after="40"/>
      </w:pPr>
      <w:r>
        <w:rPr>
          <w:rFonts w:ascii="Arial" w:cs="Arial" w:eastAsia="Arial" w:hAnsi="Arial"/>
          <w:sz w:val="22"/>
          <w:szCs w:val="22"/>
        </w:rPr>
        <w:t xml:space="preserve">Missing value count — confirmed as zero for all columns</w:t>
      </w:r>
    </w:p>
    <w:p>
      <w:pPr>
        <w:pStyle w:val="ListParagraph"/>
        <w:numPr>
          <w:ilvl w:val="0"/>
          <w:numId w:val="2"/>
        </w:numPr>
        <w:spacing w:before="40" w:after="40"/>
      </w:pPr>
      <w:r>
        <w:rPr>
          <w:rFonts w:ascii="Arial" w:cs="Arial" w:eastAsia="Arial" w:hAnsi="Arial"/>
          <w:sz w:val="22"/>
          <w:szCs w:val="22"/>
        </w:rPr>
        <w:t xml:space="preserve">First 5 rows — a quick sanity check of the actual data</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Cell 4 — Renaming Columns</w:t>
      </w:r>
    </w:p>
    <w:p>
      <w:pPr>
        <w:spacing w:before="60" w:after="60"/>
        <w:ind w:left="720"/>
      </w:pPr>
      <w:r>
        <w:rPr>
          <w:rFonts w:ascii="Courier New" w:cs="Courier New" w:eastAsia="Courier New" w:hAnsi="Courier New"/>
          <w:color w:val="1A1A1A"/>
          <w:sz w:val="18"/>
          <w:szCs w:val="18"/>
        </w:rPr>
        <w:t xml:space="preserve">df.columns = ['Date','Hour','TimeBlock','PurchaseBid','SellBid','MCV','FSV','MCP']</w:t>
      </w:r>
    </w:p>
    <w:p>
      <w:pPr>
        <w:spacing w:before="80" w:after="80"/>
      </w:pPr>
      <w:r>
        <w:rPr>
          <w:rFonts w:ascii="Arial" w:cs="Arial" w:eastAsia="Arial" w:hAnsi="Arial"/>
          <w:sz w:val="22"/>
          <w:szCs w:val="22"/>
        </w:rPr>
        <w:t xml:space="preserve">The original column names have spaces and special characters (e.g., 'MCP (Rs/MWh) *') which are inconvenient to type in code. We rename them to clean, short names without spaces. This is a purely cosmetic change — no data is modified.</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Cell 5 — Extracting Time Features</w:t>
      </w:r>
    </w:p>
    <w:p>
      <w:pPr>
        <w:spacing w:before="80" w:after="80"/>
      </w:pPr>
      <w:r>
        <w:rPr>
          <w:rFonts w:ascii="Arial" w:cs="Arial" w:eastAsia="Arial" w:hAnsi="Arial"/>
          <w:sz w:val="22"/>
          <w:szCs w:val="22"/>
        </w:rPr>
        <w:t xml:space="preserve">This cell creates four new columns derived from the Date column: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W w:type="dxa" w:w="16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6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it is derived</w:t>
            </w:r>
          </w:p>
        </w:tc>
        <w:tc>
          <w:tcPr>
            <w:tcW w:type="dxa" w:w="516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DayOfWeek</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df['Date'].dt.dayofweek</w:t>
            </w:r>
          </w:p>
        </w:tc>
        <w:tc>
          <w:tcPr>
            <w:tcW w:type="dxa" w:w="5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0=Monday to 6=Sunday. Weekdays have higher industrial demand than weekends.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df['Date'].dt.month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Electricity demand is seasonal — higher in summer (AC load) and winter (heating).</w:t>
            </w:r>
          </w:p>
        </w:tc>
      </w:tr>
      <w:tr>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IsWeekend</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1 if DayOfWeek is 5 or 6</w:t>
            </w:r>
          </w:p>
        </w:tc>
        <w:tc>
          <w:tcPr>
            <w:tcW w:type="dxa" w:w="5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Binary flag. Weekends have lower industrial load, so MCP tends to be lower.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IsPeakHour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if Hour is 7-10 or 18-21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These are India-specific peak demand windows. MCP spikes during these hours.</w:t>
            </w:r>
          </w:p>
        </w:tc>
      </w:tr>
    </w:tbl>
    <w:p>
      <w:pPr>
        <w:spacing w:before="80" w:after="80"/>
      </w:pPr>
      <w:r>
        <w:t xml:space="preserve"/>
      </w:r>
    </w:p>
    <w:p>
      <w:pPr>
        <w:pBdr>
          <w:left w:val="single" w:color="2E75B6" w:sz="6" w:space="8"/>
        </w:pBdr>
        <w:spacing w:before="100" w:after="100"/>
        <w:ind w:left="360"/>
      </w:pPr>
      <w:r>
        <w:rPr>
          <w:rFonts w:ascii="Arial" w:cs="Arial" w:eastAsia="Arial" w:hAnsi="Arial"/>
          <w:i/>
          <w:iCs/>
          <w:color w:val="444444"/>
          <w:sz w:val="21"/>
          <w:szCs w:val="21"/>
        </w:rPr>
        <w:t xml:space="preserve">Why hours 7-10 and 18-21 specifically? Morning peak: industries, offices, and households all start activity simultaneously. Evening peak: people return home (lights, ACs, cooking) while industrial load is still running. These two windows consistently show the highest MCP values in Indian electricity markets, which you can visually verify in the bar chart produced by Cell 8.</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Cell 6 — Aggregating from 15-minute blocks to Hourly</w:t>
      </w:r>
    </w:p>
    <w:p>
      <w:pPr>
        <w:spacing w:before="80" w:after="80"/>
      </w:pPr>
      <w:r>
        <w:rPr>
          <w:rFonts w:ascii="Arial" w:cs="Arial" w:eastAsia="Arial" w:hAnsi="Arial"/>
          <w:sz w:val="22"/>
          <w:szCs w:val="22"/>
        </w:rPr>
        <w:t xml:space="preserve">The raw dataset has 4 rows per hour (one per 15-minute block). Since our CNEA model uses 24 hourly forecasters (one per hour of the day, following the reference paper), we aggregate all 4 blocks within each hour by taking the mean of each numeric column.</w:t>
      </w:r>
    </w:p>
    <w:p>
      <w:pPr>
        <w:spacing w:before="80" w:after="80"/>
      </w:pPr>
      <w:r>
        <w:t xml:space="preserve"/>
      </w:r>
    </w:p>
    <w:p>
      <w:pPr>
        <w:spacing w:before="80" w:after="80"/>
      </w:pPr>
      <w:r>
        <w:rPr>
          <w:rFonts w:ascii="Arial" w:cs="Arial" w:eastAsia="Arial" w:hAnsi="Arial"/>
          <w:sz w:val="22"/>
          <w:szCs w:val="22"/>
        </w:rPr>
        <w:t xml:space="preserve">This groupby operation groups rows by Date + Hour + all time features, then averages PurchaseBid, SellBid, MCV, FSV, and MCP within each group.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Before aggregation</w:t>
            </w:r>
          </w:p>
        </w:tc>
        <w:tc>
          <w:tcPr>
            <w:tcW w:type="dxa" w:w="468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After aggregation</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131,616 rows</w:t>
            </w:r>
          </w:p>
        </w:tc>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32,904 rows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rows per hour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row per hour</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15-minute resolution</w:t>
            </w:r>
          </w:p>
        </w:tc>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Hourly resolution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columns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 columns (+ 3 time features)</w:t>
            </w:r>
          </w:p>
        </w:tc>
      </w:tr>
    </w:tbl>
    <w:p>
      <w:pPr>
        <w:spacing w:before="80" w:after="80"/>
      </w:pPr>
      <w:r>
        <w:t xml:space="preserve"/>
      </w:r>
    </w:p>
    <w:p>
      <w:pPr>
        <w:pBdr>
          <w:left w:val="single" w:color="2E75B6" w:sz="6" w:space="8"/>
        </w:pBdr>
        <w:spacing w:before="100" w:after="100"/>
        <w:ind w:left="360"/>
      </w:pPr>
      <w:r>
        <w:rPr>
          <w:rFonts w:ascii="Arial" w:cs="Arial" w:eastAsia="Arial" w:hAnsi="Arial"/>
          <w:i/>
          <w:iCs/>
          <w:color w:val="444444"/>
          <w:sz w:val="21"/>
          <w:szCs w:val="21"/>
        </w:rPr>
        <w:t xml:space="preserve">Why not keep 15-minute blocks and use 96 forecasters instead? You could, but it creates two problems: (1) less training data per forecaster (~1,365 samples vs ~5,400), and (2) deviation from the reference paper which uses 24 hourly forecasters. Staying at hourly resolution lets us directly compare our results with Amjady &amp; Keynia (2009).</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Cell 7 — Creating Lag Features</w:t>
      </w:r>
    </w:p>
    <w:p>
      <w:pPr>
        <w:spacing w:before="80" w:after="80"/>
      </w:pPr>
      <w:r>
        <w:rPr>
          <w:rFonts w:ascii="Arial" w:cs="Arial" w:eastAsia="Arial" w:hAnsi="Arial"/>
          <w:sz w:val="22"/>
          <w:szCs w:val="22"/>
        </w:rPr>
        <w:t xml:space="preserve">This is the most important step in Phase A. Lag features are past values of a variable used as inputs to predict its future value. They convert the time series problem into a supervised learning problem that a neural network can understand.</w:t>
      </w:r>
    </w:p>
    <w:p>
      <w:pPr>
        <w:spacing w:before="80" w:after="80"/>
      </w:pPr>
      <w:r>
        <w:t xml:space="preserve"/>
      </w:r>
    </w:p>
    <w:p>
      <w:pPr>
        <w:spacing w:before="80" w:after="80"/>
      </w:pPr>
      <w:r>
        <w:rPr>
          <w:rFonts w:ascii="Arial" w:cs="Arial" w:eastAsia="Arial" w:hAnsi="Arial"/>
          <w:sz w:val="22"/>
          <w:szCs w:val="22"/>
        </w:rPr>
        <w:t xml:space="preserve">Think of it this way: instead of saying 'predict MCP for hour h', we say 'given the MCP at h-1, h-24, h-168, and current market conditions, predict MCP at h'. The neural network sees a plain table of numbers, not a time series.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Lag Feature</w:t>
            </w:r>
          </w:p>
        </w:tc>
        <w:tc>
          <w:tcPr>
            <w:tcW w:type="dxa" w:w="18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Shift</w:t>
            </w:r>
          </w:p>
        </w:tc>
        <w:tc>
          <w:tcPr>
            <w:tcW w:type="dxa" w:w="556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captures</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MCP_lag1</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1 hour back</w:t>
            </w:r>
          </w:p>
        </w:tc>
        <w:tc>
          <w:tcPr>
            <w:tcW w:type="dxa" w:w="5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Short-run trend — what price was just before this hour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MCP_lag24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hours back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periodicity — what price was at the same hour yesterday</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MCP_lag168</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168 hours back (7 days)</w:t>
            </w:r>
          </w:p>
        </w:tc>
        <w:tc>
          <w:tcPr>
            <w:tcW w:type="dxa" w:w="5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Weekly periodicity — same hour last week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PurchaseBid_lag1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hour back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Demand signal from previous hour</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SellBid_lag1</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1 hour back</w:t>
            </w:r>
          </w:p>
        </w:tc>
        <w:tc>
          <w:tcPr>
            <w:tcW w:type="dxa" w:w="5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Supply signal from previous hour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MCV_lag1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hour back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Clearing volume signal from previous hour</w:t>
            </w:r>
          </w:p>
        </w:tc>
      </w:tr>
    </w:tbl>
    <w:p>
      <w:pPr>
        <w:spacing w:before="80" w:after="80"/>
      </w:pPr>
      <w:r>
        <w:t xml:space="preserve"/>
      </w:r>
    </w:p>
    <w:p>
      <w:pPr>
        <w:pBdr>
          <w:left w:val="single" w:color="2E75B6" w:sz="6" w:space="8"/>
        </w:pBdr>
        <w:spacing w:before="100" w:after="100"/>
        <w:ind w:left="360"/>
      </w:pPr>
      <w:r>
        <w:rPr>
          <w:rFonts w:ascii="Arial" w:cs="Arial" w:eastAsia="Arial" w:hAnsi="Arial"/>
          <w:i/>
          <w:iCs/>
          <w:color w:val="444444"/>
          <w:sz w:val="21"/>
          <w:szCs w:val="21"/>
        </w:rPr>
        <w:t xml:space="preserve">Is this time series analysis? Not exactly. Time series models like ARIMA use past values as the model itself. Here, we are using past values as input features for a neural network. The model does not know it is dealing with time series data — it just sees a row of 15 numbers and learns to predict MCP. The time-awareness comes entirely from our careful choice of which lags to include.</w:t>
      </w:r>
    </w:p>
    <w:p>
      <w:pPr>
        <w:spacing w:before="80" w:after="80"/>
      </w:pPr>
      <w:r>
        <w:t xml:space="preserve"/>
      </w:r>
    </w:p>
    <w:p>
      <w:pPr>
        <w:spacing w:before="80" w:after="80"/>
      </w:pPr>
      <w:r>
        <w:rPr>
          <w:rFonts w:ascii="Arial" w:cs="Arial" w:eastAsia="Arial" w:hAnsi="Arial"/>
          <w:sz w:val="22"/>
          <w:szCs w:val="22"/>
        </w:rPr>
        <w:t xml:space="preserve">After creating lags, the first 168 rows have NaN values (because there is no 'week ago' data for the first 7 days). We drop these rows, reducing the dataset from 32,904 to 32,736 rows.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Cell 8 — EDA: MCP Distribution and Hourly Pattern</w:t>
      </w:r>
    </w:p>
    <w:p>
      <w:pPr>
        <w:spacing w:before="80" w:after="80"/>
      </w:pPr>
      <w:r>
        <w:rPr>
          <w:rFonts w:ascii="Arial" w:cs="Arial" w:eastAsia="Arial" w:hAnsi="Arial"/>
          <w:sz w:val="22"/>
          <w:szCs w:val="22"/>
        </w:rPr>
        <w:t xml:space="preserve">Two plots are generated:</w:t>
      </w:r>
    </w:p>
    <w:p>
      <w:pPr>
        <w:pStyle w:val="ListParagraph"/>
        <w:numPr>
          <w:ilvl w:val="0"/>
          <w:numId w:val="2"/>
        </w:numPr>
        <w:spacing w:before="40" w:after="40"/>
      </w:pPr>
      <w:r>
        <w:rPr>
          <w:rFonts w:ascii="Arial" w:cs="Arial" w:eastAsia="Arial" w:hAnsi="Arial"/>
          <w:sz w:val="22"/>
          <w:szCs w:val="22"/>
        </w:rPr>
        <w:t xml:space="preserve">Histogram of MCP: Shows the distribution of electricity prices. A right-skewed distribution confirms that most prices are moderate but occasional price spikes (up to Rs.12,000) exist. This is why MAPE is used as the evaluation metric rather than just RMSE — MAPE handles skewed distributions better.</w:t>
      </w:r>
    </w:p>
    <w:p>
      <w:pPr>
        <w:pStyle w:val="ListParagraph"/>
        <w:numPr>
          <w:ilvl w:val="0"/>
          <w:numId w:val="2"/>
        </w:numPr>
        <w:spacing w:before="40" w:after="40"/>
      </w:pPr>
      <w:r>
        <w:rPr>
          <w:rFonts w:ascii="Arial" w:cs="Arial" w:eastAsia="Arial" w:hAnsi="Arial"/>
          <w:sz w:val="22"/>
          <w:szCs w:val="22"/>
        </w:rPr>
        <w:t xml:space="preserve">Bar chart of Average MCP by Hour: Visually confirms the peak hour pattern. Bars at hours 8-10 and 18-21 should be noticeably taller than others.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Cell 9 — Correlation Heatmap</w:t>
      </w:r>
    </w:p>
    <w:p>
      <w:pPr>
        <w:spacing w:before="80" w:after="80"/>
      </w:pPr>
      <w:r>
        <w:rPr>
          <w:rFonts w:ascii="Arial" w:cs="Arial" w:eastAsia="Arial" w:hAnsi="Arial"/>
          <w:sz w:val="22"/>
          <w:szCs w:val="22"/>
        </w:rPr>
        <w:t xml:space="preserve">A heatmap shows the pairwise correlation between all numeric features and the target MCP. Key things to look for:</w:t>
      </w:r>
    </w:p>
    <w:p>
      <w:pPr>
        <w:pStyle w:val="ListParagraph"/>
        <w:numPr>
          <w:ilvl w:val="0"/>
          <w:numId w:val="2"/>
        </w:numPr>
        <w:spacing w:before="40" w:after="40"/>
      </w:pPr>
      <w:r>
        <w:rPr>
          <w:rFonts w:ascii="Arial" w:cs="Arial" w:eastAsia="Arial" w:hAnsi="Arial"/>
          <w:sz w:val="22"/>
          <w:szCs w:val="22"/>
        </w:rPr>
        <w:t xml:space="preserve">MCP_lag1, MCP_lag24, MCP_lag168 should show strong positive correlation with MCP — this validates our choice of lags</w:t>
      </w:r>
    </w:p>
    <w:p>
      <w:pPr>
        <w:pStyle w:val="ListParagraph"/>
        <w:numPr>
          <w:ilvl w:val="0"/>
          <w:numId w:val="2"/>
        </w:numPr>
        <w:spacing w:before="40" w:after="40"/>
      </w:pPr>
      <w:r>
        <w:rPr>
          <w:rFonts w:ascii="Arial" w:cs="Arial" w:eastAsia="Arial" w:hAnsi="Arial"/>
          <w:sz w:val="22"/>
          <w:szCs w:val="22"/>
        </w:rPr>
        <w:t xml:space="preserve">PurchaseBid and SellBid show moderate correlation — confirms they are informative features</w:t>
      </w:r>
    </w:p>
    <w:p>
      <w:pPr>
        <w:pStyle w:val="ListParagraph"/>
        <w:numPr>
          <w:ilvl w:val="0"/>
          <w:numId w:val="2"/>
        </w:numPr>
        <w:spacing w:before="40" w:after="40"/>
      </w:pPr>
      <w:r>
        <w:rPr>
          <w:rFonts w:ascii="Arial" w:cs="Arial" w:eastAsia="Arial" w:hAnsi="Arial"/>
          <w:sz w:val="22"/>
          <w:szCs w:val="22"/>
        </w:rPr>
        <w:t xml:space="preserve">High correlation between some features (multicollinearity) is not a problem for neural networks the way it is for linear regression — but it is why we need MI-based feature selection in Phase B to pick only the most informative inputs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Cell 10 — Saving the Cleaned Data</w:t>
      </w:r>
    </w:p>
    <w:p>
      <w:pPr>
        <w:spacing w:before="60" w:after="60"/>
        <w:ind w:left="720"/>
      </w:pPr>
      <w:r>
        <w:rPr>
          <w:rFonts w:ascii="Courier New" w:cs="Courier New" w:eastAsia="Courier New" w:hAnsi="Courier New"/>
          <w:color w:val="1A1A1A"/>
          <w:sz w:val="18"/>
          <w:szCs w:val="18"/>
        </w:rPr>
        <w:t xml:space="preserve">df_hourly.to_csv('data_cleaned.csv', index=False)</w:t>
      </w:r>
    </w:p>
    <w:p>
      <w:pPr>
        <w:spacing w:before="80" w:after="80"/>
      </w:pPr>
      <w:r>
        <w:rPr>
          <w:rFonts w:ascii="Arial" w:cs="Arial" w:eastAsia="Arial" w:hAnsi="Arial"/>
          <w:sz w:val="22"/>
          <w:szCs w:val="22"/>
        </w:rPr>
        <w:t xml:space="preserve">The cleaned DataFrame is saved as a CSV file. This serves two purposes: (1) we do not need to re-run the entire preprocessing pipeline every time we open Jupyter, and (2) it provides a clear checkpoint between Phase A and Phase B.</w:t>
      </w:r>
    </w:p>
    <w:p>
      <w:pPr>
        <w:spacing w:before="80" w:after="80"/>
      </w:pPr>
      <w:r>
        <w:t xml:space="preserve"/>
      </w:r>
    </w:p>
    <w:p>
      <w:pPr>
        <w:pStyle w:val="Heading1"/>
        <w:spacing w:before="320" w:after="160"/>
      </w:pPr>
      <w:r>
        <w:rPr>
          <w:rFonts w:ascii="Arial" w:cs="Arial" w:eastAsia="Arial" w:hAnsi="Arial"/>
          <w:b/>
          <w:bCs/>
          <w:color w:val="1F5C99"/>
          <w:sz w:val="32"/>
          <w:szCs w:val="32"/>
        </w:rPr>
        <w:t xml:space="preserve">4. Final Dataset Structure</w:t>
      </w:r>
    </w:p>
    <w:p>
      <w:pPr>
        <w:spacing w:before="80" w:after="80"/>
      </w:pPr>
      <w:r>
        <w:rPr>
          <w:rFonts w:ascii="Arial" w:cs="Arial" w:eastAsia="Arial" w:hAnsi="Arial"/>
          <w:sz w:val="22"/>
          <w:szCs w:val="22"/>
        </w:rPr>
        <w:t xml:space="preserve">After all 10 cells, data_cleaned.csv has the following 17 columns: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96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 in Model</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Date</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Time</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Not used in training (index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feature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Candidate input for MI selection</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DayOfWeek</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Time feature</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Candidate input for MI selection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feature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Candidate input for MI selection</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IsWeekend</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Time feature</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Candidate input for MI selection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IsPeakHour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feature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Candidate input for MI selection</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PurchaseBid</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Market feature</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Candidate input for MI selection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SellBid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feature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Candidate input for MI selection</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MCV</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Market feature</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Candidate input for MI selection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FSV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feature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Candidate input for MI selection</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MCP</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TARGET</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What we are trying to predict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MCP_lag1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Lag feature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Candidate input for MI selection</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MCP_lag24</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Lag feature</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Candidate input for MI selection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MCP_lag168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Lag feature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Candidate input for MI selection</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PurchaseBid_lag1</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Lag feature</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Candidate input for MI selection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SellBid_lag1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Lag feature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Candidate input for MI selection</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MCV_lag1</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Lag feature</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Candidate input for MI selection</w:t>
            </w:r>
          </w:p>
        </w:tc>
      </w:tr>
    </w:tbl>
    <w:p>
      <w:pPr>
        <w:spacing w:before="80" w:after="80"/>
      </w:pPr>
      <w:r>
        <w:t xml:space="preserve"/>
      </w:r>
    </w:p>
    <w:p>
      <w:pPr>
        <w:pStyle w:val="Heading1"/>
        <w:spacing w:before="320" w:after="160"/>
      </w:pPr>
      <w:r>
        <w:rPr>
          <w:rFonts w:ascii="Arial" w:cs="Arial" w:eastAsia="Arial" w:hAnsi="Arial"/>
          <w:b/>
          <w:bCs/>
          <w:color w:val="1F5C99"/>
          <w:sz w:val="32"/>
          <w:szCs w:val="32"/>
        </w:rPr>
        <w:t xml:space="preserve">5. How Phase A Connects to Phase B</w:t>
      </w:r>
    </w:p>
    <w:p>
      <w:pPr>
        <w:spacing w:before="80" w:after="80"/>
      </w:pPr>
      <w:r>
        <w:rPr>
          <w:rFonts w:ascii="Arial" w:cs="Arial" w:eastAsia="Arial" w:hAnsi="Arial"/>
          <w:sz w:val="22"/>
          <w:szCs w:val="22"/>
        </w:rPr>
        <w:t xml:space="preserve">Phase A produces a candidate input set — 15 potential features that might help predict MCP. However, not all 15 features are equally useful. Some may be redundant (e.g., PurchaseBid and PurchaseBid_lag1 might carry very similar information). Including too many redundant features can confuse the neural network and slow down training.</w:t>
      </w:r>
    </w:p>
    <w:p>
      <w:pPr>
        <w:spacing w:before="80" w:after="80"/>
      </w:pPr>
      <w:r>
        <w:t xml:space="preserve"/>
      </w:r>
    </w:p>
    <w:p>
      <w:pPr>
        <w:spacing w:before="80" w:after="80"/>
      </w:pPr>
      <w:r>
        <w:rPr>
          <w:rFonts w:ascii="Arial" w:cs="Arial" w:eastAsia="Arial" w:hAnsi="Arial"/>
          <w:sz w:val="22"/>
          <w:szCs w:val="22"/>
        </w:rPr>
        <w:t xml:space="preserve">This is exactly what Phase B (Mutual Information Feature Selection) solves. It takes all 15 candidate features, measures how much information each one shares with MCP, ranks them, and selects the top N_I most informative ones. Only these selected features are passed to the CNEA in Phase C.</w:t>
      </w:r>
    </w:p>
    <w:p>
      <w:pPr>
        <w:spacing w:before="80" w:after="80"/>
      </w:pPr>
      <w:r>
        <w:t xml:space="preserve"/>
      </w:r>
    </w:p>
    <w:p>
      <w:pPr>
        <w:pBdr>
          <w:left w:val="single" w:color="2E75B6" w:sz="6" w:space="8"/>
        </w:pBdr>
        <w:spacing w:before="100" w:after="100"/>
        <w:ind w:left="360"/>
      </w:pPr>
      <w:r>
        <w:rPr>
          <w:rFonts w:ascii="Arial" w:cs="Arial" w:eastAsia="Arial" w:hAnsi="Arial"/>
          <w:i/>
          <w:iCs/>
          <w:color w:val="444444"/>
          <w:sz w:val="21"/>
          <w:szCs w:val="21"/>
        </w:rPr>
        <w:t xml:space="preserve">This pipeline — broad candidate set in Phase A, intelligent filtering in Phase B, model training in Phase C — directly mirrors the approach in the reference paper: Amjady &amp; Keynia, 'Day-Ahead Price Forecasting of Electricity Markets by Mutual Information Technique and Cascaded Neuro-Evolutionary Algorithm', IEEE Transactions on Power Systems, 2009.</w:t>
      </w:r>
    </w:p>
    <w:p>
      <w:pPr>
        <w:spacing w:before="80" w:after="80"/>
      </w:pPr>
      <w:r>
        <w:t xml:space="preserve"/>
      </w:r>
    </w:p>
    <w:p>
      <w:pPr>
        <w:pStyle w:val="Heading1"/>
        <w:spacing w:before="320" w:after="160"/>
      </w:pPr>
      <w:r>
        <w:rPr>
          <w:rFonts w:ascii="Arial" w:cs="Arial" w:eastAsia="Arial" w:hAnsi="Arial"/>
          <w:b/>
          <w:bCs/>
          <w:color w:val="1F5C99"/>
          <w:sz w:val="32"/>
          <w:szCs w:val="32"/>
        </w:rPr>
        <w:t xml:space="preserve">6. Summary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760"/>
      </w:tblGrid>
      <w:tr>
        <w:tc>
          <w:tcPr>
            <w:tcW w:type="dxa" w:w="8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80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was done</w:t>
            </w:r>
          </w:p>
        </w:tc>
        <w:tc>
          <w:tcPr>
            <w:tcW w:type="dxa" w:w="4760"/>
            <w:tcBorders>
              <w:top w:val="single" w:color="1F5C99" w:sz="1"/>
              <w:left w:val="single" w:color="1F5C99" w:sz="1"/>
              <w:bottom w:val="single" w:color="1F5C99" w:sz="1"/>
              <w:right w:val="single" w:color="1F5C9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A1</w:t>
            </w:r>
          </w:p>
        </w:tc>
        <w:tc>
          <w:tcPr>
            <w:tcW w:type="dxa" w:w="3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Loaded raw Excel file</w:t>
            </w:r>
          </w:p>
        </w:tc>
        <w:tc>
          <w:tcPr>
            <w:tcW w:type="dxa" w:w="4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DataFrame with 131,616 rows, 8 columns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Renamed columns for convenience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column names</w:t>
            </w:r>
          </w:p>
        </w:tc>
      </w:tr>
      <w:tr>
        <w:tc>
          <w:tcPr>
            <w:tcW w:type="dxa" w:w="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A3</w:t>
            </w:r>
          </w:p>
        </w:tc>
        <w:tc>
          <w:tcPr>
            <w:tcW w:type="dxa" w:w="3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Extracted DayOfWeek, Month, IsWeekend, IsPeakHour</w:t>
            </w:r>
          </w:p>
        </w:tc>
        <w:tc>
          <w:tcPr>
            <w:tcW w:type="dxa" w:w="4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4 new time feature columns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Aggregated 15-min blocks to hourly by mean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32,904 rows — one per hour</w:t>
            </w:r>
          </w:p>
        </w:tc>
      </w:tr>
      <w:tr>
        <w:tc>
          <w:tcPr>
            <w:tcW w:type="dxa" w:w="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A5</w:t>
            </w:r>
          </w:p>
        </w:tc>
        <w:tc>
          <w:tcPr>
            <w:tcW w:type="dxa" w:w="3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Created MCP lag 1h, 24h, 168h + market lags</w:t>
            </w:r>
          </w:p>
        </w:tc>
        <w:tc>
          <w:tcPr>
            <w:tcW w:type="dxa" w:w="4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6 new lag feature columns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Dropped rows with NaN lags (first 168 hours)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32,736 clean rows</w:t>
            </w:r>
          </w:p>
        </w:tc>
      </w:tr>
      <w:tr>
        <w:tc>
          <w:tcPr>
            <w:tcW w:type="dxa" w:w="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A7</w:t>
            </w:r>
          </w:p>
        </w:tc>
        <w:tc>
          <w:tcPr>
            <w:tcW w:type="dxa" w:w="3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Plotted MCP distribution and hourly pattern</w:t>
            </w:r>
          </w:p>
        </w:tc>
        <w:tc>
          <w:tcPr>
            <w:tcW w:type="dxa" w:w="4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Visual EDA for report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Plotted correlation heatmap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correlation analysis</w:t>
            </w:r>
          </w:p>
        </w:tc>
      </w:tr>
      <w:tr>
        <w:tc>
          <w:tcPr>
            <w:tcW w:type="dxa" w:w="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A9</w:t>
            </w:r>
          </w:p>
        </w:tc>
        <w:tc>
          <w:tcPr>
            <w:tcW w:type="dxa" w:w="3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Saved to data_cleaned.csv</w:t>
            </w:r>
          </w:p>
        </w:tc>
        <w:tc>
          <w:tcPr>
            <w:tcW w:type="dxa" w:w="4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17-column clean dataset ready for Phase B</w:t>
            </w:r>
          </w:p>
        </w:tc>
      </w:tr>
    </w:tbl>
    <w:p>
      <w:pPr>
        <w:spacing w:before="80" w:after="80"/>
      </w:pPr>
      <w:r>
        <w:t xml:space="preserve"/>
      </w:r>
    </w:p>
    <w:p>
      <w:pPr>
        <w:spacing w:before="80" w:after="80"/>
      </w:pPr>
      <w:r>
        <w:t xml:space="preserve"/>
      </w:r>
    </w:p>
    <w:p>
      <w:pPr>
        <w:spacing w:before="80" w:after="80"/>
      </w:pPr>
      <w:r>
        <w:rPr>
          <w:rFonts w:ascii="Arial" w:cs="Arial" w:eastAsia="Arial" w:hAnsi="Arial"/>
          <w:i/>
          <w:iCs/>
          <w:sz w:val="22"/>
          <w:szCs w:val="22"/>
        </w:rPr>
        <w:t xml:space="preserve">Phase A is complete. The cleaned dataset is ready. Phase B will use Mutual Information to intelligently select which of the 15 candidate features are most predictive of MCP.</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BTP — Electricity Market Price Forecasting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5C9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2026-03-18T16:35:32.055Z</dcterms:created>
  <dcterms:modified xsi:type="dcterms:W3CDTF">2026-03-18T16:35:32.056Z</dcterms:modified>
</cp:coreProperties>
</file>

<file path=docProps/custom.xml><?xml version="1.0" encoding="utf-8"?>
<Properties xmlns="http://schemas.openxmlformats.org/officeDocument/2006/custom-properties" xmlns:vt="http://schemas.openxmlformats.org/officeDocument/2006/docPropsVTypes"/>
</file>