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SWTID1741159680154820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InsightStream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Kishore Kumar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Sri Balaji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Gokul khanna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Karthick 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News, where users struggle to find a comprehensive platform that caters to diverse news tastes and offers personalized recommendations.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latest news ,courtesy without relying on multiple sources.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News based on category to enhance user engagement and satisfaction.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journalists to gain exposure.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news platform.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top news 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news 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journalist.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“News App”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News app for web and mobile application, will provide: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top News library through partnerships with major and independent record labels.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 and trendy news by default 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 reduces the chance of corrupted news.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users.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