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FDEBB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EF66B1">
        <w:rPr>
          <w:b/>
          <w:bCs/>
          <w:sz w:val="28"/>
          <w:szCs w:val="28"/>
        </w:rPr>
        <w:t xml:space="preserve"> How to Explain to Your Professor</w:t>
      </w:r>
    </w:p>
    <w:p w14:paraId="062074EB" w14:textId="77777777" w:rsidR="00EF66B1" w:rsidRPr="00EF66B1" w:rsidRDefault="00EF66B1" w:rsidP="00EF66B1">
      <w:pPr>
        <w:rPr>
          <w:sz w:val="28"/>
          <w:szCs w:val="28"/>
        </w:rPr>
      </w:pPr>
      <w:r w:rsidRPr="00EF66B1">
        <w:rPr>
          <w:sz w:val="28"/>
          <w:szCs w:val="28"/>
        </w:rPr>
        <w:t>Here's a structured way to present each point:</w:t>
      </w:r>
    </w:p>
    <w:p w14:paraId="26320BB4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b/>
          <w:bCs/>
          <w:sz w:val="28"/>
          <w:szCs w:val="28"/>
        </w:rPr>
        <w:t>1. Literature Survey</w:t>
      </w:r>
    </w:p>
    <w:p w14:paraId="68F7B1EF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"We reviewed 12 papers from 2016 to 2025, starting from Mohanty's foundational CNN work on PlantVillage to Iqbal's 2025 PlantHealthNet. We identified that no single existing system combines multi-crop classification, environmental context, AND pixel-level segmentation — which became the basis of our project."</w:t>
      </w:r>
    </w:p>
    <w:p w14:paraId="01720AD9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b/>
          <w:bCs/>
          <w:sz w:val="28"/>
          <w:szCs w:val="28"/>
        </w:rPr>
        <w:t>2. Problem Formulation &amp; Gap Analysis</w:t>
      </w:r>
    </w:p>
    <w:p w14:paraId="0F16E553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"We identified 5 key research gaps: existing systems are single-modal (RGB only), they cover limited crops, ignore environmental factors like temperature and soil health, suffer a 22.4% accuracy drop in real field conditions compared to lab, and require extremely expensive annotations — 38.7 minutes per image for pixel-level labeling."</w:t>
      </w:r>
    </w:p>
    <w:p w14:paraId="7C68675C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b/>
          <w:bCs/>
          <w:sz w:val="28"/>
          <w:szCs w:val="28"/>
        </w:rPr>
        <w:t>3. Algorithm Selection &amp; Architecture</w:t>
      </w:r>
    </w:p>
    <w:p w14:paraId="4C522154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"We designed a 3-stage pipeline: Stage 1 uses a Swin Transformer for classification across 115 disease classes. Stage 2 uses DETR for detecting and localizing lesion areas. Stage 3 uses SAM2 with UNet for pixel-level segmentation to calculate severity. We also integrate environmental data through a Gradient Boosted Model, and the final prediction is a weighted ensemble of both visual and environmental predictions."</w:t>
      </w:r>
    </w:p>
    <w:p w14:paraId="05D58124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b/>
          <w:bCs/>
          <w:sz w:val="28"/>
          <w:szCs w:val="28"/>
        </w:rPr>
        <w:t>4. Dataset Curation</w:t>
      </w:r>
    </w:p>
    <w:p w14:paraId="6AC7EB96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"We curated datasets covering 8 crop species — including the PlantVillage dataset with ~87,000 images, PlantSeg for segmentation masks, Mendeley Groundnut, and Indian crop datasets. We also included a crop recommendation dataset with soil and weather features for the environmental fusion layer."</w:t>
      </w:r>
    </w:p>
    <w:p w14:paraId="12A5CB76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b/>
          <w:bCs/>
          <w:sz w:val="28"/>
          <w:szCs w:val="28"/>
        </w:rPr>
        <w:t>5. Mathematical Framework</w:t>
      </w:r>
    </w:p>
    <w:p w14:paraId="7D7B2BFB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"The final prediction uses a weighted multi-modal ensemble: Y_final = α × Y_CNN + β × Y_GBM, where the CNN component handles visual diagnosis and the GBM handles environmental risk assessment. We use Cross-Entropy loss for classification and Dice Coefficient for segmentation evaluation."</w:t>
      </w:r>
    </w:p>
    <w:p w14:paraId="79532C46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b/>
          <w:bCs/>
          <w:sz w:val="28"/>
          <w:szCs w:val="28"/>
        </w:rPr>
        <w:t>6. Jira Board</w:t>
      </w:r>
    </w:p>
    <w:p w14:paraId="06D66F72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lastRenderedPageBreak/>
        <w:t>"We set up a Jira project board with sprints mapped to our 3 phases — Phase 1 covers research and setup, Phase 2 covers data preprocessing and model training, and Phase 3 covers deployment and field validation." (Make sure you can show the board if asked!)</w:t>
      </w:r>
    </w:p>
    <w:p w14:paraId="6B7E1F2F" w14:textId="77777777" w:rsidR="00EF66B1" w:rsidRPr="00EF66B1" w:rsidRDefault="00EF66B1" w:rsidP="00EF66B1">
      <w:pPr>
        <w:rPr>
          <w:b/>
          <w:bCs/>
          <w:sz w:val="28"/>
          <w:szCs w:val="28"/>
        </w:rPr>
      </w:pPr>
      <w:r w:rsidRPr="00EF66B1">
        <w:rPr>
          <w:b/>
          <w:bCs/>
          <w:sz w:val="28"/>
          <w:szCs w:val="28"/>
        </w:rPr>
        <w:t>7. GitHub Repository</w:t>
      </w:r>
    </w:p>
    <w:p w14:paraId="607F45CF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"Our GitHub repository is fully initialized with a clear directory structure — </w:t>
      </w:r>
    </w:p>
    <w:p w14:paraId="0DA5FA3B" w14:textId="77777777" w:rsidR="00EF66B1" w:rsidRPr="00EF66B1" w:rsidRDefault="00EF66B1" w:rsidP="00EF66B1">
      <w:pPr>
        <w:rPr>
          <w:sz w:val="28"/>
          <w:szCs w:val="28"/>
        </w:rPr>
      </w:pPr>
      <w:r w:rsidRPr="00EF66B1">
        <w:rPr>
          <w:i/>
          <w:iCs/>
          <w:sz w:val="28"/>
          <w:szCs w:val="28"/>
        </w:rPr>
        <w:t>docs/</w:t>
      </w:r>
    </w:p>
    <w:p w14:paraId="337D6FB8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 for documentation, </w:t>
      </w:r>
    </w:p>
    <w:p w14:paraId="6E33A7DA" w14:textId="77777777" w:rsidR="00EF66B1" w:rsidRPr="00EF66B1" w:rsidRDefault="00EF66B1" w:rsidP="00EF66B1">
      <w:pPr>
        <w:rPr>
          <w:sz w:val="28"/>
          <w:szCs w:val="28"/>
        </w:rPr>
      </w:pPr>
      <w:r w:rsidRPr="00EF66B1">
        <w:rPr>
          <w:i/>
          <w:iCs/>
          <w:sz w:val="28"/>
          <w:szCs w:val="28"/>
        </w:rPr>
        <w:t>data/</w:t>
      </w:r>
    </w:p>
    <w:p w14:paraId="4EBB575F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 for datasets, </w:t>
      </w:r>
    </w:p>
    <w:p w14:paraId="0413B70D" w14:textId="77777777" w:rsidR="00EF66B1" w:rsidRPr="00EF66B1" w:rsidRDefault="00EF66B1" w:rsidP="00EF66B1">
      <w:pPr>
        <w:rPr>
          <w:sz w:val="28"/>
          <w:szCs w:val="28"/>
        </w:rPr>
      </w:pPr>
      <w:r w:rsidRPr="00EF66B1">
        <w:rPr>
          <w:i/>
          <w:iCs/>
          <w:sz w:val="28"/>
          <w:szCs w:val="28"/>
        </w:rPr>
        <w:t>models/</w:t>
      </w:r>
    </w:p>
    <w:p w14:paraId="0362118B" w14:textId="77777777" w:rsidR="00EF66B1" w:rsidRP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 for trained weights, </w:t>
      </w:r>
    </w:p>
    <w:p w14:paraId="6447AE3A" w14:textId="77777777" w:rsidR="00EF66B1" w:rsidRPr="00EF66B1" w:rsidRDefault="00EF66B1" w:rsidP="00EF66B1">
      <w:pPr>
        <w:rPr>
          <w:sz w:val="28"/>
          <w:szCs w:val="28"/>
        </w:rPr>
      </w:pPr>
      <w:r w:rsidRPr="00EF66B1">
        <w:rPr>
          <w:i/>
          <w:iCs/>
          <w:sz w:val="28"/>
          <w:szCs w:val="28"/>
        </w:rPr>
        <w:t>src/</w:t>
      </w:r>
    </w:p>
    <w:p w14:paraId="2CF3D1C5" w14:textId="77777777" w:rsidR="00EF66B1" w:rsidRDefault="00EF66B1" w:rsidP="00EF66B1">
      <w:pPr>
        <w:rPr>
          <w:i/>
          <w:iCs/>
          <w:sz w:val="28"/>
          <w:szCs w:val="28"/>
        </w:rPr>
      </w:pPr>
      <w:r w:rsidRPr="00EF66B1">
        <w:rPr>
          <w:i/>
          <w:iCs/>
          <w:sz w:val="28"/>
          <w:szCs w:val="28"/>
        </w:rPr>
        <w:t> for source code, and we have 9 well-organized commits tracking our progress."</w:t>
      </w:r>
    </w:p>
    <w:p w14:paraId="2D191497" w14:textId="77777777" w:rsidR="009E779E" w:rsidRDefault="009E779E" w:rsidP="00EF66B1">
      <w:pPr>
        <w:rPr>
          <w:i/>
          <w:iCs/>
          <w:sz w:val="28"/>
          <w:szCs w:val="28"/>
        </w:rPr>
      </w:pPr>
    </w:p>
    <w:p w14:paraId="0F57357C" w14:textId="77777777" w:rsidR="009E779E" w:rsidRDefault="009E779E" w:rsidP="00EF66B1">
      <w:pPr>
        <w:rPr>
          <w:i/>
          <w:iCs/>
          <w:sz w:val="28"/>
          <w:szCs w:val="28"/>
        </w:rPr>
      </w:pPr>
    </w:p>
    <w:p w14:paraId="11ADF807" w14:textId="77777777" w:rsidR="009E779E" w:rsidRDefault="009E779E" w:rsidP="00EF66B1">
      <w:pPr>
        <w:rPr>
          <w:i/>
          <w:iCs/>
          <w:sz w:val="28"/>
          <w:szCs w:val="28"/>
        </w:rPr>
      </w:pPr>
    </w:p>
    <w:p w14:paraId="3EE44C91" w14:textId="77777777" w:rsidR="009E779E" w:rsidRPr="009E779E" w:rsidRDefault="009E779E" w:rsidP="009E779E">
      <w:pPr>
        <w:rPr>
          <w:b/>
          <w:bCs/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AI-Driven Crop Disease Analyzer: Step-by-Step Pipeline</w:t>
      </w:r>
    </w:p>
    <w:p w14:paraId="575A1FE1" w14:textId="77777777" w:rsidR="009E779E" w:rsidRPr="009E779E" w:rsidRDefault="009E779E" w:rsidP="009E779E">
      <w:pPr>
        <w:rPr>
          <w:i/>
          <w:iCs/>
          <w:sz w:val="28"/>
          <w:szCs w:val="28"/>
        </w:rPr>
      </w:pPr>
      <w:r w:rsidRPr="009E779E">
        <w:rPr>
          <w:i/>
          <w:iCs/>
          <w:sz w:val="28"/>
          <w:szCs w:val="28"/>
        </w:rPr>
        <w:t>Your project uses a "coarse-to-fine" approach, starting with a broad look at the plant and finishing with a pixel-perfect analysis of the damage. Here is the step-by-step breakdown:</w:t>
      </w:r>
    </w:p>
    <w:p w14:paraId="3785E656" w14:textId="77777777" w:rsidR="009E779E" w:rsidRPr="009E779E" w:rsidRDefault="009E779E" w:rsidP="009E779E">
      <w:pPr>
        <w:rPr>
          <w:b/>
          <w:bCs/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Stage 1: Classification (The "What" and "Where")</w:t>
      </w:r>
    </w:p>
    <w:p w14:paraId="26E244CA" w14:textId="77777777" w:rsidR="009E779E" w:rsidRPr="009E779E" w:rsidRDefault="009E779E" w:rsidP="009E779E">
      <w:p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Model:</w:t>
      </w:r>
      <w:r w:rsidRPr="009E779E">
        <w:rPr>
          <w:i/>
          <w:iCs/>
          <w:sz w:val="28"/>
          <w:szCs w:val="28"/>
        </w:rPr>
        <w:t xml:space="preserve"> Swin Transformer</w:t>
      </w:r>
    </w:p>
    <w:p w14:paraId="5175C12A" w14:textId="77777777" w:rsidR="009E779E" w:rsidRPr="009E779E" w:rsidRDefault="009E779E" w:rsidP="009E779E">
      <w:pPr>
        <w:rPr>
          <w:i/>
          <w:iCs/>
          <w:sz w:val="28"/>
          <w:szCs w:val="28"/>
        </w:rPr>
      </w:pPr>
      <w:r w:rsidRPr="009E779E">
        <w:rPr>
          <w:i/>
          <w:iCs/>
          <w:sz w:val="28"/>
          <w:szCs w:val="28"/>
        </w:rPr>
        <w:t xml:space="preserve">This stage identifies the context of the image. Instead of looking at the whole picture at once, the </w:t>
      </w:r>
      <w:r w:rsidRPr="009E779E">
        <w:rPr>
          <w:b/>
          <w:bCs/>
          <w:i/>
          <w:iCs/>
          <w:sz w:val="28"/>
          <w:szCs w:val="28"/>
        </w:rPr>
        <w:t>Swin Transformer</w:t>
      </w:r>
      <w:r w:rsidRPr="009E779E">
        <w:rPr>
          <w:i/>
          <w:iCs/>
          <w:sz w:val="28"/>
          <w:szCs w:val="28"/>
        </w:rPr>
        <w:t xml:space="preserve"> uses "Shifted Windows." It breaks the image into patches and looks at them in layers, similar to how a human eye zooms in from a distance.</w:t>
      </w:r>
    </w:p>
    <w:p w14:paraId="2D80428C" w14:textId="77777777" w:rsidR="009E779E" w:rsidRPr="009E779E" w:rsidRDefault="009E779E" w:rsidP="009E779E">
      <w:pPr>
        <w:numPr>
          <w:ilvl w:val="0"/>
          <w:numId w:val="1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Crop Identification:</w:t>
      </w:r>
      <w:r w:rsidRPr="009E779E">
        <w:rPr>
          <w:i/>
          <w:iCs/>
          <w:sz w:val="28"/>
          <w:szCs w:val="28"/>
        </w:rPr>
        <w:t xml:space="preserve"> It first determines which of the 8 major crop species (e.g., Wheat, Tomato, Corn) it is looking at.</w:t>
      </w:r>
    </w:p>
    <w:p w14:paraId="2C85C9FB" w14:textId="77777777" w:rsidR="009E779E" w:rsidRPr="009E779E" w:rsidRDefault="009E779E" w:rsidP="009E779E">
      <w:pPr>
        <w:numPr>
          <w:ilvl w:val="0"/>
          <w:numId w:val="1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lastRenderedPageBreak/>
        <w:t>Disease Diagnosis:</w:t>
      </w:r>
      <w:r w:rsidRPr="009E779E">
        <w:rPr>
          <w:i/>
          <w:iCs/>
          <w:sz w:val="28"/>
          <w:szCs w:val="28"/>
        </w:rPr>
        <w:t xml:space="preserve"> It then classifies the specific ailment from a library of 115 disease classes.</w:t>
      </w:r>
    </w:p>
    <w:p w14:paraId="23A262D9" w14:textId="77777777" w:rsidR="009E779E" w:rsidRPr="009E779E" w:rsidRDefault="009E779E" w:rsidP="009E779E">
      <w:pPr>
        <w:numPr>
          <w:ilvl w:val="0"/>
          <w:numId w:val="1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Why it matters:</w:t>
      </w:r>
      <w:r w:rsidRPr="009E779E">
        <w:rPr>
          <w:i/>
          <w:iCs/>
          <w:sz w:val="28"/>
          <w:szCs w:val="28"/>
        </w:rPr>
        <w:t xml:space="preserve"> By narrowing down the crop and disease first, the system avoids confusing a "rust" spot on wheat with a "blight" spot on a potato.</w:t>
      </w:r>
    </w:p>
    <w:p w14:paraId="27B6EF4F" w14:textId="77777777" w:rsidR="009E779E" w:rsidRPr="009E779E" w:rsidRDefault="00000000" w:rsidP="009E779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pict w14:anchorId="5A14C0B7">
          <v:rect id="_x0000_i1025" style="width:0;height:1.5pt" o:hralign="center" o:hrstd="t" o:hr="t" fillcolor="#a0a0a0" stroked="f"/>
        </w:pict>
      </w:r>
    </w:p>
    <w:p w14:paraId="30076053" w14:textId="77777777" w:rsidR="009E779E" w:rsidRPr="009E779E" w:rsidRDefault="009E779E" w:rsidP="009E779E">
      <w:pPr>
        <w:rPr>
          <w:b/>
          <w:bCs/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Stage 2: Object Detection (The "How Many")</w:t>
      </w:r>
    </w:p>
    <w:p w14:paraId="26071397" w14:textId="77777777" w:rsidR="009E779E" w:rsidRPr="009E779E" w:rsidRDefault="009E779E" w:rsidP="009E779E">
      <w:p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Model:</w:t>
      </w:r>
      <w:r w:rsidRPr="009E779E">
        <w:rPr>
          <w:i/>
          <w:iCs/>
          <w:sz w:val="28"/>
          <w:szCs w:val="28"/>
        </w:rPr>
        <w:t xml:space="preserve"> DETR (DEtection TRansformer)</w:t>
      </w:r>
    </w:p>
    <w:p w14:paraId="78874D9C" w14:textId="77777777" w:rsidR="009E779E" w:rsidRPr="009E779E" w:rsidRDefault="009E779E" w:rsidP="009E779E">
      <w:pPr>
        <w:rPr>
          <w:i/>
          <w:iCs/>
          <w:sz w:val="28"/>
          <w:szCs w:val="28"/>
        </w:rPr>
      </w:pPr>
      <w:r w:rsidRPr="009E779E">
        <w:rPr>
          <w:i/>
          <w:iCs/>
          <w:sz w:val="28"/>
          <w:szCs w:val="28"/>
        </w:rPr>
        <w:t xml:space="preserve">Once the system knows it’s looking at a diseased plant, </w:t>
      </w:r>
      <w:r w:rsidRPr="009E779E">
        <w:rPr>
          <w:b/>
          <w:bCs/>
          <w:i/>
          <w:iCs/>
          <w:sz w:val="28"/>
          <w:szCs w:val="28"/>
        </w:rPr>
        <w:t>DETR</w:t>
      </w:r>
      <w:r w:rsidRPr="009E779E">
        <w:rPr>
          <w:i/>
          <w:iCs/>
          <w:sz w:val="28"/>
          <w:szCs w:val="28"/>
        </w:rPr>
        <w:t xml:space="preserve"> locates every individual infected area. Unlike older models that guess thousands of times where a box might be, DETR treats detection as a set prediction problem.</w:t>
      </w:r>
    </w:p>
    <w:p w14:paraId="79B95DFE" w14:textId="77777777" w:rsidR="009E779E" w:rsidRPr="009E779E" w:rsidRDefault="009E779E" w:rsidP="009E779E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Lesion Localization:</w:t>
      </w:r>
      <w:r w:rsidRPr="009E779E">
        <w:rPr>
          <w:i/>
          <w:iCs/>
          <w:sz w:val="28"/>
          <w:szCs w:val="28"/>
        </w:rPr>
        <w:t xml:space="preserve"> It draws </w:t>
      </w:r>
      <w:r w:rsidRPr="009E779E">
        <w:rPr>
          <w:b/>
          <w:bCs/>
          <w:i/>
          <w:iCs/>
          <w:sz w:val="28"/>
          <w:szCs w:val="28"/>
        </w:rPr>
        <w:t>bounding boxes</w:t>
      </w:r>
      <w:r w:rsidRPr="009E779E">
        <w:rPr>
          <w:i/>
          <w:iCs/>
          <w:sz w:val="28"/>
          <w:szCs w:val="28"/>
        </w:rPr>
        <w:t xml:space="preserve"> around every visible lesion or spot.</w:t>
      </w:r>
    </w:p>
    <w:p w14:paraId="5757D115" w14:textId="77777777" w:rsidR="009E779E" w:rsidRPr="009E779E" w:rsidRDefault="009E779E" w:rsidP="009E779E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Multi-Infection Scenarios:</w:t>
      </w:r>
      <w:r w:rsidRPr="009E779E">
        <w:rPr>
          <w:i/>
          <w:iCs/>
          <w:sz w:val="28"/>
          <w:szCs w:val="28"/>
        </w:rPr>
        <w:t xml:space="preserve"> If a single leaf has both fungus and bacterial spots, DETR identifies and boxes them separately.</w:t>
      </w:r>
    </w:p>
    <w:p w14:paraId="5EFCFD8D" w14:textId="77777777" w:rsidR="009E779E" w:rsidRPr="009E779E" w:rsidRDefault="009E779E" w:rsidP="009E779E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Why it matters:</w:t>
      </w:r>
      <w:r w:rsidRPr="009E779E">
        <w:rPr>
          <w:i/>
          <w:iCs/>
          <w:sz w:val="28"/>
          <w:szCs w:val="28"/>
        </w:rPr>
        <w:t xml:space="preserve"> It provides a count and a general "map" of where the infection is spreading across the plant surface.</w:t>
      </w:r>
    </w:p>
    <w:p w14:paraId="2A97EBC8" w14:textId="77777777" w:rsidR="009E779E" w:rsidRPr="009E779E" w:rsidRDefault="00000000" w:rsidP="009E779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pict w14:anchorId="69320485">
          <v:rect id="_x0000_i1026" style="width:0;height:1.5pt" o:hralign="center" o:hrstd="t" o:hr="t" fillcolor="#a0a0a0" stroked="f"/>
        </w:pict>
      </w:r>
    </w:p>
    <w:p w14:paraId="213D1E2A" w14:textId="77777777" w:rsidR="009E779E" w:rsidRPr="009E779E" w:rsidRDefault="009E779E" w:rsidP="009E779E">
      <w:pPr>
        <w:rPr>
          <w:b/>
          <w:bCs/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Stage 3: Segmentation (The "How Much")</w:t>
      </w:r>
    </w:p>
    <w:p w14:paraId="40BB082D" w14:textId="77777777" w:rsidR="009E779E" w:rsidRPr="009E779E" w:rsidRDefault="009E779E" w:rsidP="009E779E">
      <w:p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Model:</w:t>
      </w:r>
      <w:r w:rsidRPr="009E779E">
        <w:rPr>
          <w:i/>
          <w:iCs/>
          <w:sz w:val="28"/>
          <w:szCs w:val="28"/>
        </w:rPr>
        <w:t xml:space="preserve"> SAM2-UNet</w:t>
      </w:r>
    </w:p>
    <w:p w14:paraId="623574CC" w14:textId="77777777" w:rsidR="009E779E" w:rsidRPr="009E779E" w:rsidRDefault="009E779E" w:rsidP="009E779E">
      <w:pPr>
        <w:rPr>
          <w:i/>
          <w:iCs/>
          <w:sz w:val="28"/>
          <w:szCs w:val="28"/>
        </w:rPr>
      </w:pPr>
      <w:r w:rsidRPr="009E779E">
        <w:rPr>
          <w:i/>
          <w:iCs/>
          <w:sz w:val="28"/>
          <w:szCs w:val="28"/>
        </w:rPr>
        <w:t>This is the most precise stage. While Stage 2 gives us a box, Stage 1 gives us a name; Stage 3 looks at every single pixel inside those boxes to see exactly how much tissue is destroyed.</w:t>
      </w:r>
    </w:p>
    <w:p w14:paraId="37CE96C5" w14:textId="77777777" w:rsidR="009E779E" w:rsidRPr="009E779E" w:rsidRDefault="009E779E" w:rsidP="009E779E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SAM2 (Segment Anything Model 2):</w:t>
      </w:r>
      <w:r w:rsidRPr="009E779E">
        <w:rPr>
          <w:i/>
          <w:iCs/>
          <w:sz w:val="28"/>
          <w:szCs w:val="28"/>
        </w:rPr>
        <w:t xml:space="preserve"> Provides the "intelligence" to distinguish between a healthy green pixel and a diseased brown/yellow pixel, even in complex lighting.</w:t>
      </w:r>
    </w:p>
    <w:p w14:paraId="0B7AC32F" w14:textId="77777777" w:rsidR="009E779E" w:rsidRPr="009E779E" w:rsidRDefault="009E779E" w:rsidP="009E779E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UNet Skip Connections:</w:t>
      </w:r>
      <w:r w:rsidRPr="009E779E">
        <w:rPr>
          <w:i/>
          <w:iCs/>
          <w:sz w:val="28"/>
          <w:szCs w:val="28"/>
        </w:rPr>
        <w:t xml:space="preserve"> These act as "shortcuts" for information, ensuring that fine details (like the jagged edge of a leaf spot) aren't lost during processing.</w:t>
      </w:r>
    </w:p>
    <w:p w14:paraId="7F9E9DB7" w14:textId="77777777" w:rsidR="009E779E" w:rsidRPr="009E779E" w:rsidRDefault="009E779E" w:rsidP="009E779E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t>Severity Mapping:</w:t>
      </w:r>
      <w:r w:rsidRPr="009E779E">
        <w:rPr>
          <w:i/>
          <w:iCs/>
          <w:sz w:val="28"/>
          <w:szCs w:val="28"/>
        </w:rPr>
        <w:t xml:space="preserve"> By calculating the ratio of "diseased pixels" to "healthy pixels," the system determines the </w:t>
      </w:r>
      <w:r w:rsidRPr="009E779E">
        <w:rPr>
          <w:b/>
          <w:bCs/>
          <w:i/>
          <w:iCs/>
          <w:sz w:val="28"/>
          <w:szCs w:val="28"/>
        </w:rPr>
        <w:t>Severity Percentage</w:t>
      </w:r>
      <w:r w:rsidRPr="009E779E">
        <w:rPr>
          <w:i/>
          <w:iCs/>
          <w:sz w:val="28"/>
          <w:szCs w:val="28"/>
        </w:rPr>
        <w:t>.</w:t>
      </w:r>
    </w:p>
    <w:p w14:paraId="031565CD" w14:textId="77777777" w:rsidR="009E779E" w:rsidRPr="009E779E" w:rsidRDefault="009E779E" w:rsidP="009E779E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9E779E">
        <w:rPr>
          <w:b/>
          <w:bCs/>
          <w:i/>
          <w:iCs/>
          <w:sz w:val="28"/>
          <w:szCs w:val="28"/>
        </w:rPr>
        <w:lastRenderedPageBreak/>
        <w:t>Why it matters:</w:t>
      </w:r>
      <w:r w:rsidRPr="009E779E">
        <w:rPr>
          <w:i/>
          <w:iCs/>
          <w:sz w:val="28"/>
          <w:szCs w:val="28"/>
        </w:rPr>
        <w:t xml:space="preserve"> This data is used to calculate </w:t>
      </w:r>
      <w:r w:rsidRPr="009E779E">
        <w:rPr>
          <w:b/>
          <w:bCs/>
          <w:i/>
          <w:iCs/>
          <w:sz w:val="28"/>
          <w:szCs w:val="28"/>
        </w:rPr>
        <w:t>precise dosage recommendations</w:t>
      </w:r>
      <w:r w:rsidRPr="009E779E">
        <w:rPr>
          <w:i/>
          <w:iCs/>
          <w:sz w:val="28"/>
          <w:szCs w:val="28"/>
        </w:rPr>
        <w:t>. Instead of spraying a whole field, a farmer can apply the exact amount of treatment needed based on the actual surface area of the infection</w:t>
      </w:r>
    </w:p>
    <w:p w14:paraId="5632E758" w14:textId="77777777" w:rsidR="009E779E" w:rsidRPr="00EF66B1" w:rsidRDefault="009E779E" w:rsidP="00EF66B1">
      <w:pPr>
        <w:rPr>
          <w:i/>
          <w:iCs/>
          <w:sz w:val="28"/>
          <w:szCs w:val="28"/>
        </w:rPr>
      </w:pPr>
    </w:p>
    <w:p w14:paraId="1D586C35" w14:textId="77777777" w:rsidR="006770E1" w:rsidRPr="006770E1" w:rsidRDefault="006770E1" w:rsidP="006770E1">
      <w:pPr>
        <w:numPr>
          <w:ilvl w:val="0"/>
          <w:numId w:val="4"/>
        </w:numPr>
        <w:rPr>
          <w:sz w:val="28"/>
          <w:szCs w:val="28"/>
        </w:rPr>
      </w:pPr>
      <w:r w:rsidRPr="006770E1">
        <w:rPr>
          <w:b/>
          <w:bCs/>
          <w:sz w:val="28"/>
          <w:szCs w:val="28"/>
        </w:rPr>
        <w:t>Environmental Fusion Formula</w:t>
      </w:r>
      <w:r w:rsidRPr="006770E1">
        <w:rPr>
          <w:sz w:val="28"/>
          <w:szCs w:val="28"/>
        </w:rPr>
        <w:t>: $$Y_{final} = \alpha Y_{CNN} + \beta Y_{GBM}$$</w:t>
      </w:r>
    </w:p>
    <w:p w14:paraId="643BF8C8" w14:textId="77777777" w:rsidR="006770E1" w:rsidRPr="006770E1" w:rsidRDefault="006770E1" w:rsidP="006770E1">
      <w:pPr>
        <w:numPr>
          <w:ilvl w:val="1"/>
          <w:numId w:val="4"/>
        </w:numPr>
        <w:rPr>
          <w:sz w:val="28"/>
          <w:szCs w:val="28"/>
        </w:rPr>
      </w:pPr>
      <w:r w:rsidRPr="006770E1">
        <w:rPr>
          <w:b/>
          <w:bCs/>
          <w:sz w:val="28"/>
          <w:szCs w:val="28"/>
        </w:rPr>
        <w:t>Source</w:t>
      </w:r>
      <w:r w:rsidRPr="006770E1">
        <w:rPr>
          <w:sz w:val="28"/>
          <w:szCs w:val="28"/>
        </w:rPr>
        <w:t>: This is your project's </w:t>
      </w:r>
      <w:r w:rsidRPr="006770E1">
        <w:rPr>
          <w:b/>
          <w:bCs/>
          <w:sz w:val="28"/>
          <w:szCs w:val="28"/>
        </w:rPr>
        <w:t>proposed mathematical framework</w:t>
      </w:r>
      <w:r w:rsidRPr="006770E1">
        <w:rPr>
          <w:sz w:val="28"/>
          <w:szCs w:val="28"/>
        </w:rPr>
        <w:t> for multi-modal fusion. It combines the visual prediction ($Y_{CNN}$) with environmental context data ($Y_{GBM}$) using a weighted ensemble approach.</w:t>
      </w:r>
    </w:p>
    <w:p w14:paraId="6BC3EE17" w14:textId="77777777" w:rsidR="006770E1" w:rsidRPr="006770E1" w:rsidRDefault="006770E1" w:rsidP="006770E1">
      <w:pPr>
        <w:numPr>
          <w:ilvl w:val="0"/>
          <w:numId w:val="4"/>
        </w:numPr>
        <w:rPr>
          <w:sz w:val="28"/>
          <w:szCs w:val="28"/>
        </w:rPr>
      </w:pPr>
      <w:r w:rsidRPr="006770E1">
        <w:rPr>
          <w:b/>
          <w:bCs/>
          <w:sz w:val="28"/>
          <w:szCs w:val="28"/>
        </w:rPr>
        <w:t>Benchmark Inspiration (PlantHealthNet)</w:t>
      </w:r>
      <w:r w:rsidRPr="006770E1">
        <w:rPr>
          <w:sz w:val="28"/>
          <w:szCs w:val="28"/>
        </w:rPr>
        <w:t>:</w:t>
      </w:r>
    </w:p>
    <w:p w14:paraId="5691D59A" w14:textId="77777777" w:rsidR="006770E1" w:rsidRPr="006770E1" w:rsidRDefault="006770E1" w:rsidP="006770E1">
      <w:pPr>
        <w:numPr>
          <w:ilvl w:val="1"/>
          <w:numId w:val="4"/>
        </w:numPr>
        <w:rPr>
          <w:sz w:val="28"/>
          <w:szCs w:val="28"/>
        </w:rPr>
      </w:pPr>
      <w:r w:rsidRPr="006770E1">
        <w:rPr>
          <w:b/>
          <w:bCs/>
          <w:sz w:val="28"/>
          <w:szCs w:val="28"/>
        </w:rPr>
        <w:t>Research Paper</w:t>
      </w:r>
      <w:r w:rsidRPr="006770E1">
        <w:rPr>
          <w:sz w:val="28"/>
          <w:szCs w:val="28"/>
        </w:rPr>
        <w:t>: </w:t>
      </w:r>
      <w:r w:rsidRPr="006770E1">
        <w:rPr>
          <w:i/>
          <w:iCs/>
          <w:sz w:val="28"/>
          <w:szCs w:val="28"/>
        </w:rPr>
        <w:t>PlantHealthNet</w:t>
      </w:r>
      <w:r w:rsidRPr="006770E1">
        <w:rPr>
          <w:sz w:val="28"/>
          <w:szCs w:val="28"/>
        </w:rPr>
        <w:t> (mentioned as </w:t>
      </w:r>
      <w:r w:rsidRPr="006770E1">
        <w:rPr>
          <w:b/>
          <w:bCs/>
          <w:sz w:val="28"/>
          <w:szCs w:val="28"/>
        </w:rPr>
        <w:t>Iqbal, 2025</w:t>
      </w:r>
      <w:r w:rsidRPr="006770E1">
        <w:rPr>
          <w:sz w:val="28"/>
          <w:szCs w:val="28"/>
        </w:rPr>
        <w:t> in your report).</w:t>
      </w:r>
    </w:p>
    <w:p w14:paraId="33BC487E" w14:textId="77777777" w:rsidR="006770E1" w:rsidRPr="006770E1" w:rsidRDefault="006770E1" w:rsidP="006770E1">
      <w:pPr>
        <w:numPr>
          <w:ilvl w:val="1"/>
          <w:numId w:val="4"/>
        </w:numPr>
        <w:rPr>
          <w:sz w:val="28"/>
          <w:szCs w:val="28"/>
        </w:rPr>
      </w:pPr>
      <w:r w:rsidRPr="006770E1">
        <w:rPr>
          <w:b/>
          <w:bCs/>
          <w:sz w:val="28"/>
          <w:szCs w:val="28"/>
        </w:rPr>
        <w:t>Context</w:t>
      </w:r>
      <w:r w:rsidRPr="006770E1">
        <w:rPr>
          <w:sz w:val="28"/>
          <w:szCs w:val="28"/>
        </w:rPr>
        <w:t>: Your project uses this as a recent benchmark for transformer-enhanced hybrid models in plant pathology.</w:t>
      </w:r>
    </w:p>
    <w:p w14:paraId="5935D18E" w14:textId="77777777" w:rsidR="006770E1" w:rsidRPr="006770E1" w:rsidRDefault="006770E1" w:rsidP="006770E1">
      <w:pPr>
        <w:numPr>
          <w:ilvl w:val="0"/>
          <w:numId w:val="4"/>
        </w:numPr>
        <w:rPr>
          <w:sz w:val="28"/>
          <w:szCs w:val="28"/>
        </w:rPr>
      </w:pPr>
      <w:r w:rsidRPr="006770E1">
        <w:rPr>
          <w:b/>
          <w:bCs/>
          <w:sz w:val="28"/>
          <w:szCs w:val="28"/>
        </w:rPr>
        <w:t>Cross-Entropy Loss &amp; Dice Coefficient</w:t>
      </w:r>
      <w:r w:rsidRPr="006770E1">
        <w:rPr>
          <w:sz w:val="28"/>
          <w:szCs w:val="28"/>
        </w:rPr>
        <w:t>:</w:t>
      </w:r>
    </w:p>
    <w:p w14:paraId="00B50EE1" w14:textId="77777777" w:rsidR="006770E1" w:rsidRPr="006770E1" w:rsidRDefault="006770E1" w:rsidP="006770E1">
      <w:pPr>
        <w:numPr>
          <w:ilvl w:val="1"/>
          <w:numId w:val="4"/>
        </w:numPr>
        <w:rPr>
          <w:sz w:val="28"/>
          <w:szCs w:val="28"/>
        </w:rPr>
      </w:pPr>
      <w:r w:rsidRPr="006770E1">
        <w:rPr>
          <w:sz w:val="28"/>
          <w:szCs w:val="28"/>
        </w:rPr>
        <w:t>Used for </w:t>
      </w:r>
      <w:r w:rsidRPr="006770E1">
        <w:rPr>
          <w:b/>
          <w:bCs/>
          <w:sz w:val="28"/>
          <w:szCs w:val="28"/>
        </w:rPr>
        <w:t>Classification</w:t>
      </w:r>
      <w:r w:rsidRPr="006770E1">
        <w:rPr>
          <w:sz w:val="28"/>
          <w:szCs w:val="28"/>
        </w:rPr>
        <w:t> (Standard Loss) and </w:t>
      </w:r>
      <w:r w:rsidRPr="006770E1">
        <w:rPr>
          <w:b/>
          <w:bCs/>
          <w:sz w:val="28"/>
          <w:szCs w:val="28"/>
        </w:rPr>
        <w:t>Segmentation Evaluation</w:t>
      </w:r>
      <w:r w:rsidRPr="006770E1">
        <w:rPr>
          <w:sz w:val="28"/>
          <w:szCs w:val="28"/>
        </w:rPr>
        <w:t> (to measure the overlap between predicted masks and ground truth).</w:t>
      </w:r>
    </w:p>
    <w:p w14:paraId="5E429B8F" w14:textId="77777777" w:rsidR="00077970" w:rsidRPr="00EF66B1" w:rsidRDefault="00077970">
      <w:pPr>
        <w:rPr>
          <w:sz w:val="28"/>
          <w:szCs w:val="28"/>
        </w:rPr>
      </w:pPr>
    </w:p>
    <w:sectPr w:rsidR="00077970" w:rsidRPr="00EF6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1F56"/>
    <w:multiLevelType w:val="multilevel"/>
    <w:tmpl w:val="E16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3224"/>
    <w:multiLevelType w:val="multilevel"/>
    <w:tmpl w:val="941C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90991"/>
    <w:multiLevelType w:val="multilevel"/>
    <w:tmpl w:val="846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01587"/>
    <w:multiLevelType w:val="multilevel"/>
    <w:tmpl w:val="08B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673879">
    <w:abstractNumId w:val="2"/>
  </w:num>
  <w:num w:numId="2" w16cid:durableId="104232320">
    <w:abstractNumId w:val="3"/>
  </w:num>
  <w:num w:numId="3" w16cid:durableId="727731575">
    <w:abstractNumId w:val="0"/>
  </w:num>
  <w:num w:numId="4" w16cid:durableId="125870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0D"/>
    <w:rsid w:val="00077970"/>
    <w:rsid w:val="00496175"/>
    <w:rsid w:val="004E39BF"/>
    <w:rsid w:val="0056630D"/>
    <w:rsid w:val="006770E1"/>
    <w:rsid w:val="006E3EEE"/>
    <w:rsid w:val="007B751A"/>
    <w:rsid w:val="009E779E"/>
    <w:rsid w:val="00D71CAA"/>
    <w:rsid w:val="00E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8F5A"/>
  <w15:chartTrackingRefBased/>
  <w15:docId w15:val="{08A688B4-09A1-435D-AB57-D4241586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8018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1127046612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1130979855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1981572296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2086150056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289939127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1770353329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</w:divsChild>
    </w:div>
    <w:div w:id="13648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1010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1685013099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521404764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1080175947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976375040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674571641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  <w:div w:id="581765169">
          <w:blockQuote w:val="1"/>
          <w:marLeft w:val="0"/>
          <w:marRight w:val="0"/>
          <w:marTop w:val="0"/>
          <w:marBottom w:val="320"/>
          <w:divBdr>
            <w:top w:val="single" w:sz="24" w:space="0" w:color="auto"/>
            <w:left w:val="single" w:sz="24" w:space="13" w:color="auto"/>
            <w:bottom w:val="single" w:sz="24" w:space="0" w:color="auto"/>
            <w:right w:val="single" w:sz="24" w:space="0" w:color="auto"/>
          </w:divBdr>
        </w:div>
      </w:divsChild>
    </w:div>
    <w:div w:id="17291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anand</dc:creator>
  <cp:keywords/>
  <dc:description/>
  <cp:lastModifiedBy>sricharan anand</cp:lastModifiedBy>
  <cp:revision>4</cp:revision>
  <dcterms:created xsi:type="dcterms:W3CDTF">2026-02-23T06:30:00Z</dcterms:created>
  <dcterms:modified xsi:type="dcterms:W3CDTF">2026-02-24T10:27:00Z</dcterms:modified>
</cp:coreProperties>
</file>