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45C827" w14:textId="60289830" w:rsidR="00A80F0C" w:rsidRPr="00CF4844" w:rsidRDefault="00CF4844" w:rsidP="00CF4844">
      <w:pPr>
        <w:pStyle w:val="Heading1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99065842"/>
      <w:r w:rsidRPr="00CF4844">
        <w:rPr>
          <w:rFonts w:ascii="Times New Roman" w:hAnsi="Times New Roman" w:cs="Times New Roman"/>
          <w:b/>
          <w:bCs/>
          <w:color w:val="auto"/>
          <w:sz w:val="24"/>
          <w:szCs w:val="24"/>
        </w:rPr>
        <w:t>Global Superstore Dashboards</w:t>
      </w:r>
      <w:bookmarkEnd w:id="0"/>
    </w:p>
    <w:p w14:paraId="249ED5FC" w14:textId="357BBA8C" w:rsidR="0089577A" w:rsidRPr="00D8111F" w:rsidRDefault="00FF6133" w:rsidP="00DD4CA0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99065843"/>
      <w:r w:rsidRPr="00D8111F">
        <w:rPr>
          <w:rFonts w:ascii="Times New Roman" w:hAnsi="Times New Roman" w:cs="Times New Roman"/>
          <w:b/>
          <w:bCs/>
          <w:color w:val="auto"/>
          <w:sz w:val="24"/>
          <w:szCs w:val="24"/>
        </w:rPr>
        <w:t>Shipments Delivery Analysis</w:t>
      </w:r>
      <w:bookmarkEnd w:id="1"/>
    </w:p>
    <w:p w14:paraId="399C9A2D" w14:textId="710640DE" w:rsidR="001B28B0" w:rsidRPr="00D8111F" w:rsidRDefault="00D035DE" w:rsidP="001B28B0">
      <w:pPr>
        <w:keepNext/>
        <w:spacing w:line="480" w:lineRule="auto"/>
        <w:jc w:val="both"/>
        <w:rPr>
          <w:rFonts w:ascii="Times New Roman" w:hAnsi="Times New Roman" w:cs="Times New Roman"/>
        </w:rPr>
      </w:pPr>
      <w:r w:rsidRPr="00D035DE">
        <w:rPr>
          <w:rFonts w:ascii="Times New Roman" w:hAnsi="Times New Roman" w:cs="Times New Roman"/>
          <w:noProof/>
        </w:rPr>
        <w:drawing>
          <wp:inline distT="0" distB="0" distL="0" distR="0" wp14:anchorId="17F37891" wp14:editId="1181EB85">
            <wp:extent cx="5943600" cy="3714750"/>
            <wp:effectExtent l="0" t="0" r="0" b="0"/>
            <wp:docPr id="139830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0750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2024" w14:textId="43D00616" w:rsidR="001F4713" w:rsidRPr="00C16196" w:rsidRDefault="001F4713" w:rsidP="009664FD">
      <w:pPr>
        <w:pStyle w:val="Heading3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99065844"/>
      <w:bookmarkStart w:id="3" w:name="_Toc197873809"/>
      <w:r w:rsidRPr="00C16196">
        <w:rPr>
          <w:rFonts w:ascii="Times New Roman" w:hAnsi="Times New Roman" w:cs="Times New Roman"/>
          <w:b/>
          <w:bCs/>
          <w:color w:val="auto"/>
          <w:sz w:val="24"/>
          <w:szCs w:val="24"/>
        </w:rPr>
        <w:t>a. Key Visualizations</w:t>
      </w:r>
      <w:bookmarkEnd w:id="2"/>
    </w:p>
    <w:p w14:paraId="54498A4E" w14:textId="663D8EC5" w:rsidR="00A949BA" w:rsidRPr="00A949BA" w:rsidRDefault="00A949BA" w:rsidP="00A949B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 w:rsidRPr="004141AA">
        <w:rPr>
          <w:rFonts w:ascii="Times New Roman" w:hAnsi="Times New Roman" w:cs="Times New Roman"/>
          <w:b/>
          <w:bCs/>
        </w:rPr>
        <w:t>KPI Tiles (Top Row):</w:t>
      </w:r>
      <w:r w:rsidRPr="00A949BA">
        <w:rPr>
          <w:rFonts w:ascii="Times New Roman" w:hAnsi="Times New Roman" w:cs="Times New Roman"/>
        </w:rPr>
        <w:t xml:space="preserve"> Highlight key performance indicators and summary statistics.</w:t>
      </w:r>
    </w:p>
    <w:p w14:paraId="557C7790" w14:textId="227370A0" w:rsidR="00A949BA" w:rsidRPr="00A949BA" w:rsidRDefault="00A949BA" w:rsidP="00A949B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 w:rsidRPr="004141AA">
        <w:rPr>
          <w:rFonts w:ascii="Times New Roman" w:hAnsi="Times New Roman" w:cs="Times New Roman"/>
          <w:b/>
          <w:bCs/>
        </w:rPr>
        <w:t>Line Chart</w:t>
      </w:r>
      <w:r w:rsidR="004141AA" w:rsidRPr="004141AA">
        <w:rPr>
          <w:rFonts w:ascii="Times New Roman" w:hAnsi="Times New Roman" w:cs="Times New Roman"/>
          <w:b/>
          <w:bCs/>
        </w:rPr>
        <w:t xml:space="preserve"> </w:t>
      </w:r>
      <w:r w:rsidR="007A3747" w:rsidRPr="004141AA">
        <w:rPr>
          <w:rFonts w:ascii="Times New Roman" w:hAnsi="Times New Roman" w:cs="Times New Roman"/>
          <w:b/>
          <w:bCs/>
        </w:rPr>
        <w:t xml:space="preserve">- </w:t>
      </w:r>
      <w:r w:rsidRPr="004141AA">
        <w:rPr>
          <w:rFonts w:ascii="Times New Roman" w:hAnsi="Times New Roman" w:cs="Times New Roman"/>
          <w:b/>
          <w:bCs/>
        </w:rPr>
        <w:t>Delayed Orders Ratio Over Time:</w:t>
      </w:r>
      <w:r w:rsidRPr="00A949BA">
        <w:rPr>
          <w:rFonts w:ascii="Times New Roman" w:hAnsi="Times New Roman" w:cs="Times New Roman"/>
        </w:rPr>
        <w:t xml:space="preserve"> Illustrates the monthly trend of delayed delivery ratios, with annotations marking the highest and lowest points.</w:t>
      </w:r>
    </w:p>
    <w:p w14:paraId="2303C0D5" w14:textId="71730727" w:rsidR="00A949BA" w:rsidRPr="00A949BA" w:rsidRDefault="00A949BA" w:rsidP="00A949B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 w:rsidRPr="004141AA">
        <w:rPr>
          <w:rFonts w:ascii="Times New Roman" w:hAnsi="Times New Roman" w:cs="Times New Roman"/>
          <w:b/>
          <w:bCs/>
        </w:rPr>
        <w:t>Map</w:t>
      </w:r>
      <w:r w:rsidR="007A3747" w:rsidRPr="004141AA">
        <w:rPr>
          <w:rFonts w:ascii="Times New Roman" w:hAnsi="Times New Roman" w:cs="Times New Roman"/>
          <w:b/>
          <w:bCs/>
        </w:rPr>
        <w:t xml:space="preserve"> - </w:t>
      </w:r>
      <w:r w:rsidRPr="004141AA">
        <w:rPr>
          <w:rFonts w:ascii="Times New Roman" w:hAnsi="Times New Roman" w:cs="Times New Roman"/>
          <w:b/>
          <w:bCs/>
        </w:rPr>
        <w:t>Delivery Status by Country:</w:t>
      </w:r>
      <w:r w:rsidRPr="00A949BA">
        <w:rPr>
          <w:rFonts w:ascii="Times New Roman" w:hAnsi="Times New Roman" w:cs="Times New Roman"/>
        </w:rPr>
        <w:t xml:space="preserve"> Depicts global delivery performance, using color coding to differentiate between on-time and delayed shipments.</w:t>
      </w:r>
    </w:p>
    <w:p w14:paraId="1E864FB6" w14:textId="1E1C7B0F" w:rsidR="001F4713" w:rsidRDefault="00A949BA" w:rsidP="00A949B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 w:rsidRPr="004141AA">
        <w:rPr>
          <w:rFonts w:ascii="Times New Roman" w:hAnsi="Times New Roman" w:cs="Times New Roman"/>
          <w:b/>
          <w:bCs/>
        </w:rPr>
        <w:t>Bar Chart</w:t>
      </w:r>
      <w:r w:rsidR="007A3747" w:rsidRPr="004141AA">
        <w:rPr>
          <w:rFonts w:ascii="Times New Roman" w:hAnsi="Times New Roman" w:cs="Times New Roman"/>
          <w:b/>
          <w:bCs/>
        </w:rPr>
        <w:t xml:space="preserve"> - </w:t>
      </w:r>
      <w:r w:rsidRPr="004141AA">
        <w:rPr>
          <w:rFonts w:ascii="Times New Roman" w:hAnsi="Times New Roman" w:cs="Times New Roman"/>
          <w:b/>
          <w:bCs/>
        </w:rPr>
        <w:t>Average Delivery Time by Region and Status:</w:t>
      </w:r>
      <w:r w:rsidRPr="00A949BA">
        <w:rPr>
          <w:rFonts w:ascii="Times New Roman" w:hAnsi="Times New Roman" w:cs="Times New Roman"/>
        </w:rPr>
        <w:t xml:space="preserve"> Shows a regional comparison of average delivery days, distinguishing on-time deliveries (green) from delayed ones (red).</w:t>
      </w:r>
    </w:p>
    <w:p w14:paraId="0CF7C9DD" w14:textId="2366050C" w:rsidR="00B705F9" w:rsidRPr="00B705F9" w:rsidRDefault="00B705F9" w:rsidP="00A949B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 w:rsidRPr="00B705F9">
        <w:rPr>
          <w:rFonts w:ascii="Times New Roman" w:hAnsi="Times New Roman" w:cs="Times New Roman"/>
        </w:rPr>
        <w:t xml:space="preserve">Filters, Parameters and </w:t>
      </w:r>
      <w:r w:rsidR="006F32DE">
        <w:rPr>
          <w:rFonts w:ascii="Times New Roman" w:hAnsi="Times New Roman" w:cs="Times New Roman"/>
        </w:rPr>
        <w:t>C</w:t>
      </w:r>
      <w:r w:rsidRPr="00B705F9">
        <w:rPr>
          <w:rFonts w:ascii="Times New Roman" w:hAnsi="Times New Roman" w:cs="Times New Roman"/>
        </w:rPr>
        <w:t xml:space="preserve">onditional </w:t>
      </w:r>
      <w:r w:rsidR="00150CD7">
        <w:rPr>
          <w:rFonts w:ascii="Times New Roman" w:hAnsi="Times New Roman" w:cs="Times New Roman"/>
        </w:rPr>
        <w:t>highlighting</w:t>
      </w:r>
      <w:r w:rsidR="003424A7">
        <w:rPr>
          <w:rFonts w:ascii="Times New Roman" w:hAnsi="Times New Roman" w:cs="Times New Roman"/>
        </w:rPr>
        <w:t>, Navigation</w:t>
      </w:r>
      <w:r w:rsidR="00150CD7">
        <w:rPr>
          <w:rFonts w:ascii="Times New Roman" w:hAnsi="Times New Roman" w:cs="Times New Roman"/>
        </w:rPr>
        <w:t xml:space="preserve"> features</w:t>
      </w:r>
      <w:r w:rsidRPr="00B705F9">
        <w:rPr>
          <w:rFonts w:ascii="Times New Roman" w:hAnsi="Times New Roman" w:cs="Times New Roman"/>
        </w:rPr>
        <w:t xml:space="preserve"> </w:t>
      </w:r>
      <w:r w:rsidR="003424A7">
        <w:rPr>
          <w:rFonts w:ascii="Times New Roman" w:hAnsi="Times New Roman" w:cs="Times New Roman"/>
        </w:rPr>
        <w:t>enable dashboards</w:t>
      </w:r>
      <w:r w:rsidR="003424A7" w:rsidRPr="003424A7">
        <w:rPr>
          <w:rFonts w:ascii="Times New Roman" w:hAnsi="Times New Roman" w:cs="Times New Roman"/>
        </w:rPr>
        <w:t xml:space="preserve"> </w:t>
      </w:r>
      <w:r w:rsidR="003424A7">
        <w:rPr>
          <w:rFonts w:ascii="Times New Roman" w:hAnsi="Times New Roman" w:cs="Times New Roman"/>
        </w:rPr>
        <w:t>interactive.</w:t>
      </w:r>
    </w:p>
    <w:p w14:paraId="0B77CEC3" w14:textId="0421B1AA" w:rsidR="001F4713" w:rsidRPr="009664FD" w:rsidRDefault="001F4713" w:rsidP="009664FD">
      <w:pPr>
        <w:pStyle w:val="Heading3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9065845"/>
      <w:r w:rsidRPr="009664F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b. Interpretation</w:t>
      </w:r>
      <w:bookmarkEnd w:id="4"/>
    </w:p>
    <w:p w14:paraId="1F00DF51" w14:textId="089506F9" w:rsidR="004141AA" w:rsidRPr="004141AA" w:rsidRDefault="004141AA" w:rsidP="004141A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797624">
        <w:rPr>
          <w:rFonts w:ascii="Times New Roman" w:hAnsi="Times New Roman" w:cs="Times New Roman"/>
          <w:b/>
          <w:bCs/>
        </w:rPr>
        <w:t>From KPI:</w:t>
      </w:r>
      <w:r w:rsidRPr="004141AA">
        <w:rPr>
          <w:rFonts w:ascii="Times New Roman" w:hAnsi="Times New Roman" w:cs="Times New Roman"/>
        </w:rPr>
        <w:t xml:space="preserve"> </w:t>
      </w:r>
      <w:r w:rsidR="00BF1E9F" w:rsidRPr="00BF1E9F">
        <w:rPr>
          <w:rFonts w:ascii="Times New Roman" w:hAnsi="Times New Roman" w:cs="Times New Roman"/>
        </w:rPr>
        <w:t>82% of shipments are on time, which is good, but nearly 1 in 5 are delayed</w:t>
      </w:r>
      <w:r w:rsidR="00802AE5">
        <w:rPr>
          <w:rFonts w:ascii="Times New Roman" w:hAnsi="Times New Roman" w:cs="Times New Roman"/>
        </w:rPr>
        <w:t xml:space="preserve">, which is </w:t>
      </w:r>
      <w:r w:rsidR="00BF1E9F" w:rsidRPr="00BF1E9F">
        <w:rPr>
          <w:rFonts w:ascii="Times New Roman" w:hAnsi="Times New Roman" w:cs="Times New Roman"/>
        </w:rPr>
        <w:t>an area for improvement. The 4-day average delivery time is reasonable but could be shortened to boost competitiveness</w:t>
      </w:r>
      <w:r w:rsidRPr="004141AA">
        <w:rPr>
          <w:rFonts w:ascii="Times New Roman" w:hAnsi="Times New Roman" w:cs="Times New Roman"/>
        </w:rPr>
        <w:t>.</w:t>
      </w:r>
    </w:p>
    <w:p w14:paraId="7F83D973" w14:textId="3252EFA4" w:rsidR="004141AA" w:rsidRPr="004141AA" w:rsidRDefault="004141AA" w:rsidP="004141A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797624">
        <w:rPr>
          <w:rFonts w:ascii="Times New Roman" w:hAnsi="Times New Roman" w:cs="Times New Roman"/>
          <w:b/>
          <w:bCs/>
        </w:rPr>
        <w:t>From Line Chart:</w:t>
      </w:r>
      <w:r>
        <w:rPr>
          <w:rFonts w:ascii="Times New Roman" w:hAnsi="Times New Roman" w:cs="Times New Roman"/>
        </w:rPr>
        <w:t xml:space="preserve"> </w:t>
      </w:r>
      <w:r w:rsidR="001F7D85" w:rsidRPr="001F7D85">
        <w:rPr>
          <w:rFonts w:ascii="Times New Roman" w:hAnsi="Times New Roman" w:cs="Times New Roman"/>
        </w:rPr>
        <w:t>Delivery performance fluctuates, with delay spikes likely due to seasonal or operational factors. The highest delay (24%) was in Mar-13, and the lowest (~12%) in Nov-13 and Mar-11</w:t>
      </w:r>
      <w:r w:rsidRPr="004141AA">
        <w:rPr>
          <w:rFonts w:ascii="Times New Roman" w:hAnsi="Times New Roman" w:cs="Times New Roman"/>
        </w:rPr>
        <w:t>.</w:t>
      </w:r>
    </w:p>
    <w:p w14:paraId="4CECB2E7" w14:textId="5EC8D1A9" w:rsidR="004141AA" w:rsidRPr="004141AA" w:rsidRDefault="004141AA" w:rsidP="004141A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797624">
        <w:rPr>
          <w:rFonts w:ascii="Times New Roman" w:hAnsi="Times New Roman" w:cs="Times New Roman"/>
          <w:b/>
          <w:bCs/>
        </w:rPr>
        <w:t>From Map:</w:t>
      </w:r>
      <w:r>
        <w:rPr>
          <w:rFonts w:ascii="Times New Roman" w:hAnsi="Times New Roman" w:cs="Times New Roman"/>
        </w:rPr>
        <w:t xml:space="preserve"> </w:t>
      </w:r>
      <w:r w:rsidR="001F7D85" w:rsidRPr="001F7D85">
        <w:rPr>
          <w:rFonts w:ascii="Times New Roman" w:hAnsi="Times New Roman" w:cs="Times New Roman"/>
        </w:rPr>
        <w:t>Delivery performance varies by region, with China facing significant delays</w:t>
      </w:r>
      <w:r w:rsidR="00802AE5">
        <w:rPr>
          <w:rFonts w:ascii="Times New Roman" w:hAnsi="Times New Roman" w:cs="Times New Roman"/>
        </w:rPr>
        <w:t xml:space="preserve">, </w:t>
      </w:r>
      <w:r w:rsidR="001F7D85" w:rsidRPr="001F7D85">
        <w:rPr>
          <w:rFonts w:ascii="Times New Roman" w:hAnsi="Times New Roman" w:cs="Times New Roman"/>
        </w:rPr>
        <w:t>possibly due to logistics or supplier issues</w:t>
      </w:r>
      <w:r w:rsidRPr="004141AA">
        <w:rPr>
          <w:rFonts w:ascii="Times New Roman" w:hAnsi="Times New Roman" w:cs="Times New Roman"/>
        </w:rPr>
        <w:t>.</w:t>
      </w:r>
    </w:p>
    <w:p w14:paraId="1BA96EC6" w14:textId="3FA12254" w:rsidR="009D63DA" w:rsidRPr="004141AA" w:rsidRDefault="004141AA" w:rsidP="004141A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797624">
        <w:rPr>
          <w:rFonts w:ascii="Times New Roman" w:hAnsi="Times New Roman" w:cs="Times New Roman"/>
          <w:b/>
          <w:bCs/>
        </w:rPr>
        <w:t>From Bar Graph:</w:t>
      </w:r>
      <w:r>
        <w:rPr>
          <w:rFonts w:ascii="Times New Roman" w:hAnsi="Times New Roman" w:cs="Times New Roman"/>
        </w:rPr>
        <w:t xml:space="preserve"> </w:t>
      </w:r>
      <w:r w:rsidR="001F7D85" w:rsidRPr="001F7D85">
        <w:rPr>
          <w:rFonts w:ascii="Times New Roman" w:hAnsi="Times New Roman" w:cs="Times New Roman"/>
        </w:rPr>
        <w:t>Central and South regions face longer delays, while EMEA and North America show more consistent, efficient delivery performance</w:t>
      </w:r>
      <w:r w:rsidR="009D63DA" w:rsidRPr="004141AA">
        <w:rPr>
          <w:rFonts w:ascii="Times New Roman" w:hAnsi="Times New Roman" w:cs="Times New Roman"/>
        </w:rPr>
        <w:t>.</w:t>
      </w:r>
    </w:p>
    <w:p w14:paraId="554C281D" w14:textId="6E0C1401" w:rsidR="001F4713" w:rsidRPr="009664FD" w:rsidRDefault="001F4713" w:rsidP="009664FD">
      <w:pPr>
        <w:pStyle w:val="Heading3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9065846"/>
      <w:r w:rsidRPr="009664FD">
        <w:rPr>
          <w:rFonts w:ascii="Times New Roman" w:hAnsi="Times New Roman" w:cs="Times New Roman"/>
          <w:b/>
          <w:bCs/>
          <w:color w:val="auto"/>
          <w:sz w:val="24"/>
          <w:szCs w:val="24"/>
        </w:rPr>
        <w:t>c. Strategic Recommendations</w:t>
      </w:r>
      <w:bookmarkEnd w:id="5"/>
    </w:p>
    <w:p w14:paraId="1E831328" w14:textId="723CA500" w:rsidR="000E61F0" w:rsidRPr="008D520A" w:rsidRDefault="000E61F0" w:rsidP="008D520A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8D520A">
        <w:rPr>
          <w:rFonts w:ascii="Times New Roman" w:hAnsi="Times New Roman" w:cs="Times New Roman"/>
          <w:b/>
          <w:bCs/>
        </w:rPr>
        <w:t>Optimize High-Delay Regions:</w:t>
      </w:r>
      <w:r w:rsidRPr="008D520A">
        <w:rPr>
          <w:rFonts w:ascii="Times New Roman" w:hAnsi="Times New Roman" w:cs="Times New Roman"/>
        </w:rPr>
        <w:t xml:space="preserve"> China and Central region should be prioritized for operational review. Investigate supplier performance, last-mile logistics, customs/border delays</w:t>
      </w:r>
      <w:r w:rsidR="000C1840" w:rsidRPr="008D520A">
        <w:rPr>
          <w:rFonts w:ascii="Times New Roman" w:hAnsi="Times New Roman" w:cs="Times New Roman"/>
        </w:rPr>
        <w:t xml:space="preserve"> and check for </w:t>
      </w:r>
      <w:r w:rsidRPr="008D520A">
        <w:rPr>
          <w:rFonts w:ascii="Times New Roman" w:hAnsi="Times New Roman" w:cs="Times New Roman"/>
        </w:rPr>
        <w:t>alternative vendors.</w:t>
      </w:r>
    </w:p>
    <w:p w14:paraId="455F2DF5" w14:textId="7F134F58" w:rsidR="000E61F0" w:rsidRPr="008D520A" w:rsidRDefault="000E61F0" w:rsidP="008D520A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8D520A">
        <w:rPr>
          <w:rFonts w:ascii="Times New Roman" w:hAnsi="Times New Roman" w:cs="Times New Roman"/>
          <w:b/>
          <w:bCs/>
        </w:rPr>
        <w:t xml:space="preserve">Predict and Prevent Delays: </w:t>
      </w:r>
      <w:r w:rsidRPr="008D520A">
        <w:rPr>
          <w:rFonts w:ascii="Times New Roman" w:hAnsi="Times New Roman" w:cs="Times New Roman"/>
        </w:rPr>
        <w:t>Analyze historical spikes (e.g., March &amp; July) for root causes</w:t>
      </w:r>
      <w:r w:rsidR="00283AC3" w:rsidRPr="008D520A">
        <w:rPr>
          <w:rFonts w:ascii="Times New Roman" w:hAnsi="Times New Roman" w:cs="Times New Roman"/>
        </w:rPr>
        <w:t xml:space="preserve"> and adjust </w:t>
      </w:r>
      <w:r w:rsidRPr="008D520A">
        <w:rPr>
          <w:rFonts w:ascii="Times New Roman" w:hAnsi="Times New Roman" w:cs="Times New Roman"/>
        </w:rPr>
        <w:t>inventory and logistics capacity with forecasted demand</w:t>
      </w:r>
      <w:r w:rsidR="00283AC3" w:rsidRPr="008D520A">
        <w:rPr>
          <w:rFonts w:ascii="Times New Roman" w:hAnsi="Times New Roman" w:cs="Times New Roman"/>
        </w:rPr>
        <w:t xml:space="preserve"> and utilize </w:t>
      </w:r>
      <w:r w:rsidRPr="008D520A">
        <w:rPr>
          <w:rFonts w:ascii="Times New Roman" w:hAnsi="Times New Roman" w:cs="Times New Roman"/>
        </w:rPr>
        <w:t>predictive analytics to flag high-risk shipments.</w:t>
      </w:r>
    </w:p>
    <w:p w14:paraId="27F2DD43" w14:textId="18AE9833" w:rsidR="000E61F0" w:rsidRPr="008D520A" w:rsidRDefault="000E61F0" w:rsidP="008D520A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8D520A">
        <w:rPr>
          <w:rFonts w:ascii="Times New Roman" w:hAnsi="Times New Roman" w:cs="Times New Roman"/>
          <w:b/>
          <w:bCs/>
        </w:rPr>
        <w:t xml:space="preserve">Improve Delivery Standards: </w:t>
      </w:r>
      <w:r w:rsidRPr="008D520A">
        <w:rPr>
          <w:rFonts w:ascii="Times New Roman" w:hAnsi="Times New Roman" w:cs="Times New Roman"/>
        </w:rPr>
        <w:t>Reduce the average delivery time from 4.0 to under 3.5 days to enhance customer satisfaction.</w:t>
      </w:r>
    </w:p>
    <w:p w14:paraId="606851FD" w14:textId="313CBA1B" w:rsidR="009D63DA" w:rsidRDefault="000E61F0" w:rsidP="008D520A">
      <w:pPr>
        <w:pStyle w:val="ListParagraph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8D520A">
        <w:rPr>
          <w:rFonts w:ascii="Times New Roman" w:hAnsi="Times New Roman" w:cs="Times New Roman"/>
          <w:b/>
          <w:bCs/>
        </w:rPr>
        <w:t xml:space="preserve">Customer Communication: </w:t>
      </w:r>
      <w:r w:rsidRPr="008D520A">
        <w:rPr>
          <w:rFonts w:ascii="Times New Roman" w:hAnsi="Times New Roman" w:cs="Times New Roman"/>
        </w:rPr>
        <w:t>Proactively notify customers in high-delay zones of potential shipment issues. Offer incentives for flexible delivery timelines in delay-prone regions</w:t>
      </w:r>
      <w:r w:rsidR="009D63DA" w:rsidRPr="008D520A">
        <w:rPr>
          <w:rFonts w:ascii="Times New Roman" w:hAnsi="Times New Roman" w:cs="Times New Roman"/>
        </w:rPr>
        <w:t>.</w:t>
      </w:r>
    </w:p>
    <w:p w14:paraId="477E0FE5" w14:textId="77777777" w:rsidR="00404862" w:rsidRPr="008D520A" w:rsidRDefault="00404862" w:rsidP="00404862">
      <w:pPr>
        <w:pStyle w:val="ListParagraph"/>
        <w:spacing w:line="480" w:lineRule="auto"/>
        <w:ind w:left="360"/>
        <w:jc w:val="both"/>
        <w:rPr>
          <w:rFonts w:ascii="Times New Roman" w:hAnsi="Times New Roman" w:cs="Times New Roman"/>
        </w:rPr>
      </w:pPr>
    </w:p>
    <w:p w14:paraId="49A31B5D" w14:textId="3DD50E2E" w:rsidR="009D63DA" w:rsidRPr="00D8111F" w:rsidRDefault="009D63DA" w:rsidP="00DD4CA0">
      <w:pPr>
        <w:pStyle w:val="Heading2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9065847"/>
      <w:bookmarkEnd w:id="3"/>
      <w:r w:rsidRPr="00D8111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Shipments Performance Analysis</w:t>
      </w:r>
      <w:bookmarkEnd w:id="6"/>
    </w:p>
    <w:p w14:paraId="7024122C" w14:textId="26D958D7" w:rsidR="001B56FA" w:rsidRPr="00D8111F" w:rsidRDefault="001F4713" w:rsidP="009D63DA">
      <w:pPr>
        <w:spacing w:line="480" w:lineRule="auto"/>
        <w:rPr>
          <w:rFonts w:ascii="Times New Roman" w:hAnsi="Times New Roman" w:cs="Times New Roman"/>
        </w:rPr>
      </w:pPr>
      <w:r w:rsidRPr="00D8111F">
        <w:rPr>
          <w:rFonts w:ascii="Times New Roman" w:hAnsi="Times New Roman" w:cs="Times New Roman"/>
          <w:noProof/>
        </w:rPr>
        <w:drawing>
          <wp:inline distT="0" distB="0" distL="0" distR="0" wp14:anchorId="701189E5" wp14:editId="45849903">
            <wp:extent cx="5943600" cy="3020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B9F8" w14:textId="40296123" w:rsidR="001F4713" w:rsidRPr="009664FD" w:rsidRDefault="009D63DA" w:rsidP="009664FD">
      <w:pPr>
        <w:pStyle w:val="Heading3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9065848"/>
      <w:bookmarkStart w:id="8" w:name="_Toc197873813"/>
      <w:r w:rsidRPr="009664F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a. </w:t>
      </w:r>
      <w:r w:rsidR="001F4713" w:rsidRPr="009664FD">
        <w:rPr>
          <w:rFonts w:ascii="Times New Roman" w:hAnsi="Times New Roman" w:cs="Times New Roman"/>
          <w:b/>
          <w:bCs/>
          <w:color w:val="auto"/>
          <w:sz w:val="24"/>
          <w:szCs w:val="24"/>
        </w:rPr>
        <w:t>Key Visualizations</w:t>
      </w:r>
      <w:bookmarkEnd w:id="7"/>
    </w:p>
    <w:p w14:paraId="2E7456A6" w14:textId="6A305A54" w:rsidR="002D18D8" w:rsidRPr="002D18D8" w:rsidRDefault="002D18D8" w:rsidP="002D18D8">
      <w:pPr>
        <w:spacing w:line="480" w:lineRule="auto"/>
        <w:rPr>
          <w:rFonts w:ascii="Times New Roman" w:hAnsi="Times New Roman" w:cs="Times New Roman"/>
        </w:rPr>
      </w:pPr>
      <w:r w:rsidRPr="002D18D8">
        <w:rPr>
          <w:rFonts w:ascii="Times New Roman" w:hAnsi="Times New Roman" w:cs="Times New Roman"/>
          <w:b/>
          <w:bCs/>
        </w:rPr>
        <w:t>1. Shipments by Priority (Heatmap Table):</w:t>
      </w:r>
      <w:r>
        <w:rPr>
          <w:rFonts w:ascii="Times New Roman" w:hAnsi="Times New Roman" w:cs="Times New Roman"/>
        </w:rPr>
        <w:t xml:space="preserve"> Provides orders counts from different markets against different shipment priorities.</w:t>
      </w:r>
    </w:p>
    <w:p w14:paraId="402CD9DF" w14:textId="3A14AAE2" w:rsidR="002D18D8" w:rsidRPr="002D18D8" w:rsidRDefault="002D18D8" w:rsidP="002D18D8">
      <w:pPr>
        <w:spacing w:line="480" w:lineRule="auto"/>
        <w:rPr>
          <w:rFonts w:ascii="Times New Roman" w:hAnsi="Times New Roman" w:cs="Times New Roman"/>
        </w:rPr>
      </w:pPr>
      <w:r w:rsidRPr="002D18D8">
        <w:rPr>
          <w:rFonts w:ascii="Times New Roman" w:hAnsi="Times New Roman" w:cs="Times New Roman"/>
          <w:b/>
          <w:bCs/>
        </w:rPr>
        <w:t>2. Shipment Priority vs Avg Shipping Days and Cost (Pie Chart):</w:t>
      </w:r>
      <w:r>
        <w:rPr>
          <w:rFonts w:ascii="Times New Roman" w:hAnsi="Times New Roman" w:cs="Times New Roman"/>
        </w:rPr>
        <w:t xml:space="preserve"> Provides average delivery days again</w:t>
      </w:r>
      <w:r w:rsidR="00BE418F">
        <w:rPr>
          <w:rFonts w:ascii="Times New Roman" w:hAnsi="Times New Roman" w:cs="Times New Roman"/>
        </w:rPr>
        <w:t>st</w:t>
      </w:r>
      <w:r>
        <w:rPr>
          <w:rFonts w:ascii="Times New Roman" w:hAnsi="Times New Roman" w:cs="Times New Roman"/>
        </w:rPr>
        <w:t xml:space="preserve"> each shipment priority and associated average shipping cost.</w:t>
      </w:r>
    </w:p>
    <w:p w14:paraId="79F61185" w14:textId="45EC6243" w:rsidR="008D1679" w:rsidRPr="00D8111F" w:rsidRDefault="002D18D8" w:rsidP="002D18D8">
      <w:pPr>
        <w:spacing w:line="480" w:lineRule="auto"/>
        <w:rPr>
          <w:rFonts w:ascii="Times New Roman" w:hAnsi="Times New Roman" w:cs="Times New Roman"/>
        </w:rPr>
      </w:pPr>
      <w:r w:rsidRPr="002D18D8">
        <w:rPr>
          <w:rFonts w:ascii="Times New Roman" w:hAnsi="Times New Roman" w:cs="Times New Roman"/>
          <w:b/>
          <w:bCs/>
        </w:rPr>
        <w:t>3. Shipments Delivery Status by Market (Donut Charts):</w:t>
      </w:r>
      <w:r>
        <w:rPr>
          <w:rFonts w:ascii="Times New Roman" w:hAnsi="Times New Roman" w:cs="Times New Roman"/>
        </w:rPr>
        <w:t xml:space="preserve"> Provides Shipment performance in different Markets</w:t>
      </w:r>
      <w:r w:rsidR="00BE418F">
        <w:rPr>
          <w:rFonts w:ascii="Times New Roman" w:hAnsi="Times New Roman" w:cs="Times New Roman"/>
        </w:rPr>
        <w:t>.</w:t>
      </w:r>
      <w:r w:rsidR="008D1679" w:rsidRPr="00D8111F">
        <w:rPr>
          <w:rFonts w:ascii="Times New Roman" w:hAnsi="Times New Roman" w:cs="Times New Roman"/>
        </w:rPr>
        <w:tab/>
      </w:r>
    </w:p>
    <w:p w14:paraId="00AC1CF7" w14:textId="7EB8D68A" w:rsidR="001F4713" w:rsidRPr="009664FD" w:rsidRDefault="001F4713" w:rsidP="009664FD">
      <w:pPr>
        <w:pStyle w:val="Heading3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99065849"/>
      <w:r w:rsidRPr="009664FD">
        <w:rPr>
          <w:rFonts w:ascii="Times New Roman" w:hAnsi="Times New Roman" w:cs="Times New Roman"/>
          <w:b/>
          <w:bCs/>
          <w:color w:val="auto"/>
          <w:sz w:val="24"/>
          <w:szCs w:val="24"/>
        </w:rPr>
        <w:t>b. Interpretation</w:t>
      </w:r>
      <w:bookmarkEnd w:id="9"/>
    </w:p>
    <w:p w14:paraId="7E0830AA" w14:textId="69010135" w:rsidR="00C74B9B" w:rsidRDefault="00C74B9B" w:rsidP="00C74B9B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7031C9">
        <w:rPr>
          <w:rFonts w:ascii="Times New Roman" w:hAnsi="Times New Roman" w:cs="Times New Roman"/>
          <w:b/>
          <w:bCs/>
        </w:rPr>
        <w:t>For Heat Map:</w:t>
      </w:r>
      <w:r w:rsidRPr="00C74B9B">
        <w:rPr>
          <w:rFonts w:ascii="Times New Roman" w:hAnsi="Times New Roman" w:cs="Times New Roman"/>
        </w:rPr>
        <w:t xml:space="preserve"> </w:t>
      </w:r>
      <w:r w:rsidR="00404862" w:rsidRPr="00404862">
        <w:rPr>
          <w:rFonts w:ascii="Times New Roman" w:hAnsi="Times New Roman" w:cs="Times New Roman"/>
        </w:rPr>
        <w:t xml:space="preserve">Most shipments are </w:t>
      </w:r>
      <w:proofErr w:type="gramStart"/>
      <w:r w:rsidR="00404862" w:rsidRPr="00404862">
        <w:rPr>
          <w:rFonts w:ascii="Times New Roman" w:hAnsi="Times New Roman" w:cs="Times New Roman"/>
        </w:rPr>
        <w:t>Medium</w:t>
      </w:r>
      <w:proofErr w:type="gramEnd"/>
      <w:r w:rsidR="00404862" w:rsidRPr="00404862">
        <w:rPr>
          <w:rFonts w:ascii="Times New Roman" w:hAnsi="Times New Roman" w:cs="Times New Roman"/>
        </w:rPr>
        <w:t xml:space="preserve"> priority (57%), with few Critical orders (6.6%), likely reserved for urgent needs. APAC handles the highest volume across all priority levels</w:t>
      </w:r>
      <w:r w:rsidRPr="00C74B9B">
        <w:rPr>
          <w:rFonts w:ascii="Times New Roman" w:hAnsi="Times New Roman" w:cs="Times New Roman"/>
        </w:rPr>
        <w:t>.</w:t>
      </w:r>
    </w:p>
    <w:p w14:paraId="661D0F71" w14:textId="3B66D3F2" w:rsidR="00C74B9B" w:rsidRDefault="007031C9" w:rsidP="00C74B9B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7031C9">
        <w:rPr>
          <w:rFonts w:ascii="Times New Roman" w:hAnsi="Times New Roman" w:cs="Times New Roman"/>
          <w:b/>
          <w:bCs/>
        </w:rPr>
        <w:t>From Pie-Chart:</w:t>
      </w:r>
      <w:r>
        <w:rPr>
          <w:rFonts w:ascii="Times New Roman" w:hAnsi="Times New Roman" w:cs="Times New Roman"/>
        </w:rPr>
        <w:t xml:space="preserve"> </w:t>
      </w:r>
      <w:r w:rsidR="00404862" w:rsidRPr="00404862">
        <w:rPr>
          <w:rFonts w:ascii="Times New Roman" w:hAnsi="Times New Roman" w:cs="Times New Roman"/>
        </w:rPr>
        <w:t>Critical shipments are fastest (1.8 days) but costliest. Low priority is slowest (6.5 days) and oddly costlier than Medium, which is the most cost-efficient</w:t>
      </w:r>
      <w:r w:rsidR="00C74B9B" w:rsidRPr="00C74B9B">
        <w:rPr>
          <w:rFonts w:ascii="Times New Roman" w:hAnsi="Times New Roman" w:cs="Times New Roman"/>
        </w:rPr>
        <w:t>.</w:t>
      </w:r>
    </w:p>
    <w:p w14:paraId="6C7A9011" w14:textId="55939B32" w:rsidR="009D63DA" w:rsidRPr="00C74B9B" w:rsidRDefault="007031C9" w:rsidP="00C74B9B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7031C9">
        <w:rPr>
          <w:rFonts w:ascii="Times New Roman" w:hAnsi="Times New Roman" w:cs="Times New Roman"/>
          <w:b/>
          <w:bCs/>
        </w:rPr>
        <w:lastRenderedPageBreak/>
        <w:t>From Donut Chart:</w:t>
      </w:r>
      <w:r>
        <w:rPr>
          <w:rFonts w:ascii="Times New Roman" w:hAnsi="Times New Roman" w:cs="Times New Roman"/>
        </w:rPr>
        <w:t xml:space="preserve"> </w:t>
      </w:r>
      <w:r w:rsidR="00404862" w:rsidRPr="00404862">
        <w:rPr>
          <w:rFonts w:ascii="Times New Roman" w:hAnsi="Times New Roman" w:cs="Times New Roman"/>
        </w:rPr>
        <w:t xml:space="preserve">Canada leads in on-time delivery (65%) but has low volume. LATAM and </w:t>
      </w:r>
      <w:proofErr w:type="gramStart"/>
      <w:r w:rsidR="00404862" w:rsidRPr="00404862">
        <w:rPr>
          <w:rFonts w:ascii="Times New Roman" w:hAnsi="Times New Roman" w:cs="Times New Roman"/>
        </w:rPr>
        <w:t>EU</w:t>
      </w:r>
      <w:proofErr w:type="gramEnd"/>
      <w:r w:rsidR="00404862" w:rsidRPr="00404862">
        <w:rPr>
          <w:rFonts w:ascii="Times New Roman" w:hAnsi="Times New Roman" w:cs="Times New Roman"/>
        </w:rPr>
        <w:t xml:space="preserve"> have the highest delays (~41%). No region exceeds 66% </w:t>
      </w:r>
      <w:proofErr w:type="gramStart"/>
      <w:r w:rsidR="00404862" w:rsidRPr="00404862">
        <w:rPr>
          <w:rFonts w:ascii="Times New Roman" w:hAnsi="Times New Roman" w:cs="Times New Roman"/>
        </w:rPr>
        <w:t>on-time</w:t>
      </w:r>
      <w:proofErr w:type="gramEnd"/>
      <w:r w:rsidR="00404862" w:rsidRPr="00404862">
        <w:rPr>
          <w:rFonts w:ascii="Times New Roman" w:hAnsi="Times New Roman" w:cs="Times New Roman"/>
        </w:rPr>
        <w:t>-a key concern</w:t>
      </w:r>
      <w:r w:rsidR="00D8111F" w:rsidRPr="00C74B9B">
        <w:rPr>
          <w:rFonts w:ascii="Times New Roman" w:hAnsi="Times New Roman" w:cs="Times New Roman"/>
        </w:rPr>
        <w:t>.</w:t>
      </w:r>
    </w:p>
    <w:p w14:paraId="1679D316" w14:textId="77777777" w:rsidR="00C74B9B" w:rsidRPr="00D8111F" w:rsidRDefault="00C74B9B" w:rsidP="00C74B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F791BB8" w14:textId="1B895B88" w:rsidR="001F4713" w:rsidRPr="00D17ED5" w:rsidRDefault="001F4713" w:rsidP="00D17ED5">
      <w:pPr>
        <w:pStyle w:val="Heading3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99065850"/>
      <w:r w:rsidRPr="00D17ED5">
        <w:rPr>
          <w:rFonts w:ascii="Times New Roman" w:hAnsi="Times New Roman" w:cs="Times New Roman"/>
          <w:b/>
          <w:bCs/>
          <w:color w:val="auto"/>
          <w:sz w:val="24"/>
          <w:szCs w:val="24"/>
        </w:rPr>
        <w:t>c. Strategic Recommendations</w:t>
      </w:r>
      <w:bookmarkEnd w:id="10"/>
    </w:p>
    <w:p w14:paraId="3151D7FE" w14:textId="696F193C" w:rsidR="00E62A09" w:rsidRPr="00E62A09" w:rsidRDefault="00E62A09" w:rsidP="00E62A09">
      <w:pPr>
        <w:spacing w:line="480" w:lineRule="auto"/>
        <w:rPr>
          <w:rFonts w:ascii="Times New Roman" w:hAnsi="Times New Roman" w:cs="Times New Roman"/>
        </w:rPr>
      </w:pPr>
      <w:r w:rsidRPr="00A33B4C">
        <w:rPr>
          <w:rFonts w:ascii="Times New Roman" w:hAnsi="Times New Roman" w:cs="Times New Roman"/>
          <w:b/>
          <w:bCs/>
        </w:rPr>
        <w:t>1. Focus on Improving On-Time Deliveries:</w:t>
      </w:r>
      <w:r w:rsidRPr="00E62A09">
        <w:rPr>
          <w:rFonts w:ascii="Times New Roman" w:hAnsi="Times New Roman" w:cs="Times New Roman"/>
        </w:rPr>
        <w:t xml:space="preserve"> </w:t>
      </w:r>
      <w:r w:rsidR="00FC62F1" w:rsidRPr="00FC62F1">
        <w:rPr>
          <w:rFonts w:ascii="Times New Roman" w:hAnsi="Times New Roman" w:cs="Times New Roman"/>
        </w:rPr>
        <w:t>With on-time rates below 65%, improvement is needed</w:t>
      </w:r>
      <w:r w:rsidR="00FC62F1">
        <w:rPr>
          <w:rFonts w:ascii="Times New Roman" w:hAnsi="Times New Roman" w:cs="Times New Roman"/>
        </w:rPr>
        <w:t xml:space="preserve">, </w:t>
      </w:r>
      <w:r w:rsidR="00FC62F1" w:rsidRPr="00FC62F1">
        <w:rPr>
          <w:rFonts w:ascii="Times New Roman" w:hAnsi="Times New Roman" w:cs="Times New Roman"/>
        </w:rPr>
        <w:t>especially in LATAM and EU (delays &gt;40%). Focus on predictive ETAs, stronger vendor SLAs, carrier accountability, and root cause analysis of warehouse or customs delays</w:t>
      </w:r>
      <w:r w:rsidRPr="00E62A09">
        <w:rPr>
          <w:rFonts w:ascii="Times New Roman" w:hAnsi="Times New Roman" w:cs="Times New Roman"/>
        </w:rPr>
        <w:t>.</w:t>
      </w:r>
    </w:p>
    <w:p w14:paraId="162CBF08" w14:textId="441DA0E0" w:rsidR="00E62A09" w:rsidRPr="00E62A09" w:rsidRDefault="00E62A09" w:rsidP="00E62A09">
      <w:pPr>
        <w:spacing w:line="480" w:lineRule="auto"/>
        <w:rPr>
          <w:rFonts w:ascii="Times New Roman" w:hAnsi="Times New Roman" w:cs="Times New Roman"/>
        </w:rPr>
      </w:pPr>
      <w:r w:rsidRPr="00A33B4C">
        <w:rPr>
          <w:rFonts w:ascii="Times New Roman" w:hAnsi="Times New Roman" w:cs="Times New Roman"/>
          <w:b/>
          <w:bCs/>
        </w:rPr>
        <w:t xml:space="preserve">2. Rethink Low Priority Logistics: </w:t>
      </w:r>
      <w:r w:rsidR="00FC62F1" w:rsidRPr="00FC62F1">
        <w:rPr>
          <w:rFonts w:ascii="Times New Roman" w:hAnsi="Times New Roman" w:cs="Times New Roman"/>
        </w:rPr>
        <w:t>Low-priority shipments take 6.5 days and cost more than medium, indicating inefficiencies. Audit partners, check for costly delays or re-routing, and consolidate loads to optimize</w:t>
      </w:r>
      <w:r w:rsidRPr="00E62A09">
        <w:rPr>
          <w:rFonts w:ascii="Times New Roman" w:hAnsi="Times New Roman" w:cs="Times New Roman"/>
        </w:rPr>
        <w:t>.</w:t>
      </w:r>
    </w:p>
    <w:p w14:paraId="76B834FF" w14:textId="7CE0FEEC" w:rsidR="00E62A09" w:rsidRPr="00E62A09" w:rsidRDefault="00E62A09" w:rsidP="00E62A09">
      <w:pPr>
        <w:spacing w:line="480" w:lineRule="auto"/>
        <w:rPr>
          <w:rFonts w:ascii="Times New Roman" w:hAnsi="Times New Roman" w:cs="Times New Roman"/>
        </w:rPr>
      </w:pPr>
      <w:r w:rsidRPr="00A33B4C">
        <w:rPr>
          <w:rFonts w:ascii="Times New Roman" w:hAnsi="Times New Roman" w:cs="Times New Roman"/>
          <w:b/>
          <w:bCs/>
        </w:rPr>
        <w:t xml:space="preserve">3. Balance Cost and Speed for High-Critical Orders: </w:t>
      </w:r>
      <w:r w:rsidR="00087773" w:rsidRPr="00087773">
        <w:rPr>
          <w:rFonts w:ascii="Times New Roman" w:hAnsi="Times New Roman" w:cs="Times New Roman"/>
        </w:rPr>
        <w:t>Critical orders are costly but fast</w:t>
      </w:r>
      <w:r w:rsidR="002D4066">
        <w:rPr>
          <w:rFonts w:ascii="Times New Roman" w:hAnsi="Times New Roman" w:cs="Times New Roman"/>
        </w:rPr>
        <w:t xml:space="preserve">, </w:t>
      </w:r>
      <w:r w:rsidR="00087773" w:rsidRPr="00087773">
        <w:rPr>
          <w:rFonts w:ascii="Times New Roman" w:hAnsi="Times New Roman" w:cs="Times New Roman"/>
        </w:rPr>
        <w:t>suitable for urgent needs. High-priority makes up 30%, so avoid overuse by adding justification controls for high-cost shipments</w:t>
      </w:r>
      <w:r w:rsidRPr="00E62A09">
        <w:rPr>
          <w:rFonts w:ascii="Times New Roman" w:hAnsi="Times New Roman" w:cs="Times New Roman"/>
        </w:rPr>
        <w:t>.</w:t>
      </w:r>
    </w:p>
    <w:p w14:paraId="7F893D5B" w14:textId="2C874944" w:rsidR="009D63DA" w:rsidRPr="00D8111F" w:rsidRDefault="00E62A09" w:rsidP="00E62A09">
      <w:pPr>
        <w:spacing w:line="480" w:lineRule="auto"/>
        <w:rPr>
          <w:rFonts w:ascii="Times New Roman" w:hAnsi="Times New Roman" w:cs="Times New Roman"/>
        </w:rPr>
      </w:pPr>
      <w:r w:rsidRPr="00A33B4C">
        <w:rPr>
          <w:rFonts w:ascii="Times New Roman" w:hAnsi="Times New Roman" w:cs="Times New Roman"/>
          <w:b/>
          <w:bCs/>
        </w:rPr>
        <w:t>4. Regional Strategy Tailoring:</w:t>
      </w:r>
      <w:r w:rsidRPr="00E62A09">
        <w:rPr>
          <w:rFonts w:ascii="Times New Roman" w:hAnsi="Times New Roman" w:cs="Times New Roman"/>
        </w:rPr>
        <w:t xml:space="preserve"> </w:t>
      </w:r>
      <w:r w:rsidR="002D4066" w:rsidRPr="002D4066">
        <w:rPr>
          <w:rFonts w:ascii="Times New Roman" w:hAnsi="Times New Roman" w:cs="Times New Roman"/>
        </w:rPr>
        <w:t>APAC handles the highest volume and needs sustainable scaling with more warehouse automation and supplier collaboration. Canada, with the best delivery rates, should be a benchmark for other regions</w:t>
      </w:r>
      <w:r w:rsidR="00D8111F" w:rsidRPr="00D8111F">
        <w:rPr>
          <w:rFonts w:ascii="Times New Roman" w:hAnsi="Times New Roman" w:cs="Times New Roman"/>
        </w:rPr>
        <w:t>.</w:t>
      </w:r>
      <w:bookmarkEnd w:id="8"/>
    </w:p>
    <w:sectPr w:rsidR="009D63DA" w:rsidRPr="00D8111F"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3D9AB" w14:textId="77777777" w:rsidR="008632DB" w:rsidRDefault="008632DB" w:rsidP="00ED00FA">
      <w:pPr>
        <w:spacing w:after="0" w:line="240" w:lineRule="auto"/>
      </w:pPr>
      <w:r>
        <w:separator/>
      </w:r>
    </w:p>
  </w:endnote>
  <w:endnote w:type="continuationSeparator" w:id="0">
    <w:p w14:paraId="5EF5F46D" w14:textId="77777777" w:rsidR="008632DB" w:rsidRDefault="008632DB" w:rsidP="00ED0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665317612"/>
      <w:docPartObj>
        <w:docPartGallery w:val="Page Numbers (Bottom of Page)"/>
        <w:docPartUnique/>
      </w:docPartObj>
    </w:sdtPr>
    <w:sdtContent>
      <w:p w14:paraId="222828DA" w14:textId="08C44235" w:rsidR="00ED00FA" w:rsidRDefault="00ED00FA" w:rsidP="001B2C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80902F" w14:textId="77777777" w:rsidR="00ED00FA" w:rsidRDefault="00ED00FA" w:rsidP="00ED00F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37537929"/>
      <w:docPartObj>
        <w:docPartGallery w:val="Page Numbers (Bottom of Page)"/>
        <w:docPartUnique/>
      </w:docPartObj>
    </w:sdtPr>
    <w:sdtContent>
      <w:p w14:paraId="49B4F9FB" w14:textId="4E7A26EE" w:rsidR="00ED00FA" w:rsidRDefault="00ED00FA" w:rsidP="001B2C9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437A3B" w14:textId="77777777" w:rsidR="00ED00FA" w:rsidRDefault="00ED00FA" w:rsidP="00ED00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0B7EEF" w14:textId="77777777" w:rsidR="008632DB" w:rsidRDefault="008632DB" w:rsidP="00ED00FA">
      <w:pPr>
        <w:spacing w:after="0" w:line="240" w:lineRule="auto"/>
      </w:pPr>
      <w:r>
        <w:separator/>
      </w:r>
    </w:p>
  </w:footnote>
  <w:footnote w:type="continuationSeparator" w:id="0">
    <w:p w14:paraId="20B45494" w14:textId="77777777" w:rsidR="008632DB" w:rsidRDefault="008632DB" w:rsidP="00ED0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C528B"/>
    <w:multiLevelType w:val="hybridMultilevel"/>
    <w:tmpl w:val="B744437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7328FB"/>
    <w:multiLevelType w:val="hybridMultilevel"/>
    <w:tmpl w:val="BDA8612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3B2E36"/>
    <w:multiLevelType w:val="hybridMultilevel"/>
    <w:tmpl w:val="27FC7C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F6185D"/>
    <w:multiLevelType w:val="hybridMultilevel"/>
    <w:tmpl w:val="C4F8F00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C331017"/>
    <w:multiLevelType w:val="hybridMultilevel"/>
    <w:tmpl w:val="D41831E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7A7839"/>
    <w:multiLevelType w:val="hybridMultilevel"/>
    <w:tmpl w:val="A370A73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82D5EEA"/>
    <w:multiLevelType w:val="hybridMultilevel"/>
    <w:tmpl w:val="A678B63A"/>
    <w:lvl w:ilvl="0" w:tplc="7812D5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024851">
    <w:abstractNumId w:val="0"/>
  </w:num>
  <w:num w:numId="2" w16cid:durableId="1175459130">
    <w:abstractNumId w:val="5"/>
  </w:num>
  <w:num w:numId="3" w16cid:durableId="1570187623">
    <w:abstractNumId w:val="2"/>
  </w:num>
  <w:num w:numId="4" w16cid:durableId="1495728167">
    <w:abstractNumId w:val="1"/>
  </w:num>
  <w:num w:numId="5" w16cid:durableId="519053892">
    <w:abstractNumId w:val="3"/>
  </w:num>
  <w:num w:numId="6" w16cid:durableId="446586541">
    <w:abstractNumId w:val="4"/>
  </w:num>
  <w:num w:numId="7" w16cid:durableId="1527409475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8D"/>
    <w:rsid w:val="00004622"/>
    <w:rsid w:val="00006D6D"/>
    <w:rsid w:val="000207A4"/>
    <w:rsid w:val="00020B15"/>
    <w:rsid w:val="00022D02"/>
    <w:rsid w:val="00030CF4"/>
    <w:rsid w:val="00034C3A"/>
    <w:rsid w:val="00043453"/>
    <w:rsid w:val="00046D09"/>
    <w:rsid w:val="00051015"/>
    <w:rsid w:val="00051522"/>
    <w:rsid w:val="000552C4"/>
    <w:rsid w:val="00055B59"/>
    <w:rsid w:val="0006673C"/>
    <w:rsid w:val="00067696"/>
    <w:rsid w:val="0007455E"/>
    <w:rsid w:val="00075228"/>
    <w:rsid w:val="00075EF6"/>
    <w:rsid w:val="0008202A"/>
    <w:rsid w:val="00083AA3"/>
    <w:rsid w:val="00087773"/>
    <w:rsid w:val="000924DA"/>
    <w:rsid w:val="00092E70"/>
    <w:rsid w:val="00095157"/>
    <w:rsid w:val="000A6A0F"/>
    <w:rsid w:val="000A6CF8"/>
    <w:rsid w:val="000B75A5"/>
    <w:rsid w:val="000C1840"/>
    <w:rsid w:val="000C2733"/>
    <w:rsid w:val="000C27DC"/>
    <w:rsid w:val="000C49CF"/>
    <w:rsid w:val="000D3DD2"/>
    <w:rsid w:val="000D43D3"/>
    <w:rsid w:val="000E3AA8"/>
    <w:rsid w:val="000E61F0"/>
    <w:rsid w:val="000F3687"/>
    <w:rsid w:val="000F5744"/>
    <w:rsid w:val="001024A7"/>
    <w:rsid w:val="00106556"/>
    <w:rsid w:val="00111DCB"/>
    <w:rsid w:val="0011456F"/>
    <w:rsid w:val="001161CE"/>
    <w:rsid w:val="00125998"/>
    <w:rsid w:val="001301B9"/>
    <w:rsid w:val="001320D2"/>
    <w:rsid w:val="00136433"/>
    <w:rsid w:val="00141C38"/>
    <w:rsid w:val="00142E6F"/>
    <w:rsid w:val="00150CD7"/>
    <w:rsid w:val="00155D24"/>
    <w:rsid w:val="00160599"/>
    <w:rsid w:val="00160B06"/>
    <w:rsid w:val="001617CE"/>
    <w:rsid w:val="00163648"/>
    <w:rsid w:val="00163FAC"/>
    <w:rsid w:val="001726AD"/>
    <w:rsid w:val="00182073"/>
    <w:rsid w:val="00187682"/>
    <w:rsid w:val="00191157"/>
    <w:rsid w:val="001912C4"/>
    <w:rsid w:val="00192240"/>
    <w:rsid w:val="001A2AFA"/>
    <w:rsid w:val="001A6ECA"/>
    <w:rsid w:val="001B28B0"/>
    <w:rsid w:val="001B56FA"/>
    <w:rsid w:val="001B6614"/>
    <w:rsid w:val="001D2C32"/>
    <w:rsid w:val="001D4935"/>
    <w:rsid w:val="001E19E1"/>
    <w:rsid w:val="001F1675"/>
    <w:rsid w:val="001F2368"/>
    <w:rsid w:val="001F2DCF"/>
    <w:rsid w:val="001F4713"/>
    <w:rsid w:val="001F7D85"/>
    <w:rsid w:val="00206854"/>
    <w:rsid w:val="00207601"/>
    <w:rsid w:val="0021046E"/>
    <w:rsid w:val="00213261"/>
    <w:rsid w:val="002150B4"/>
    <w:rsid w:val="00225141"/>
    <w:rsid w:val="002430B5"/>
    <w:rsid w:val="002512E1"/>
    <w:rsid w:val="002521CD"/>
    <w:rsid w:val="00253446"/>
    <w:rsid w:val="00255FB6"/>
    <w:rsid w:val="00256F17"/>
    <w:rsid w:val="0025782F"/>
    <w:rsid w:val="002654EC"/>
    <w:rsid w:val="002660F7"/>
    <w:rsid w:val="0027523B"/>
    <w:rsid w:val="0027742C"/>
    <w:rsid w:val="00283AC3"/>
    <w:rsid w:val="00285506"/>
    <w:rsid w:val="00297441"/>
    <w:rsid w:val="002A3C15"/>
    <w:rsid w:val="002B065B"/>
    <w:rsid w:val="002B4900"/>
    <w:rsid w:val="002B4BA8"/>
    <w:rsid w:val="002B6C52"/>
    <w:rsid w:val="002C3B2D"/>
    <w:rsid w:val="002D1231"/>
    <w:rsid w:val="002D18D8"/>
    <w:rsid w:val="002D2F94"/>
    <w:rsid w:val="002D4066"/>
    <w:rsid w:val="002D45D2"/>
    <w:rsid w:val="002E0644"/>
    <w:rsid w:val="002E3656"/>
    <w:rsid w:val="002F2C65"/>
    <w:rsid w:val="002F7310"/>
    <w:rsid w:val="0030327E"/>
    <w:rsid w:val="00306FA4"/>
    <w:rsid w:val="00311FB1"/>
    <w:rsid w:val="00312264"/>
    <w:rsid w:val="003132B8"/>
    <w:rsid w:val="00313A96"/>
    <w:rsid w:val="0032346A"/>
    <w:rsid w:val="003247EB"/>
    <w:rsid w:val="0033011A"/>
    <w:rsid w:val="00330629"/>
    <w:rsid w:val="00334760"/>
    <w:rsid w:val="0034061F"/>
    <w:rsid w:val="003424A7"/>
    <w:rsid w:val="00344E7B"/>
    <w:rsid w:val="0034552B"/>
    <w:rsid w:val="00345903"/>
    <w:rsid w:val="00347B6A"/>
    <w:rsid w:val="00351AE0"/>
    <w:rsid w:val="0035516C"/>
    <w:rsid w:val="00364A0D"/>
    <w:rsid w:val="00377E3E"/>
    <w:rsid w:val="00383105"/>
    <w:rsid w:val="00393465"/>
    <w:rsid w:val="00393847"/>
    <w:rsid w:val="00394960"/>
    <w:rsid w:val="00395460"/>
    <w:rsid w:val="00396152"/>
    <w:rsid w:val="003975F5"/>
    <w:rsid w:val="003A2BA4"/>
    <w:rsid w:val="003A6C30"/>
    <w:rsid w:val="003A7A98"/>
    <w:rsid w:val="003B79A0"/>
    <w:rsid w:val="003C2F4C"/>
    <w:rsid w:val="003E138B"/>
    <w:rsid w:val="003E3761"/>
    <w:rsid w:val="003E3A69"/>
    <w:rsid w:val="003E4998"/>
    <w:rsid w:val="00401BB4"/>
    <w:rsid w:val="00404088"/>
    <w:rsid w:val="00404862"/>
    <w:rsid w:val="00413413"/>
    <w:rsid w:val="004141AA"/>
    <w:rsid w:val="004145E7"/>
    <w:rsid w:val="0041670E"/>
    <w:rsid w:val="0041691F"/>
    <w:rsid w:val="00423D6B"/>
    <w:rsid w:val="00424B53"/>
    <w:rsid w:val="00427601"/>
    <w:rsid w:val="00433763"/>
    <w:rsid w:val="004347F7"/>
    <w:rsid w:val="004427B6"/>
    <w:rsid w:val="00444750"/>
    <w:rsid w:val="00445087"/>
    <w:rsid w:val="00446F5D"/>
    <w:rsid w:val="004533D3"/>
    <w:rsid w:val="00461766"/>
    <w:rsid w:val="00473643"/>
    <w:rsid w:val="004827F2"/>
    <w:rsid w:val="00483EF7"/>
    <w:rsid w:val="00490898"/>
    <w:rsid w:val="00491047"/>
    <w:rsid w:val="00491AF0"/>
    <w:rsid w:val="00497A99"/>
    <w:rsid w:val="004A0B79"/>
    <w:rsid w:val="004A396F"/>
    <w:rsid w:val="004A4D19"/>
    <w:rsid w:val="004B4A07"/>
    <w:rsid w:val="004C0C2B"/>
    <w:rsid w:val="004C63D4"/>
    <w:rsid w:val="004E265E"/>
    <w:rsid w:val="004E28BE"/>
    <w:rsid w:val="004E457B"/>
    <w:rsid w:val="004E45F8"/>
    <w:rsid w:val="004E577C"/>
    <w:rsid w:val="004E77C0"/>
    <w:rsid w:val="004F3995"/>
    <w:rsid w:val="004F5567"/>
    <w:rsid w:val="004F582D"/>
    <w:rsid w:val="005052CC"/>
    <w:rsid w:val="00506727"/>
    <w:rsid w:val="00511419"/>
    <w:rsid w:val="005143CE"/>
    <w:rsid w:val="005149BC"/>
    <w:rsid w:val="00520180"/>
    <w:rsid w:val="005204EE"/>
    <w:rsid w:val="00521659"/>
    <w:rsid w:val="00525DE9"/>
    <w:rsid w:val="005262E3"/>
    <w:rsid w:val="00531F36"/>
    <w:rsid w:val="00544F8B"/>
    <w:rsid w:val="00554A46"/>
    <w:rsid w:val="00561707"/>
    <w:rsid w:val="005725E2"/>
    <w:rsid w:val="00580C98"/>
    <w:rsid w:val="00586741"/>
    <w:rsid w:val="005966B0"/>
    <w:rsid w:val="005A1635"/>
    <w:rsid w:val="005A6BF2"/>
    <w:rsid w:val="005B39D0"/>
    <w:rsid w:val="005B4351"/>
    <w:rsid w:val="005C16E6"/>
    <w:rsid w:val="005C1C31"/>
    <w:rsid w:val="005C408C"/>
    <w:rsid w:val="005C5369"/>
    <w:rsid w:val="005C6093"/>
    <w:rsid w:val="005D1A47"/>
    <w:rsid w:val="005D3321"/>
    <w:rsid w:val="005D565E"/>
    <w:rsid w:val="005E1478"/>
    <w:rsid w:val="00600B17"/>
    <w:rsid w:val="006110D0"/>
    <w:rsid w:val="00611178"/>
    <w:rsid w:val="006203C8"/>
    <w:rsid w:val="00627E6C"/>
    <w:rsid w:val="00632AD4"/>
    <w:rsid w:val="00635B13"/>
    <w:rsid w:val="00637227"/>
    <w:rsid w:val="00641665"/>
    <w:rsid w:val="006443DB"/>
    <w:rsid w:val="00644BD9"/>
    <w:rsid w:val="00657AC3"/>
    <w:rsid w:val="00660A93"/>
    <w:rsid w:val="0066106C"/>
    <w:rsid w:val="0066246E"/>
    <w:rsid w:val="00674B59"/>
    <w:rsid w:val="00677494"/>
    <w:rsid w:val="006844B8"/>
    <w:rsid w:val="006A1402"/>
    <w:rsid w:val="006A1480"/>
    <w:rsid w:val="006A7C8A"/>
    <w:rsid w:val="006B61D4"/>
    <w:rsid w:val="006D2E16"/>
    <w:rsid w:val="006D681D"/>
    <w:rsid w:val="006D6B44"/>
    <w:rsid w:val="006D6B4C"/>
    <w:rsid w:val="006E1B27"/>
    <w:rsid w:val="006E1B4F"/>
    <w:rsid w:val="006F32DE"/>
    <w:rsid w:val="006F353C"/>
    <w:rsid w:val="006F392E"/>
    <w:rsid w:val="006F52BD"/>
    <w:rsid w:val="006F6108"/>
    <w:rsid w:val="006F75CD"/>
    <w:rsid w:val="007031C9"/>
    <w:rsid w:val="00713597"/>
    <w:rsid w:val="00715825"/>
    <w:rsid w:val="00722210"/>
    <w:rsid w:val="00722872"/>
    <w:rsid w:val="00730E15"/>
    <w:rsid w:val="00737468"/>
    <w:rsid w:val="00740047"/>
    <w:rsid w:val="00745BB2"/>
    <w:rsid w:val="00747CF0"/>
    <w:rsid w:val="007610AC"/>
    <w:rsid w:val="0076632C"/>
    <w:rsid w:val="007670F5"/>
    <w:rsid w:val="007720B3"/>
    <w:rsid w:val="00772C98"/>
    <w:rsid w:val="00786673"/>
    <w:rsid w:val="00796744"/>
    <w:rsid w:val="00797624"/>
    <w:rsid w:val="007A3747"/>
    <w:rsid w:val="007A636F"/>
    <w:rsid w:val="007B03A4"/>
    <w:rsid w:val="007B6D5B"/>
    <w:rsid w:val="007C4E0D"/>
    <w:rsid w:val="007C716C"/>
    <w:rsid w:val="007D0943"/>
    <w:rsid w:val="007D5659"/>
    <w:rsid w:val="007D6FA4"/>
    <w:rsid w:val="007E6F0F"/>
    <w:rsid w:val="007F4113"/>
    <w:rsid w:val="007F4578"/>
    <w:rsid w:val="007F4C8D"/>
    <w:rsid w:val="007F6969"/>
    <w:rsid w:val="0080093B"/>
    <w:rsid w:val="00802AE5"/>
    <w:rsid w:val="00803C3C"/>
    <w:rsid w:val="00815661"/>
    <w:rsid w:val="00817880"/>
    <w:rsid w:val="00817CA2"/>
    <w:rsid w:val="00820D6D"/>
    <w:rsid w:val="00834F33"/>
    <w:rsid w:val="00837FFC"/>
    <w:rsid w:val="008418A5"/>
    <w:rsid w:val="008446E7"/>
    <w:rsid w:val="00852AF7"/>
    <w:rsid w:val="0085598A"/>
    <w:rsid w:val="0085766D"/>
    <w:rsid w:val="00857C7C"/>
    <w:rsid w:val="008632DB"/>
    <w:rsid w:val="008658C7"/>
    <w:rsid w:val="008710D6"/>
    <w:rsid w:val="00872A29"/>
    <w:rsid w:val="00874E50"/>
    <w:rsid w:val="00877A11"/>
    <w:rsid w:val="00881AB3"/>
    <w:rsid w:val="00885D7F"/>
    <w:rsid w:val="0089577A"/>
    <w:rsid w:val="00896D84"/>
    <w:rsid w:val="008A2F04"/>
    <w:rsid w:val="008B3AF0"/>
    <w:rsid w:val="008B61EE"/>
    <w:rsid w:val="008C0DDA"/>
    <w:rsid w:val="008C245A"/>
    <w:rsid w:val="008C7A7F"/>
    <w:rsid w:val="008D1679"/>
    <w:rsid w:val="008D520A"/>
    <w:rsid w:val="008D6143"/>
    <w:rsid w:val="008E0983"/>
    <w:rsid w:val="008E0D3B"/>
    <w:rsid w:val="008F1897"/>
    <w:rsid w:val="008F2A81"/>
    <w:rsid w:val="009038B0"/>
    <w:rsid w:val="00904658"/>
    <w:rsid w:val="009048D5"/>
    <w:rsid w:val="00906C9E"/>
    <w:rsid w:val="00923FDB"/>
    <w:rsid w:val="00924343"/>
    <w:rsid w:val="0094320F"/>
    <w:rsid w:val="009466B7"/>
    <w:rsid w:val="00950ECA"/>
    <w:rsid w:val="00954019"/>
    <w:rsid w:val="009664FD"/>
    <w:rsid w:val="00970840"/>
    <w:rsid w:val="00973F34"/>
    <w:rsid w:val="0097598A"/>
    <w:rsid w:val="00980E4C"/>
    <w:rsid w:val="00985C28"/>
    <w:rsid w:val="00994289"/>
    <w:rsid w:val="009972D4"/>
    <w:rsid w:val="009A268C"/>
    <w:rsid w:val="009A3581"/>
    <w:rsid w:val="009A5001"/>
    <w:rsid w:val="009B00D4"/>
    <w:rsid w:val="009B08AD"/>
    <w:rsid w:val="009B4984"/>
    <w:rsid w:val="009B791B"/>
    <w:rsid w:val="009B7B3C"/>
    <w:rsid w:val="009C3B2A"/>
    <w:rsid w:val="009D0FEA"/>
    <w:rsid w:val="009D262D"/>
    <w:rsid w:val="009D339C"/>
    <w:rsid w:val="009D57FC"/>
    <w:rsid w:val="009D63DA"/>
    <w:rsid w:val="009E0CE5"/>
    <w:rsid w:val="009F77E5"/>
    <w:rsid w:val="00A04297"/>
    <w:rsid w:val="00A06CD2"/>
    <w:rsid w:val="00A07CAA"/>
    <w:rsid w:val="00A14786"/>
    <w:rsid w:val="00A32750"/>
    <w:rsid w:val="00A33B4C"/>
    <w:rsid w:val="00A351C6"/>
    <w:rsid w:val="00A37DF6"/>
    <w:rsid w:val="00A40D48"/>
    <w:rsid w:val="00A427FF"/>
    <w:rsid w:val="00A451B9"/>
    <w:rsid w:val="00A457C7"/>
    <w:rsid w:val="00A505ED"/>
    <w:rsid w:val="00A555E2"/>
    <w:rsid w:val="00A578B2"/>
    <w:rsid w:val="00A62946"/>
    <w:rsid w:val="00A636BE"/>
    <w:rsid w:val="00A67300"/>
    <w:rsid w:val="00A714A9"/>
    <w:rsid w:val="00A716CC"/>
    <w:rsid w:val="00A71CC5"/>
    <w:rsid w:val="00A72CED"/>
    <w:rsid w:val="00A75C2A"/>
    <w:rsid w:val="00A80F0C"/>
    <w:rsid w:val="00A8285D"/>
    <w:rsid w:val="00A857A8"/>
    <w:rsid w:val="00A949BA"/>
    <w:rsid w:val="00A94E22"/>
    <w:rsid w:val="00A950A1"/>
    <w:rsid w:val="00AA144F"/>
    <w:rsid w:val="00AA1F40"/>
    <w:rsid w:val="00AA5746"/>
    <w:rsid w:val="00AA5DD1"/>
    <w:rsid w:val="00AB0EDA"/>
    <w:rsid w:val="00AC6398"/>
    <w:rsid w:val="00AD113E"/>
    <w:rsid w:val="00AD11EA"/>
    <w:rsid w:val="00AD6FCD"/>
    <w:rsid w:val="00AE29A7"/>
    <w:rsid w:val="00AF3393"/>
    <w:rsid w:val="00AF4003"/>
    <w:rsid w:val="00B114A9"/>
    <w:rsid w:val="00B16575"/>
    <w:rsid w:val="00B2440B"/>
    <w:rsid w:val="00B2476C"/>
    <w:rsid w:val="00B32D8B"/>
    <w:rsid w:val="00B33508"/>
    <w:rsid w:val="00B3447C"/>
    <w:rsid w:val="00B36B2F"/>
    <w:rsid w:val="00B3779F"/>
    <w:rsid w:val="00B46328"/>
    <w:rsid w:val="00B47647"/>
    <w:rsid w:val="00B56147"/>
    <w:rsid w:val="00B5730E"/>
    <w:rsid w:val="00B57A7F"/>
    <w:rsid w:val="00B6104F"/>
    <w:rsid w:val="00B66E82"/>
    <w:rsid w:val="00B705F9"/>
    <w:rsid w:val="00B772BF"/>
    <w:rsid w:val="00B836DB"/>
    <w:rsid w:val="00B83B73"/>
    <w:rsid w:val="00B90FF0"/>
    <w:rsid w:val="00BA10FD"/>
    <w:rsid w:val="00BA2DF6"/>
    <w:rsid w:val="00BA4E30"/>
    <w:rsid w:val="00BB2C94"/>
    <w:rsid w:val="00BB4A45"/>
    <w:rsid w:val="00BC0ACA"/>
    <w:rsid w:val="00BD0847"/>
    <w:rsid w:val="00BD3EE3"/>
    <w:rsid w:val="00BD43DB"/>
    <w:rsid w:val="00BD7C4E"/>
    <w:rsid w:val="00BE418F"/>
    <w:rsid w:val="00BE480F"/>
    <w:rsid w:val="00BE6761"/>
    <w:rsid w:val="00BF1E9F"/>
    <w:rsid w:val="00BF4ED7"/>
    <w:rsid w:val="00BF5E9E"/>
    <w:rsid w:val="00C06D32"/>
    <w:rsid w:val="00C0744D"/>
    <w:rsid w:val="00C10CCD"/>
    <w:rsid w:val="00C11BD3"/>
    <w:rsid w:val="00C16196"/>
    <w:rsid w:val="00C226DF"/>
    <w:rsid w:val="00C23CBB"/>
    <w:rsid w:val="00C3149F"/>
    <w:rsid w:val="00C3507A"/>
    <w:rsid w:val="00C3644A"/>
    <w:rsid w:val="00C36858"/>
    <w:rsid w:val="00C4084E"/>
    <w:rsid w:val="00C44204"/>
    <w:rsid w:val="00C53574"/>
    <w:rsid w:val="00C569C0"/>
    <w:rsid w:val="00C6063F"/>
    <w:rsid w:val="00C61570"/>
    <w:rsid w:val="00C6342A"/>
    <w:rsid w:val="00C64D0C"/>
    <w:rsid w:val="00C70CDF"/>
    <w:rsid w:val="00C73FB2"/>
    <w:rsid w:val="00C74B9B"/>
    <w:rsid w:val="00C771B6"/>
    <w:rsid w:val="00C8078B"/>
    <w:rsid w:val="00C81818"/>
    <w:rsid w:val="00C91254"/>
    <w:rsid w:val="00CA39EB"/>
    <w:rsid w:val="00CA65AA"/>
    <w:rsid w:val="00CB2088"/>
    <w:rsid w:val="00CB6C6A"/>
    <w:rsid w:val="00CC58C6"/>
    <w:rsid w:val="00CD1C02"/>
    <w:rsid w:val="00CE0656"/>
    <w:rsid w:val="00CE10B8"/>
    <w:rsid w:val="00CE34B0"/>
    <w:rsid w:val="00CE3A23"/>
    <w:rsid w:val="00CE4307"/>
    <w:rsid w:val="00CE7877"/>
    <w:rsid w:val="00CF0471"/>
    <w:rsid w:val="00CF0DCF"/>
    <w:rsid w:val="00CF4844"/>
    <w:rsid w:val="00D035DE"/>
    <w:rsid w:val="00D06C53"/>
    <w:rsid w:val="00D105A7"/>
    <w:rsid w:val="00D12CFF"/>
    <w:rsid w:val="00D14141"/>
    <w:rsid w:val="00D17ED5"/>
    <w:rsid w:val="00D2062D"/>
    <w:rsid w:val="00D20DD3"/>
    <w:rsid w:val="00D22B6E"/>
    <w:rsid w:val="00D30E21"/>
    <w:rsid w:val="00D357A6"/>
    <w:rsid w:val="00D42F3E"/>
    <w:rsid w:val="00D4603A"/>
    <w:rsid w:val="00D47262"/>
    <w:rsid w:val="00D5441F"/>
    <w:rsid w:val="00D56705"/>
    <w:rsid w:val="00D67F9C"/>
    <w:rsid w:val="00D720C5"/>
    <w:rsid w:val="00D80736"/>
    <w:rsid w:val="00D8111F"/>
    <w:rsid w:val="00D811F3"/>
    <w:rsid w:val="00D8352A"/>
    <w:rsid w:val="00D8602D"/>
    <w:rsid w:val="00DA2656"/>
    <w:rsid w:val="00DA3265"/>
    <w:rsid w:val="00DA78B1"/>
    <w:rsid w:val="00DB1C38"/>
    <w:rsid w:val="00DB54B0"/>
    <w:rsid w:val="00DB590E"/>
    <w:rsid w:val="00DB6CFB"/>
    <w:rsid w:val="00DB749C"/>
    <w:rsid w:val="00DB7A72"/>
    <w:rsid w:val="00DC15D3"/>
    <w:rsid w:val="00DC1A0E"/>
    <w:rsid w:val="00DC4356"/>
    <w:rsid w:val="00DC50EB"/>
    <w:rsid w:val="00DC51C0"/>
    <w:rsid w:val="00DC6152"/>
    <w:rsid w:val="00DC65FA"/>
    <w:rsid w:val="00DD4CA0"/>
    <w:rsid w:val="00DE0B83"/>
    <w:rsid w:val="00DE2C94"/>
    <w:rsid w:val="00DE2E36"/>
    <w:rsid w:val="00DF5C6E"/>
    <w:rsid w:val="00E00300"/>
    <w:rsid w:val="00E02213"/>
    <w:rsid w:val="00E022DC"/>
    <w:rsid w:val="00E11CCE"/>
    <w:rsid w:val="00E20FFE"/>
    <w:rsid w:val="00E23617"/>
    <w:rsid w:val="00E23B9C"/>
    <w:rsid w:val="00E250C9"/>
    <w:rsid w:val="00E25335"/>
    <w:rsid w:val="00E2772F"/>
    <w:rsid w:val="00E32D97"/>
    <w:rsid w:val="00E40EF0"/>
    <w:rsid w:val="00E432AE"/>
    <w:rsid w:val="00E467E6"/>
    <w:rsid w:val="00E566B8"/>
    <w:rsid w:val="00E62A09"/>
    <w:rsid w:val="00E65F65"/>
    <w:rsid w:val="00E67848"/>
    <w:rsid w:val="00E7479D"/>
    <w:rsid w:val="00E755EA"/>
    <w:rsid w:val="00E76CA6"/>
    <w:rsid w:val="00E82FC8"/>
    <w:rsid w:val="00E93051"/>
    <w:rsid w:val="00EA1902"/>
    <w:rsid w:val="00EA2A51"/>
    <w:rsid w:val="00EA3D12"/>
    <w:rsid w:val="00EA7ED5"/>
    <w:rsid w:val="00EB11B8"/>
    <w:rsid w:val="00EB4377"/>
    <w:rsid w:val="00EB6454"/>
    <w:rsid w:val="00EB7C22"/>
    <w:rsid w:val="00EC2EBE"/>
    <w:rsid w:val="00ED00FA"/>
    <w:rsid w:val="00ED3126"/>
    <w:rsid w:val="00ED3A19"/>
    <w:rsid w:val="00EE2CBA"/>
    <w:rsid w:val="00F003C5"/>
    <w:rsid w:val="00F0393B"/>
    <w:rsid w:val="00F05987"/>
    <w:rsid w:val="00F0667E"/>
    <w:rsid w:val="00F06ABE"/>
    <w:rsid w:val="00F07176"/>
    <w:rsid w:val="00F1165F"/>
    <w:rsid w:val="00F14735"/>
    <w:rsid w:val="00F1517B"/>
    <w:rsid w:val="00F22F2A"/>
    <w:rsid w:val="00F30A53"/>
    <w:rsid w:val="00F336EA"/>
    <w:rsid w:val="00F47828"/>
    <w:rsid w:val="00F5388C"/>
    <w:rsid w:val="00F60A31"/>
    <w:rsid w:val="00F7511D"/>
    <w:rsid w:val="00F8280F"/>
    <w:rsid w:val="00F8439A"/>
    <w:rsid w:val="00F9138F"/>
    <w:rsid w:val="00F92601"/>
    <w:rsid w:val="00F92B75"/>
    <w:rsid w:val="00F94323"/>
    <w:rsid w:val="00F94F80"/>
    <w:rsid w:val="00FA11F0"/>
    <w:rsid w:val="00FA700E"/>
    <w:rsid w:val="00FB0C62"/>
    <w:rsid w:val="00FB328F"/>
    <w:rsid w:val="00FB388E"/>
    <w:rsid w:val="00FB4235"/>
    <w:rsid w:val="00FC62F1"/>
    <w:rsid w:val="00FD3EE6"/>
    <w:rsid w:val="00FE541D"/>
    <w:rsid w:val="00FF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3113"/>
  <w15:chartTrackingRefBased/>
  <w15:docId w15:val="{258DFAAC-C536-B246-ACC3-20D91F958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C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C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C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4C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C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C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C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C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C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C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F4C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F4C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F4C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C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C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C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C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C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4C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C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C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4C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4C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4C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4C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4C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C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C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4C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4C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C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4C8D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D00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0FA"/>
  </w:style>
  <w:style w:type="character" w:styleId="PageNumber">
    <w:name w:val="page number"/>
    <w:basedOn w:val="DefaultParagraphFont"/>
    <w:uiPriority w:val="99"/>
    <w:semiHidden/>
    <w:unhideWhenUsed/>
    <w:rsid w:val="00ED00FA"/>
  </w:style>
  <w:style w:type="paragraph" w:styleId="NormalWeb">
    <w:name w:val="Normal (Web)"/>
    <w:basedOn w:val="Normal"/>
    <w:uiPriority w:val="99"/>
    <w:unhideWhenUsed/>
    <w:rsid w:val="00C31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C3149F"/>
  </w:style>
  <w:style w:type="character" w:customStyle="1" w:styleId="url">
    <w:name w:val="url"/>
    <w:basedOn w:val="DefaultParagraphFont"/>
    <w:rsid w:val="00C3149F"/>
  </w:style>
  <w:style w:type="paragraph" w:styleId="Header">
    <w:name w:val="header"/>
    <w:basedOn w:val="Normal"/>
    <w:link w:val="HeaderChar"/>
    <w:uiPriority w:val="99"/>
    <w:unhideWhenUsed/>
    <w:rsid w:val="003E3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761"/>
  </w:style>
  <w:style w:type="paragraph" w:styleId="Caption">
    <w:name w:val="caption"/>
    <w:basedOn w:val="Normal"/>
    <w:next w:val="Normal"/>
    <w:uiPriority w:val="35"/>
    <w:unhideWhenUsed/>
    <w:qFormat/>
    <w:rsid w:val="00FB328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E1B4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F4844"/>
    <w:pPr>
      <w:tabs>
        <w:tab w:val="left" w:pos="720"/>
        <w:tab w:val="right" w:leader="dot" w:pos="9350"/>
      </w:tabs>
      <w:spacing w:after="100" w:line="480" w:lineRule="auto"/>
    </w:pPr>
    <w:rPr>
      <w:rFonts w:ascii="Times New Roman" w:hAnsi="Times New Roman"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966B0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433763"/>
    <w:pPr>
      <w:spacing w:after="0"/>
    </w:pPr>
  </w:style>
  <w:style w:type="character" w:styleId="Strong">
    <w:name w:val="Strong"/>
    <w:basedOn w:val="DefaultParagraphFont"/>
    <w:uiPriority w:val="22"/>
    <w:qFormat/>
    <w:rsid w:val="002D1231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837FFC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43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PH" w:eastAsia="en-P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43CE"/>
    <w:rPr>
      <w:rFonts w:ascii="Courier New" w:eastAsia="Times New Roman" w:hAnsi="Courier New" w:cs="Courier New"/>
      <w:kern w:val="0"/>
      <w:sz w:val="20"/>
      <w:szCs w:val="20"/>
      <w:lang w:val="en-PH" w:eastAsia="en-PH"/>
      <w14:ligatures w14:val="none"/>
    </w:rPr>
  </w:style>
  <w:style w:type="character" w:customStyle="1" w:styleId="overflow-hidden">
    <w:name w:val="overflow-hidden"/>
    <w:basedOn w:val="DefaultParagraphFont"/>
    <w:rsid w:val="009D6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3075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552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1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82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08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55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905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9628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40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0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37618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12483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527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180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0471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333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664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931099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681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0639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147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59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64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178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483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76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46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9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16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6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926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73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28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4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4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1986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09061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70523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12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019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1983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1394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756829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09033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81361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1480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76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59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345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7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1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199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604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192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9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27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977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306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72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3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41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3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8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DFA25-7FC7-4EE2-B86F-4F3BC55CE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Bhatta</dc:creator>
  <cp:keywords/>
  <dc:description/>
  <cp:lastModifiedBy>Sridevi Pemmasani</cp:lastModifiedBy>
  <cp:revision>3</cp:revision>
  <cp:lastPrinted>2025-02-03T03:57:00Z</cp:lastPrinted>
  <dcterms:created xsi:type="dcterms:W3CDTF">2025-05-25T15:48:00Z</dcterms:created>
  <dcterms:modified xsi:type="dcterms:W3CDTF">2025-07-07T03:04:00Z</dcterms:modified>
</cp:coreProperties>
</file>