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8AF4" w14:textId="77777777" w:rsidR="00E97FFE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sz w:val="32"/>
        </w:rPr>
        <w:t>Data Collection and Preprocessing Phas</w:t>
      </w:r>
      <w:r>
        <w:rPr>
          <w:rFonts w:ascii="Times New Roman" w:eastAsia="Times New Roman" w:hAnsi="Times New Roman" w:cs="Times New Roman"/>
          <w:b/>
          <w:sz w:val="26"/>
        </w:rPr>
        <w:t>e</w:t>
      </w:r>
    </w:p>
    <w:p w14:paraId="22198EBB" w14:textId="77777777" w:rsidR="00E97FFE" w:rsidRDefault="00E97FFE">
      <w:pPr>
        <w:spacing w:after="0" w:line="240" w:lineRule="auto"/>
        <w:rPr>
          <w:rFonts w:ascii="Calibri" w:eastAsia="Calibri" w:hAnsi="Calibri" w:cs="Calibri"/>
          <w:sz w:val="22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4"/>
        <w:gridCol w:w="6227"/>
      </w:tblGrid>
      <w:tr w:rsidR="00E97FFE" w14:paraId="66BF781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985587A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Date</w:t>
            </w:r>
          </w:p>
        </w:tc>
        <w:tc>
          <w:tcPr>
            <w:tcW w:w="6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BA0112C" w14:textId="77777777" w:rsidR="00E97FF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21-sep-2026</w:t>
            </w:r>
          </w:p>
        </w:tc>
      </w:tr>
      <w:tr w:rsidR="00E97FFE" w14:paraId="2ECB34E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A6EB92F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Team ID</w:t>
            </w:r>
          </w:p>
        </w:tc>
        <w:tc>
          <w:tcPr>
            <w:tcW w:w="6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4C32E11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MCA(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>Master of Computer Applications)</w:t>
            </w:r>
          </w:p>
        </w:tc>
      </w:tr>
      <w:tr w:rsidR="00E97FFE" w14:paraId="7C4BEAF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4B8EC30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Project Title</w:t>
            </w:r>
          </w:p>
        </w:tc>
        <w:tc>
          <w:tcPr>
            <w:tcW w:w="6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549D3B8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Online Learning Engagement and Student Performance Analysis</w:t>
            </w:r>
          </w:p>
        </w:tc>
      </w:tr>
      <w:tr w:rsidR="00E97FFE" w14:paraId="216C17C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7831879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Maximum Marks</w:t>
            </w:r>
          </w:p>
        </w:tc>
        <w:tc>
          <w:tcPr>
            <w:tcW w:w="6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B4E99B8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3 Marks</w:t>
            </w:r>
          </w:p>
        </w:tc>
      </w:tr>
    </w:tbl>
    <w:p w14:paraId="4AD96218" w14:textId="77777777" w:rsidR="00E97FFE" w:rsidRDefault="00E97FFE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0951806" w14:textId="77777777" w:rsidR="00E97FF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D42F9">
        <w:rPr>
          <w:rFonts w:ascii="Times New Roman" w:eastAsia="Times New Roman" w:hAnsi="Times New Roman" w:cs="Times New Roman"/>
          <w:b/>
          <w:highlight w:val="yellow"/>
        </w:rPr>
        <w:t>Data Quality Report</w:t>
      </w:r>
    </w:p>
    <w:p w14:paraId="42C767D6" w14:textId="77777777" w:rsidR="00E97FFE" w:rsidRDefault="00000000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This report summarizes data quality issues identified in the </w:t>
      </w:r>
      <w:proofErr w:type="spellStart"/>
      <w:r>
        <w:rPr>
          <w:rFonts w:ascii="Times New Roman" w:eastAsia="Times New Roman" w:hAnsi="Times New Roman" w:cs="Times New Roman"/>
          <w:sz w:val="22"/>
        </w:rPr>
        <w:t>online_education_dataset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during preprocessing, including severity levels and the resolution plan applied before the data was used for SQL analysis and the Power BI dashboard.</w:t>
      </w:r>
    </w:p>
    <w:p w14:paraId="1607316D" w14:textId="77777777" w:rsidR="00ED42F9" w:rsidRDefault="00ED42F9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76E7456B" w14:textId="77777777" w:rsidR="00E97FFE" w:rsidRDefault="00E97FFE">
      <w:pPr>
        <w:spacing w:after="0" w:line="240" w:lineRule="auto"/>
        <w:rPr>
          <w:rFonts w:ascii="Calibri" w:eastAsia="Calibri" w:hAnsi="Calibri" w:cs="Calibri"/>
          <w:sz w:val="22"/>
        </w:rPr>
      </w:pPr>
    </w:p>
    <w:tbl>
      <w:tblPr>
        <w:tblW w:w="10490" w:type="dxa"/>
        <w:tblInd w:w="-5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2923"/>
        <w:gridCol w:w="1028"/>
        <w:gridCol w:w="3726"/>
      </w:tblGrid>
      <w:tr w:rsidR="00E97FFE" w14:paraId="4334FF93" w14:textId="77777777" w:rsidTr="00ED42F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215F216B" w14:textId="77777777" w:rsidR="00E97FFE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Data Source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5991CFF9" w14:textId="77777777" w:rsidR="00E97FFE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Data Quality Issue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49E475F2" w14:textId="77777777" w:rsidR="00E97FFE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Severity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5C8DB3BB" w14:textId="77777777" w:rsidR="00E97FFE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Resolution Plan</w:t>
            </w:r>
          </w:p>
        </w:tc>
      </w:tr>
      <w:tr w:rsidR="00E97FFE" w14:paraId="2B9B8458" w14:textId="77777777" w:rsidTr="00ED42F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33D80CB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online_education_dataset</w:t>
            </w:r>
            <w:proofErr w:type="spellEnd"/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982D625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is missing for 5,866 of 32,593 rows (~18%), mostly for students who withdrew or failed.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B5E2095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514D77C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Exclude blanks from AVG()/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AVERAGE(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>) aggregations (both ignore NULLs by default) rather than imputing a score for students who never completed assessments; flag these rows separately in the dashboard.</w:t>
            </w:r>
          </w:p>
        </w:tc>
      </w:tr>
      <w:tr w:rsidR="00E97FFE" w14:paraId="6357F914" w14:textId="77777777" w:rsidTr="00ED42F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30E4B6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online_education_dataset</w:t>
            </w:r>
            <w:proofErr w:type="spellEnd"/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6C2CB32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are missing for the same 2,852 rows, which correlate strongly with Withdrawn/Fail outcomes (2,516 of these are Withdrawn).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9FA1608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A2BF4B7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Treat missing clicks as “no recorded engagement” (0 clicks) rather than deleting the rows, since the absence itself is a meaningful signal of disengagement; label missing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as “Unknown” in Power Query.</w:t>
            </w:r>
          </w:p>
        </w:tc>
      </w:tr>
      <w:tr w:rsidR="00E97FFE" w14:paraId="3241977D" w14:textId="77777777" w:rsidTr="00ED42F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0FB63FC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online_education_dataset</w:t>
            </w:r>
            <w:proofErr w:type="spellEnd"/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7378DB9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is missing for 5,898 rows (~18%), aligned with the missing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rows.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9449725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Moderate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7675556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Recalculate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from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where possible during transformation; label remaining nulls as “Unknown” instead of dropping the rows from KPIs that don't depend on this field.</w:t>
            </w:r>
          </w:p>
        </w:tc>
      </w:tr>
      <w:tr w:rsidR="00E97FFE" w14:paraId="7851BAAD" w14:textId="77777777" w:rsidTr="00ED42F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95D68AF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online_education_dataset</w:t>
            </w:r>
            <w:proofErr w:type="spellEnd"/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F85C5FC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imd_band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(socio-economic indicator) is missing for 1,111 rows (~3.4%).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A09282B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Low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C56C860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Replace blanks with an explicit “Not Provided” category in Power Query so the field remains usable as a filter without skewing regional/demographic averages.</w:t>
            </w:r>
          </w:p>
        </w:tc>
      </w:tr>
      <w:tr w:rsidR="00E97FFE" w14:paraId="19FF3201" w14:textId="77777777" w:rsidTr="00ED42F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2737AB4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online_education_dataset</w:t>
            </w:r>
            <w:proofErr w:type="spellEnd"/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3372EF8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1,356 fully duplicate rows were found in the raw dataset.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711C95F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Moderate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066FCDB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Remove exact duplicate rows using Power Query's “Remove Duplicates” step (or SELECT DISTINCT in SQL) before loading data into the model.</w:t>
            </w:r>
          </w:p>
        </w:tc>
      </w:tr>
      <w:tr w:rsidR="00E97FFE" w14:paraId="7A2B9EEE" w14:textId="77777777" w:rsidTr="00ED42F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E2E1F09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online_education_dataset</w:t>
            </w:r>
            <w:proofErr w:type="spellEnd"/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A6991D4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3,808 student IDs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 appear in more than one row, with no field distinguishing separate course attempts.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F0C7212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Moderate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B80E059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Confirm with the data owner whether each row represents a separate course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; if so, retain all rows but document this clearly, since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DISTINCTCOUNT(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) will undercount total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enrollments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/attempts.</w:t>
            </w:r>
          </w:p>
        </w:tc>
      </w:tr>
      <w:tr w:rsidR="00E97FFE" w14:paraId="47BCF467" w14:textId="77777777" w:rsidTr="00ED42F9">
        <w:tblPrEx>
          <w:tblCellMar>
            <w:top w:w="0" w:type="dxa"/>
            <w:bottom w:w="0" w:type="dxa"/>
          </w:tblCellMar>
        </w:tblPrEx>
        <w:trPr>
          <w:trHeight w:val="2592"/>
        </w:trPr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67D002D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online_education_dataset</w:t>
            </w:r>
            <w:proofErr w:type="spellEnd"/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47CB7F5" w14:textId="77777777" w:rsidR="00E97FFE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uses inconsistent category labels for the same meaning (“Low Risk” and “Safe” both appear).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FAA045A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Low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875BC13" w14:textId="77777777" w:rsidR="00E97FF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Standardize categories in Power Query using a Replace Values step (map “Safe” </w:t>
            </w:r>
            <w:r>
              <w:rPr>
                <w:rFonts w:ascii="Cambria Math" w:eastAsia="Cambria Math" w:hAnsi="Cambria Math" w:cs="Cambria Math"/>
                <w:sz w:val="22"/>
              </w:rPr>
              <w:t>→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2"/>
              </w:rPr>
              <w:t>“</w:t>
            </w:r>
            <w:r>
              <w:rPr>
                <w:rFonts w:ascii="Times New Roman" w:eastAsia="Times New Roman" w:hAnsi="Times New Roman" w:cs="Times New Roman"/>
                <w:sz w:val="22"/>
              </w:rPr>
              <w:t>Low Risk</w:t>
            </w:r>
            <w:r>
              <w:rPr>
                <w:rFonts w:ascii="Cambria Math" w:eastAsia="Cambria Math" w:hAnsi="Cambria Math" w:cs="Cambria Math"/>
                <w:sz w:val="22"/>
              </w:rPr>
              <w:t>”</w:t>
            </w:r>
            <w:r>
              <w:rPr>
                <w:rFonts w:ascii="Times New Roman" w:eastAsia="Times New Roman" w:hAnsi="Times New Roman" w:cs="Times New Roman"/>
                <w:sz w:val="22"/>
              </w:rPr>
              <w:t>) so slicers and visuals group these students together.</w:t>
            </w:r>
          </w:p>
        </w:tc>
      </w:tr>
    </w:tbl>
    <w:p w14:paraId="36F8E28B" w14:textId="77777777" w:rsidR="00E97FFE" w:rsidRDefault="00E97FFE">
      <w:pPr>
        <w:spacing w:after="0" w:line="240" w:lineRule="auto"/>
        <w:rPr>
          <w:rFonts w:ascii="Calibri" w:eastAsia="Calibri" w:hAnsi="Calibri" w:cs="Calibri"/>
          <w:sz w:val="22"/>
        </w:rPr>
      </w:pPr>
    </w:p>
    <w:sectPr w:rsidR="00E97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FFE"/>
    <w:rsid w:val="009B5CA0"/>
    <w:rsid w:val="00E97FFE"/>
    <w:rsid w:val="00ED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E77E"/>
  <w15:docId w15:val="{69A30DDD-2614-4D49-AD44-50F8D1D6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 sri</cp:lastModifiedBy>
  <cp:revision>2</cp:revision>
  <dcterms:created xsi:type="dcterms:W3CDTF">2026-09-20T15:18:00Z</dcterms:created>
  <dcterms:modified xsi:type="dcterms:W3CDTF">2026-09-20T15:18:00Z</dcterms:modified>
</cp:coreProperties>
</file>