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2CA3" w:rsidP="6A4B1807" w:rsidRDefault="005E2CA3" w14:paraId="661EACDB" w14:textId="1E23F729">
      <w:pPr>
        <w:pStyle w:val="Heading2"/>
        <w:spacing w:before="261" w:beforeAutospacing="off" w:after="261" w:afterAutospacing="off" w:line="300" w:lineRule="auto"/>
      </w:pPr>
      <w:r w:rsidRPr="6A4B1807" w:rsidR="676F9760">
        <w:rPr>
          <w:rFonts w:ascii="Segoe UI" w:hAnsi="Segoe UI" w:eastAsia="Segoe UI" w:cs="Segoe UI"/>
          <w:b w:val="1"/>
          <w:bCs w:val="1"/>
          <w:i w:val="0"/>
          <w:iCs w:val="0"/>
          <w:noProof w:val="0"/>
          <w:sz w:val="31"/>
          <w:szCs w:val="31"/>
          <w:lang w:val="en-US"/>
        </w:rPr>
        <w:t>Board Meeting – 10 May 2008</w:t>
      </w:r>
    </w:p>
    <w:p w:rsidR="005E2CA3" w:rsidP="6A4B1807" w:rsidRDefault="005E2CA3" w14:paraId="61FF4796" w14:textId="689307F0">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Topic:</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1"/>
          <w:bCs w:val="1"/>
          <w:i w:val="0"/>
          <w:iCs w:val="0"/>
          <w:noProof w:val="0"/>
          <w:sz w:val="21"/>
          <w:szCs w:val="21"/>
          <w:lang w:val="en-US"/>
        </w:rPr>
        <w:t>Strategic Partnership/Merger Discussion</w:t>
      </w:r>
      <w:r w:rsidRPr="6A4B1807" w:rsidR="676F9760">
        <w:rPr>
          <w:rFonts w:ascii="Segoe UI" w:hAnsi="Segoe UI" w:eastAsia="Segoe UI" w:cs="Segoe UI"/>
          <w:b w:val="0"/>
          <w:bCs w:val="0"/>
          <w:i w:val="0"/>
          <w:iCs w:val="0"/>
          <w:noProof w:val="0"/>
          <w:sz w:val="21"/>
          <w:szCs w:val="21"/>
          <w:lang w:val="en-US"/>
        </w:rPr>
        <w:t xml:space="preserve"> (Talks with Bharti Airtel)</w:t>
      </w:r>
      <w:r>
        <w:br/>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1"/>
          <w:bCs w:val="1"/>
          <w:i w:val="0"/>
          <w:iCs w:val="0"/>
          <w:noProof w:val="0"/>
          <w:sz w:val="21"/>
          <w:szCs w:val="21"/>
          <w:lang w:val="en-US"/>
        </w:rPr>
        <w:t>Date:</w:t>
      </w:r>
      <w:r w:rsidRPr="6A4B1807" w:rsidR="676F9760">
        <w:rPr>
          <w:rFonts w:ascii="Segoe UI" w:hAnsi="Segoe UI" w:eastAsia="Segoe UI" w:cs="Segoe UI"/>
          <w:b w:val="0"/>
          <w:bCs w:val="0"/>
          <w:i w:val="0"/>
          <w:iCs w:val="0"/>
          <w:noProof w:val="0"/>
          <w:sz w:val="21"/>
          <w:szCs w:val="21"/>
          <w:lang w:val="en-US"/>
        </w:rPr>
        <w:t xml:space="preserve"> 10 May 2008</w:t>
      </w:r>
      <w:r>
        <w:br/>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1"/>
          <w:bCs w:val="1"/>
          <w:i w:val="0"/>
          <w:iCs w:val="0"/>
          <w:noProof w:val="0"/>
          <w:sz w:val="21"/>
          <w:szCs w:val="21"/>
          <w:lang w:val="en-US"/>
        </w:rPr>
        <w:t>Attendees:</w:t>
      </w:r>
      <w:r w:rsidRPr="6A4B1807" w:rsidR="676F9760">
        <w:rPr>
          <w:rFonts w:ascii="Segoe UI" w:hAnsi="Segoe UI" w:eastAsia="Segoe UI" w:cs="Segoe UI"/>
          <w:b w:val="0"/>
          <w:bCs w:val="0"/>
          <w:i w:val="0"/>
          <w:iCs w:val="0"/>
          <w:noProof w:val="0"/>
          <w:sz w:val="21"/>
          <w:szCs w:val="21"/>
          <w:lang w:val="en-US"/>
        </w:rPr>
        <w:t xml:space="preserve"> Board Chair </w:t>
      </w:r>
      <w:r w:rsidRPr="6A4B1807" w:rsidR="676F9760">
        <w:rPr>
          <w:rFonts w:ascii="Segoe UI" w:hAnsi="Segoe UI" w:eastAsia="Segoe UI" w:cs="Segoe UI"/>
          <w:b w:val="1"/>
          <w:bCs w:val="1"/>
          <w:i w:val="0"/>
          <w:iCs w:val="0"/>
          <w:noProof w:val="0"/>
          <w:sz w:val="21"/>
          <w:szCs w:val="21"/>
          <w:lang w:val="en-US"/>
        </w:rPr>
        <w:t>Cyril Ramaphosa</w:t>
      </w:r>
      <w:r w:rsidRPr="6A4B1807" w:rsidR="676F9760">
        <w:rPr>
          <w:rFonts w:ascii="Segoe UI" w:hAnsi="Segoe UI" w:eastAsia="Segoe UI" w:cs="Segoe UI"/>
          <w:b w:val="0"/>
          <w:bCs w:val="0"/>
          <w:i w:val="0"/>
          <w:iCs w:val="0"/>
          <w:noProof w:val="0"/>
          <w:sz w:val="21"/>
          <w:szCs w:val="21"/>
          <w:lang w:val="en-US"/>
        </w:rPr>
        <w:t xml:space="preserve">; Group CEO </w:t>
      </w:r>
      <w:r w:rsidRPr="6A4B1807" w:rsidR="676F9760">
        <w:rPr>
          <w:rFonts w:ascii="Segoe UI" w:hAnsi="Segoe UI" w:eastAsia="Segoe UI" w:cs="Segoe UI"/>
          <w:b w:val="1"/>
          <w:bCs w:val="1"/>
          <w:i w:val="0"/>
          <w:iCs w:val="0"/>
          <w:noProof w:val="0"/>
          <w:sz w:val="21"/>
          <w:szCs w:val="21"/>
          <w:lang w:val="en-US"/>
        </w:rPr>
        <w:t>Phuthuma Nhleko</w:t>
      </w:r>
      <w:r w:rsidRPr="6A4B1807" w:rsidR="676F9760">
        <w:rPr>
          <w:rFonts w:ascii="Segoe UI" w:hAnsi="Segoe UI" w:eastAsia="Segoe UI" w:cs="Segoe UI"/>
          <w:b w:val="0"/>
          <w:bCs w:val="0"/>
          <w:i w:val="0"/>
          <w:iCs w:val="0"/>
          <w:noProof w:val="0"/>
          <w:sz w:val="21"/>
          <w:szCs w:val="21"/>
          <w:lang w:val="en-US"/>
        </w:rPr>
        <w:t>; MTN Group Directors; CFO; Legal Counsel; External Advisors (Investment Banking representatives); Company Secretary.</w:t>
      </w:r>
    </w:p>
    <w:p w:rsidR="005E2CA3" w:rsidP="6A4B1807" w:rsidRDefault="005E2CA3" w14:paraId="5BDA8634" w14:textId="227716B8">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Agenda:</w:t>
      </w:r>
    </w:p>
    <w:p w:rsidR="005E2CA3" w:rsidP="6A4B1807" w:rsidRDefault="005E2CA3" w14:paraId="592BDF7A" w14:textId="2CCF4B7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 xml:space="preserve">Consideration of a proposed </w:t>
      </w:r>
      <w:r w:rsidRPr="6A4B1807" w:rsidR="676F9760">
        <w:rPr>
          <w:rFonts w:ascii="Segoe UI" w:hAnsi="Segoe UI" w:eastAsia="Segoe UI" w:cs="Segoe UI"/>
          <w:b w:val="1"/>
          <w:bCs w:val="1"/>
          <w:i w:val="0"/>
          <w:iCs w:val="0"/>
          <w:noProof w:val="0"/>
          <w:sz w:val="21"/>
          <w:szCs w:val="21"/>
          <w:lang w:val="en-US"/>
        </w:rPr>
        <w:t>strategic merger or partnership</w:t>
      </w:r>
      <w:r w:rsidRPr="6A4B1807" w:rsidR="676F9760">
        <w:rPr>
          <w:rFonts w:ascii="Segoe UI" w:hAnsi="Segoe UI" w:eastAsia="Segoe UI" w:cs="Segoe UI"/>
          <w:b w:val="0"/>
          <w:bCs w:val="0"/>
          <w:i w:val="0"/>
          <w:iCs w:val="0"/>
          <w:noProof w:val="0"/>
          <w:sz w:val="21"/>
          <w:szCs w:val="21"/>
          <w:lang w:val="en-US"/>
        </w:rPr>
        <w:t xml:space="preserve"> with </w:t>
      </w:r>
      <w:r w:rsidRPr="6A4B1807" w:rsidR="676F9760">
        <w:rPr>
          <w:rFonts w:ascii="Segoe UI" w:hAnsi="Segoe UI" w:eastAsia="Segoe UI" w:cs="Segoe UI"/>
          <w:b w:val="1"/>
          <w:bCs w:val="1"/>
          <w:i w:val="0"/>
          <w:iCs w:val="0"/>
          <w:noProof w:val="0"/>
          <w:sz w:val="21"/>
          <w:szCs w:val="21"/>
          <w:lang w:val="en-US"/>
        </w:rPr>
        <w:t>Bharti Airtel</w:t>
      </w:r>
      <w:r w:rsidRPr="6A4B1807" w:rsidR="676F9760">
        <w:rPr>
          <w:rFonts w:ascii="Segoe UI" w:hAnsi="Segoe UI" w:eastAsia="Segoe UI" w:cs="Segoe UI"/>
          <w:b w:val="0"/>
          <w:bCs w:val="0"/>
          <w:i w:val="0"/>
          <w:iCs w:val="0"/>
          <w:noProof w:val="0"/>
          <w:sz w:val="21"/>
          <w:szCs w:val="21"/>
          <w:lang w:val="en-US"/>
        </w:rPr>
        <w:t>, India’s leading telecom operator.</w:t>
      </w:r>
    </w:p>
    <w:p w:rsidR="005E2CA3" w:rsidP="6A4B1807" w:rsidRDefault="005E2CA3" w14:paraId="18132345" w14:textId="77291F3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Review of terms and potential synergies of the deal under discussion.</w:t>
      </w:r>
    </w:p>
    <w:p w:rsidR="005E2CA3" w:rsidP="6A4B1807" w:rsidRDefault="005E2CA3" w14:paraId="1F0158BD" w14:textId="7029893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Evaluation of alternative strategic partnership opportunities (including approaches by other international telecom firms).</w:t>
      </w:r>
    </w:p>
    <w:p w:rsidR="005E2CA3" w:rsidP="6A4B1807" w:rsidRDefault="005E2CA3" w14:paraId="2AA42031" w14:textId="0909D65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Risk analysis of a large cross-border merger, including regulatory, financial, and cultural considerations.</w:t>
      </w:r>
    </w:p>
    <w:p w:rsidR="005E2CA3" w:rsidP="6A4B1807" w:rsidRDefault="005E2CA3" w14:paraId="492D8225" w14:textId="2BF05EBD">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Key Discussion Points:</w:t>
      </w:r>
    </w:p>
    <w:p w:rsidR="005E2CA3" w:rsidP="6A4B1807" w:rsidRDefault="005E2CA3" w14:paraId="11E5E0D3" w14:textId="6B2D550A">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A4B1807" w:rsidR="676F9760">
        <w:rPr>
          <w:rFonts w:ascii="Segoe UI" w:hAnsi="Segoe UI" w:eastAsia="Segoe UI" w:cs="Segoe UI"/>
          <w:b w:val="1"/>
          <w:bCs w:val="1"/>
          <w:i w:val="0"/>
          <w:iCs w:val="0"/>
          <w:noProof w:val="0"/>
          <w:sz w:val="21"/>
          <w:szCs w:val="21"/>
          <w:lang w:val="en-US"/>
        </w:rPr>
        <w:t>Merger Proposal Overview:</w:t>
      </w:r>
      <w:r w:rsidRPr="6A4B1807" w:rsidR="676F9760">
        <w:rPr>
          <w:rFonts w:ascii="Segoe UI" w:hAnsi="Segoe UI" w:eastAsia="Segoe UI" w:cs="Segoe UI"/>
          <w:b w:val="0"/>
          <w:bCs w:val="0"/>
          <w:i w:val="0"/>
          <w:iCs w:val="0"/>
          <w:noProof w:val="0"/>
          <w:sz w:val="21"/>
          <w:szCs w:val="21"/>
          <w:lang w:val="en-US"/>
        </w:rPr>
        <w:t xml:space="preserve"> The CEO briefed the Board on confidential discussions with </w:t>
      </w:r>
      <w:r w:rsidRPr="6A4B1807" w:rsidR="676F9760">
        <w:rPr>
          <w:rFonts w:ascii="Segoe UI" w:hAnsi="Segoe UI" w:eastAsia="Segoe UI" w:cs="Segoe UI"/>
          <w:b w:val="1"/>
          <w:bCs w:val="1"/>
          <w:i w:val="0"/>
          <w:iCs w:val="0"/>
          <w:noProof w:val="0"/>
          <w:sz w:val="21"/>
          <w:szCs w:val="21"/>
          <w:lang w:val="en-US"/>
        </w:rPr>
        <w:t>Bharti Airtel</w:t>
      </w:r>
      <w:r w:rsidRPr="6A4B1807" w:rsidR="676F9760">
        <w:rPr>
          <w:rFonts w:ascii="Segoe UI" w:hAnsi="Segoe UI" w:eastAsia="Segoe UI" w:cs="Segoe UI"/>
          <w:b w:val="0"/>
          <w:bCs w:val="0"/>
          <w:i w:val="0"/>
          <w:iCs w:val="0"/>
          <w:noProof w:val="0"/>
          <w:sz w:val="21"/>
          <w:szCs w:val="21"/>
          <w:lang w:val="en-US"/>
        </w:rPr>
        <w:t xml:space="preserve">, which had proposed a potential merger or significant share swap with MTN. This would create one of the world’s largest telecom operators. The Board reviewed the initial terms under consideration, including possible ownership structures and governance (e.g. a dual-listed entity or one company taking a majority stake in the other). It was noted that Bharti’s interest in MTN was driven by a desire to expand into African markets, while MTN could gain a foothold in the fast-growing Indian telecom market. </w:t>
      </w:r>
      <w:hyperlink r:id="R59d2da4a9a074323">
        <w:r w:rsidRPr="6A4B1807" w:rsidR="676F9760">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5E2CA3" w:rsidP="6A4B1807" w:rsidRDefault="005E2CA3" w14:paraId="40669756" w14:textId="78C1ABA0">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Strategic Fit &amp; Synergies:</w:t>
      </w:r>
      <w:r w:rsidRPr="6A4B1807" w:rsidR="676F9760">
        <w:rPr>
          <w:rFonts w:ascii="Segoe UI" w:hAnsi="Segoe UI" w:eastAsia="Segoe UI" w:cs="Segoe UI"/>
          <w:b w:val="0"/>
          <w:bCs w:val="0"/>
          <w:i w:val="0"/>
          <w:iCs w:val="0"/>
          <w:noProof w:val="0"/>
          <w:sz w:val="21"/>
          <w:szCs w:val="21"/>
          <w:lang w:val="en-US"/>
        </w:rPr>
        <w:t xml:space="preserve"> Management and external advisors presented an analysis of the potential synergies. A combined MTN–Bharti entity could surpass </w:t>
      </w:r>
      <w:r w:rsidRPr="6A4B1807" w:rsidR="676F9760">
        <w:rPr>
          <w:rFonts w:ascii="Segoe UI" w:hAnsi="Segoe UI" w:eastAsia="Segoe UI" w:cs="Segoe UI"/>
          <w:b w:val="1"/>
          <w:bCs w:val="1"/>
          <w:i w:val="0"/>
          <w:iCs w:val="0"/>
          <w:noProof w:val="0"/>
          <w:sz w:val="21"/>
          <w:szCs w:val="21"/>
          <w:lang w:val="en-US"/>
        </w:rPr>
        <w:t>200 million subscribers</w:t>
      </w:r>
      <w:r w:rsidRPr="6A4B1807" w:rsidR="676F9760">
        <w:rPr>
          <w:rFonts w:ascii="Segoe UI" w:hAnsi="Segoe UI" w:eastAsia="Segoe UI" w:cs="Segoe UI"/>
          <w:b w:val="0"/>
          <w:bCs w:val="0"/>
          <w:i w:val="0"/>
          <w:iCs w:val="0"/>
          <w:noProof w:val="0"/>
          <w:sz w:val="21"/>
          <w:szCs w:val="21"/>
          <w:lang w:val="en-US"/>
        </w:rPr>
        <w:t xml:space="preserve"> and leverage economies of scale in network infrastructure procurement and global roaming agreements. There would be opportunities for knowledge transfer between MTN’s expertise in frontier African markets and Bharti’s low-cost, high-volume operations model in India. Additionally, the deal might create a truly </w:t>
      </w:r>
      <w:r w:rsidRPr="6A4B1807" w:rsidR="676F9760">
        <w:rPr>
          <w:rFonts w:ascii="Segoe UI" w:hAnsi="Segoe UI" w:eastAsia="Segoe UI" w:cs="Segoe UI"/>
          <w:b w:val="1"/>
          <w:bCs w:val="1"/>
          <w:i w:val="0"/>
          <w:iCs w:val="0"/>
          <w:noProof w:val="0"/>
          <w:sz w:val="21"/>
          <w:szCs w:val="21"/>
          <w:lang w:val="en-US"/>
        </w:rPr>
        <w:t>emerging markets telecom giant</w:t>
      </w:r>
      <w:r w:rsidRPr="6A4B1807" w:rsidR="676F9760">
        <w:rPr>
          <w:rFonts w:ascii="Segoe UI" w:hAnsi="Segoe UI" w:eastAsia="Segoe UI" w:cs="Segoe UI"/>
          <w:b w:val="0"/>
          <w:bCs w:val="0"/>
          <w:i w:val="0"/>
          <w:iCs w:val="0"/>
          <w:noProof w:val="0"/>
          <w:sz w:val="21"/>
          <w:szCs w:val="21"/>
          <w:lang w:val="en-US"/>
        </w:rPr>
        <w:t xml:space="preserve"> spanning Asia, Africa, and the Middle East. Board members discussed how this aligns with MTN’s long-term vision versus pursuing organic growth or smaller acquisitions.</w:t>
      </w:r>
    </w:p>
    <w:p w:rsidR="005E2CA3" w:rsidP="6A4B1807" w:rsidRDefault="005E2CA3" w14:paraId="21F5DECB" w14:textId="1A67F9FD">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Valuation &amp; Control Considerations:</w:t>
      </w:r>
      <w:r w:rsidRPr="6A4B1807" w:rsidR="676F9760">
        <w:rPr>
          <w:rFonts w:ascii="Segoe UI" w:hAnsi="Segoe UI" w:eastAsia="Segoe UI" w:cs="Segoe UI"/>
          <w:b w:val="0"/>
          <w:bCs w:val="0"/>
          <w:i w:val="0"/>
          <w:iCs w:val="0"/>
          <w:noProof w:val="0"/>
          <w:sz w:val="21"/>
          <w:szCs w:val="21"/>
          <w:lang w:val="en-US"/>
        </w:rPr>
        <w:t xml:space="preserve"> The CFO and bankers outlined the financial implications. A key discussion point was the </w:t>
      </w:r>
      <w:r w:rsidRPr="6A4B1807" w:rsidR="676F9760">
        <w:rPr>
          <w:rFonts w:ascii="Segoe UI" w:hAnsi="Segoe UI" w:eastAsia="Segoe UI" w:cs="Segoe UI"/>
          <w:b w:val="1"/>
          <w:bCs w:val="1"/>
          <w:i w:val="0"/>
          <w:iCs w:val="0"/>
          <w:noProof w:val="0"/>
          <w:sz w:val="21"/>
          <w:szCs w:val="21"/>
          <w:lang w:val="en-US"/>
        </w:rPr>
        <w:t>valuation of MTN vs. Bharti</w:t>
      </w:r>
      <w:r w:rsidRPr="6A4B1807" w:rsidR="676F9760">
        <w:rPr>
          <w:rFonts w:ascii="Segoe UI" w:hAnsi="Segoe UI" w:eastAsia="Segoe UI" w:cs="Segoe UI"/>
          <w:b w:val="0"/>
          <w:bCs w:val="0"/>
          <w:i w:val="0"/>
          <w:iCs w:val="0"/>
          <w:noProof w:val="0"/>
          <w:sz w:val="21"/>
          <w:szCs w:val="21"/>
          <w:lang w:val="en-US"/>
        </w:rPr>
        <w:t xml:space="preserve"> and the resulting shareholding structure. The board was adamant that any deal must reflect MTN’s strong growth prospects and not undervalue existing shareholders’ stakes. There was concern about </w:t>
      </w:r>
      <w:r w:rsidRPr="6A4B1807" w:rsidR="676F9760">
        <w:rPr>
          <w:rFonts w:ascii="Segoe UI" w:hAnsi="Segoe UI" w:eastAsia="Segoe UI" w:cs="Segoe UI"/>
          <w:b w:val="0"/>
          <w:bCs w:val="0"/>
          <w:i w:val="1"/>
          <w:iCs w:val="1"/>
          <w:noProof w:val="0"/>
          <w:sz w:val="21"/>
          <w:szCs w:val="21"/>
          <w:lang w:val="en-US"/>
        </w:rPr>
        <w:t>control and governance</w:t>
      </w:r>
      <w:r w:rsidRPr="6A4B1807" w:rsidR="676F9760">
        <w:rPr>
          <w:rFonts w:ascii="Segoe UI" w:hAnsi="Segoe UI" w:eastAsia="Segoe UI" w:cs="Segoe UI"/>
          <w:b w:val="0"/>
          <w:bCs w:val="0"/>
          <w:i w:val="0"/>
          <w:iCs w:val="0"/>
          <w:noProof w:val="0"/>
          <w:sz w:val="21"/>
          <w:szCs w:val="21"/>
          <w:lang w:val="en-US"/>
        </w:rPr>
        <w:t>: several directors stressed the importance of maintaining significant African ownership and decision-making influence in any merged entity. The Chair, Mr. Ramaphosa, emphasized that MTN’s identity and strategic autonomy in Africa should be preserved in a partnership.</w:t>
      </w:r>
    </w:p>
    <w:p w:rsidR="005E2CA3" w:rsidP="6A4B1807" w:rsidRDefault="005E2CA3" w14:paraId="5598A87F" w14:textId="1F06E44B">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Regulatory and Political Hurdles:</w:t>
      </w:r>
      <w:r w:rsidRPr="6A4B1807" w:rsidR="676F9760">
        <w:rPr>
          <w:rFonts w:ascii="Segoe UI" w:hAnsi="Segoe UI" w:eastAsia="Segoe UI" w:cs="Segoe UI"/>
          <w:b w:val="0"/>
          <w:bCs w:val="0"/>
          <w:i w:val="0"/>
          <w:iCs w:val="0"/>
          <w:noProof w:val="0"/>
          <w:sz w:val="21"/>
          <w:szCs w:val="21"/>
          <w:lang w:val="en-US"/>
        </w:rPr>
        <w:t xml:space="preserve"> The Legal Counsel warned of complex regulatory approvals required in multiple jurisdictions (South Africa, India, and MTN’s various African markets) for such a merger. Political sensitivities were noted – telecom being a strategic industry, governments might impose conditions or even oppose foreign control (e.g., South African authorities would scrutinize an Indian firm potentially taking a major stake in MTN). The Board acknowledged these challenges, including potential national security reviews and the need for alignment with government stakeholders in both countries.</w:t>
      </w:r>
    </w:p>
    <w:p w:rsidR="005E2CA3" w:rsidP="6A4B1807" w:rsidRDefault="005E2CA3" w14:paraId="4EF444AE" w14:textId="233EA1F5">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A4B1807" w:rsidR="676F9760">
        <w:rPr>
          <w:rFonts w:ascii="Segoe UI" w:hAnsi="Segoe UI" w:eastAsia="Segoe UI" w:cs="Segoe UI"/>
          <w:b w:val="1"/>
          <w:bCs w:val="1"/>
          <w:i w:val="0"/>
          <w:iCs w:val="0"/>
          <w:noProof w:val="0"/>
          <w:sz w:val="21"/>
          <w:szCs w:val="21"/>
          <w:lang w:val="en-US"/>
        </w:rPr>
        <w:t>Other Interested Parties:</w:t>
      </w:r>
      <w:r w:rsidRPr="6A4B1807" w:rsidR="676F9760">
        <w:rPr>
          <w:rFonts w:ascii="Segoe UI" w:hAnsi="Segoe UI" w:eastAsia="Segoe UI" w:cs="Segoe UI"/>
          <w:b w:val="0"/>
          <w:bCs w:val="0"/>
          <w:i w:val="0"/>
          <w:iCs w:val="0"/>
          <w:noProof w:val="0"/>
          <w:sz w:val="21"/>
          <w:szCs w:val="21"/>
          <w:lang w:val="en-US"/>
        </w:rPr>
        <w:t xml:space="preserve"> It was noted that MTN had received feelers from other telecom companies as well. In parallel with Bharti, </w:t>
      </w:r>
      <w:r w:rsidRPr="6A4B1807" w:rsidR="676F9760">
        <w:rPr>
          <w:rFonts w:ascii="Segoe UI" w:hAnsi="Segoe UI" w:eastAsia="Segoe UI" w:cs="Segoe UI"/>
          <w:b w:val="1"/>
          <w:bCs w:val="1"/>
          <w:i w:val="0"/>
          <w:iCs w:val="0"/>
          <w:noProof w:val="0"/>
          <w:sz w:val="21"/>
          <w:szCs w:val="21"/>
          <w:lang w:val="en-US"/>
        </w:rPr>
        <w:t>Reliance Communications</w:t>
      </w:r>
      <w:r w:rsidRPr="6A4B1807" w:rsidR="676F9760">
        <w:rPr>
          <w:rFonts w:ascii="Segoe UI" w:hAnsi="Segoe UI" w:eastAsia="Segoe UI" w:cs="Segoe UI"/>
          <w:b w:val="0"/>
          <w:bCs w:val="0"/>
          <w:i w:val="0"/>
          <w:iCs w:val="0"/>
          <w:noProof w:val="0"/>
          <w:sz w:val="21"/>
          <w:szCs w:val="21"/>
          <w:lang w:val="en-US"/>
        </w:rPr>
        <w:t xml:space="preserve"> (another Indian telco) had also engaged in talks about a possible business combination with MTN. The board briefly compared the merits of Bharti vs. Reliance proposals, as well as the option of </w:t>
      </w:r>
      <w:r w:rsidRPr="6A4B1807" w:rsidR="676F9760">
        <w:rPr>
          <w:rFonts w:ascii="Segoe UI" w:hAnsi="Segoe UI" w:eastAsia="Segoe UI" w:cs="Segoe UI"/>
          <w:b w:val="0"/>
          <w:bCs w:val="0"/>
          <w:i w:val="1"/>
          <w:iCs w:val="1"/>
          <w:noProof w:val="0"/>
          <w:sz w:val="21"/>
          <w:szCs w:val="21"/>
          <w:lang w:val="en-US"/>
        </w:rPr>
        <w:t>no deal</w:t>
      </w:r>
      <w:r w:rsidRPr="6A4B1807" w:rsidR="676F9760">
        <w:rPr>
          <w:rFonts w:ascii="Segoe UI" w:hAnsi="Segoe UI" w:eastAsia="Segoe UI" w:cs="Segoe UI"/>
          <w:b w:val="0"/>
          <w:bCs w:val="0"/>
          <w:i w:val="0"/>
          <w:iCs w:val="0"/>
          <w:noProof w:val="0"/>
          <w:sz w:val="21"/>
          <w:szCs w:val="21"/>
          <w:lang w:val="en-US"/>
        </w:rPr>
        <w:t xml:space="preserve">. The consensus was that Bharti, being India’s market leader, was the more attractive partner for scale and market complementarities. However, entering any major deal warranted extreme caution due to execution risks. </w:t>
      </w:r>
      <w:hyperlink r:id="Rb012e2002a7442e4">
        <w:r w:rsidRPr="6A4B1807" w:rsidR="676F9760">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5E2CA3" w:rsidP="6A4B1807" w:rsidRDefault="005E2CA3" w14:paraId="609AD0CD" w14:textId="18744655">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Decisions Made:</w:t>
      </w:r>
    </w:p>
    <w:p w:rsidR="005E2CA3" w:rsidP="6A4B1807" w:rsidRDefault="005E2CA3" w14:paraId="64C83D50" w14:textId="75FC0D71">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Proceed with Due Diligence:</w:t>
      </w:r>
      <w:r w:rsidRPr="6A4B1807" w:rsidR="676F9760">
        <w:rPr>
          <w:rFonts w:ascii="Segoe UI" w:hAnsi="Segoe UI" w:eastAsia="Segoe UI" w:cs="Segoe UI"/>
          <w:b w:val="0"/>
          <w:bCs w:val="0"/>
          <w:i w:val="0"/>
          <w:iCs w:val="0"/>
          <w:noProof w:val="0"/>
          <w:sz w:val="21"/>
          <w:szCs w:val="21"/>
          <w:lang w:val="en-US"/>
        </w:rPr>
        <w:t xml:space="preserve"> The Board authorized management to continue </w:t>
      </w:r>
      <w:r w:rsidRPr="6A4B1807" w:rsidR="676F9760">
        <w:rPr>
          <w:rFonts w:ascii="Segoe UI" w:hAnsi="Segoe UI" w:eastAsia="Segoe UI" w:cs="Segoe UI"/>
          <w:b w:val="1"/>
          <w:bCs w:val="1"/>
          <w:i w:val="0"/>
          <w:iCs w:val="0"/>
          <w:noProof w:val="0"/>
          <w:sz w:val="21"/>
          <w:szCs w:val="21"/>
          <w:lang w:val="en-US"/>
        </w:rPr>
        <w:t>exclusive negotiations with Bharti Airtel</w:t>
      </w:r>
      <w:r w:rsidRPr="6A4B1807" w:rsidR="676F9760">
        <w:rPr>
          <w:rFonts w:ascii="Segoe UI" w:hAnsi="Segoe UI" w:eastAsia="Segoe UI" w:cs="Segoe UI"/>
          <w:b w:val="0"/>
          <w:bCs w:val="0"/>
          <w:i w:val="0"/>
          <w:iCs w:val="0"/>
          <w:noProof w:val="0"/>
          <w:sz w:val="21"/>
          <w:szCs w:val="21"/>
          <w:lang w:val="en-US"/>
        </w:rPr>
        <w:t xml:space="preserve"> for a limited period, to further explore the merger structure and conduct due diligence on both sides. The goal would be to firm up the terms of a potential transaction that could be presented for final approval.</w:t>
      </w:r>
    </w:p>
    <w:p w:rsidR="005E2CA3" w:rsidP="6A4B1807" w:rsidRDefault="005E2CA3" w14:paraId="2D149E23" w14:textId="1B176C0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Maintain Optionality:</w:t>
      </w:r>
      <w:r w:rsidRPr="6A4B1807" w:rsidR="676F9760">
        <w:rPr>
          <w:rFonts w:ascii="Segoe UI" w:hAnsi="Segoe UI" w:eastAsia="Segoe UI" w:cs="Segoe UI"/>
          <w:b w:val="0"/>
          <w:bCs w:val="0"/>
          <w:i w:val="0"/>
          <w:iCs w:val="0"/>
          <w:noProof w:val="0"/>
          <w:sz w:val="21"/>
          <w:szCs w:val="21"/>
          <w:lang w:val="en-US"/>
        </w:rPr>
        <w:t xml:space="preserve"> At the same time, the Board decided that MTN should keep communication lines open with other potential strategic partners (such as Reliance Communications) without committing, in case the Bharti discussions falter. This was to ensure MTN retains strategic flexibility.</w:t>
      </w:r>
    </w:p>
    <w:p w:rsidR="005E2CA3" w:rsidP="6A4B1807" w:rsidRDefault="005E2CA3" w14:paraId="45B6AB37" w14:textId="5B280DD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Confidentiality &amp; Regulatory Planning:</w:t>
      </w:r>
      <w:r w:rsidRPr="6A4B1807" w:rsidR="676F9760">
        <w:rPr>
          <w:rFonts w:ascii="Segoe UI" w:hAnsi="Segoe UI" w:eastAsia="Segoe UI" w:cs="Segoe UI"/>
          <w:b w:val="0"/>
          <w:bCs w:val="0"/>
          <w:i w:val="0"/>
          <w:iCs w:val="0"/>
          <w:noProof w:val="0"/>
          <w:sz w:val="21"/>
          <w:szCs w:val="21"/>
          <w:lang w:val="en-US"/>
        </w:rPr>
        <w:t xml:space="preserve"> The Board stressed the need for strict confidentiality given the market sensitivity of the talks. It was agreed that if an agreement in principle is reached, MTN would proactively engage with South African regulators and government to seek their support, highlighting the benefits for African telecom consumers and economies.</w:t>
      </w:r>
    </w:p>
    <w:p w:rsidR="005E2CA3" w:rsidP="6A4B1807" w:rsidRDefault="005E2CA3" w14:paraId="77D7AF1E" w14:textId="277BC591">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Action Items:</w:t>
      </w:r>
    </w:p>
    <w:p w:rsidR="005E2CA3" w:rsidP="6A4B1807" w:rsidRDefault="005E2CA3" w14:paraId="1FE5BC2D" w14:textId="7CB71357">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Negotiation Team:</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0"/>
          <w:bCs w:val="0"/>
          <w:i w:val="1"/>
          <w:iCs w:val="1"/>
          <w:noProof w:val="0"/>
          <w:sz w:val="21"/>
          <w:szCs w:val="21"/>
          <w:lang w:val="en-US"/>
        </w:rPr>
        <w:t>CEO (Phuthuma Nhleko)</w:t>
      </w:r>
      <w:r w:rsidRPr="6A4B1807" w:rsidR="676F9760">
        <w:rPr>
          <w:rFonts w:ascii="Segoe UI" w:hAnsi="Segoe UI" w:eastAsia="Segoe UI" w:cs="Segoe UI"/>
          <w:b w:val="0"/>
          <w:bCs w:val="0"/>
          <w:i w:val="0"/>
          <w:iCs w:val="0"/>
          <w:noProof w:val="0"/>
          <w:sz w:val="21"/>
          <w:szCs w:val="21"/>
          <w:lang w:val="en-US"/>
        </w:rPr>
        <w:t xml:space="preserve"> and a subcommittee of the Board will lead continued negotiations with Bharti Airtel’s leadership. They are tasked to report back on key merger terms (ownership split, management control, exchange ratios, etc.) before any binding agreement is reached.</w:t>
      </w:r>
    </w:p>
    <w:p w:rsidR="005E2CA3" w:rsidP="6A4B1807" w:rsidRDefault="005E2CA3" w14:paraId="70EB3DF3" w14:textId="35815EC1">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Due Diligence:</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0"/>
          <w:bCs w:val="0"/>
          <w:i w:val="1"/>
          <w:iCs w:val="1"/>
          <w:noProof w:val="0"/>
          <w:sz w:val="21"/>
          <w:szCs w:val="21"/>
          <w:lang w:val="en-US"/>
        </w:rPr>
        <w:t>CFO</w:t>
      </w:r>
      <w:r w:rsidRPr="6A4B1807" w:rsidR="676F9760">
        <w:rPr>
          <w:rFonts w:ascii="Segoe UI" w:hAnsi="Segoe UI" w:eastAsia="Segoe UI" w:cs="Segoe UI"/>
          <w:b w:val="0"/>
          <w:bCs w:val="0"/>
          <w:i w:val="0"/>
          <w:iCs w:val="0"/>
          <w:noProof w:val="0"/>
          <w:sz w:val="21"/>
          <w:szCs w:val="21"/>
          <w:lang w:val="en-US"/>
        </w:rPr>
        <w:t xml:space="preserve"> and finance team, with external auditors, to perform a thorough due diligence on Bharti Airtel’s financials, assets, and liabilities. Similarly, allow Bharti to conduct due diligence on MTN under confidentiality agreements. Identify any “deal-breaker” issues early.</w:t>
      </w:r>
    </w:p>
    <w:p w:rsidR="005E2CA3" w:rsidP="6A4B1807" w:rsidRDefault="005E2CA3" w14:paraId="6DBAFA39" w14:textId="2D1732F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Scenario Planning:</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0"/>
          <w:bCs w:val="0"/>
          <w:i w:val="1"/>
          <w:iCs w:val="1"/>
          <w:noProof w:val="0"/>
          <w:sz w:val="21"/>
          <w:szCs w:val="21"/>
          <w:lang w:val="en-US"/>
        </w:rPr>
        <w:t>Strategy Head</w:t>
      </w:r>
      <w:r w:rsidRPr="6A4B1807" w:rsidR="676F9760">
        <w:rPr>
          <w:rFonts w:ascii="Segoe UI" w:hAnsi="Segoe UI" w:eastAsia="Segoe UI" w:cs="Segoe UI"/>
          <w:b w:val="0"/>
          <w:bCs w:val="0"/>
          <w:i w:val="0"/>
          <w:iCs w:val="0"/>
          <w:noProof w:val="0"/>
          <w:sz w:val="21"/>
          <w:szCs w:val="21"/>
          <w:lang w:val="en-US"/>
        </w:rPr>
        <w:t xml:space="preserve"> to update the Board on various scenarios (merge with Bharti, merge with Reliance, or stay independent) including revised 5-year subscriber and financial projections for each scenario.</w:t>
      </w:r>
    </w:p>
    <w:p w:rsidR="005E2CA3" w:rsidP="6A4B1807" w:rsidRDefault="005E2CA3" w14:paraId="2B0486BC" w14:textId="57AECA8A">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Regulatory Strategy:</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0"/>
          <w:bCs w:val="0"/>
          <w:i w:val="1"/>
          <w:iCs w:val="1"/>
          <w:noProof w:val="0"/>
          <w:sz w:val="21"/>
          <w:szCs w:val="21"/>
          <w:lang w:val="en-US"/>
        </w:rPr>
        <w:t>Head of Regulatory/Legal</w:t>
      </w:r>
      <w:r w:rsidRPr="6A4B1807" w:rsidR="676F9760">
        <w:rPr>
          <w:rFonts w:ascii="Segoe UI" w:hAnsi="Segoe UI" w:eastAsia="Segoe UI" w:cs="Segoe UI"/>
          <w:b w:val="0"/>
          <w:bCs w:val="0"/>
          <w:i w:val="0"/>
          <w:iCs w:val="0"/>
          <w:noProof w:val="0"/>
          <w:sz w:val="21"/>
          <w:szCs w:val="21"/>
          <w:lang w:val="en-US"/>
        </w:rPr>
        <w:t xml:space="preserve"> to develop a regulatory approval strategy and timeline for each key jurisdiction. This includes initial discreet consultations with the South African government and telecom regulator to gauge their stance on a foreign merger.</w:t>
      </w:r>
    </w:p>
    <w:p w:rsidR="005E2CA3" w:rsidP="6A4B1807" w:rsidRDefault="005E2CA3" w14:paraId="39988426" w14:textId="4FF21DA0">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1"/>
          <w:bCs w:val="1"/>
          <w:i w:val="0"/>
          <w:iCs w:val="0"/>
          <w:noProof w:val="0"/>
          <w:sz w:val="21"/>
          <w:szCs w:val="21"/>
          <w:lang w:val="en-US"/>
        </w:rPr>
        <w:t>Communication Readiness:</w:t>
      </w:r>
      <w:r w:rsidRPr="6A4B1807" w:rsidR="676F9760">
        <w:rPr>
          <w:rFonts w:ascii="Segoe UI" w:hAnsi="Segoe UI" w:eastAsia="Segoe UI" w:cs="Segoe UI"/>
          <w:b w:val="0"/>
          <w:bCs w:val="0"/>
          <w:i w:val="0"/>
          <w:iCs w:val="0"/>
          <w:noProof w:val="0"/>
          <w:sz w:val="21"/>
          <w:szCs w:val="21"/>
          <w:lang w:val="en-US"/>
        </w:rPr>
        <w:t xml:space="preserve"> </w:t>
      </w:r>
      <w:r w:rsidRPr="6A4B1807" w:rsidR="676F9760">
        <w:rPr>
          <w:rFonts w:ascii="Segoe UI" w:hAnsi="Segoe UI" w:eastAsia="Segoe UI" w:cs="Segoe UI"/>
          <w:b w:val="0"/>
          <w:bCs w:val="0"/>
          <w:i w:val="1"/>
          <w:iCs w:val="1"/>
          <w:noProof w:val="0"/>
          <w:sz w:val="21"/>
          <w:szCs w:val="21"/>
          <w:lang w:val="en-US"/>
        </w:rPr>
        <w:t>Corporate Affairs</w:t>
      </w:r>
      <w:r w:rsidRPr="6A4B1807" w:rsidR="676F9760">
        <w:rPr>
          <w:rFonts w:ascii="Segoe UI" w:hAnsi="Segoe UI" w:eastAsia="Segoe UI" w:cs="Segoe UI"/>
          <w:b w:val="0"/>
          <w:bCs w:val="0"/>
          <w:i w:val="0"/>
          <w:iCs w:val="0"/>
          <w:noProof w:val="0"/>
          <w:sz w:val="21"/>
          <w:szCs w:val="21"/>
          <w:lang w:val="en-US"/>
        </w:rPr>
        <w:t xml:space="preserve"> to prepare a contingency communication plan for investors and media in case news of the talks leaks or if a deal moves forward. Emphasize how a partnership would create an </w:t>
      </w:r>
      <w:r w:rsidRPr="6A4B1807" w:rsidR="676F9760">
        <w:rPr>
          <w:rFonts w:ascii="Segoe UI" w:hAnsi="Segoe UI" w:eastAsia="Segoe UI" w:cs="Segoe UI"/>
          <w:b w:val="0"/>
          <w:bCs w:val="0"/>
          <w:i w:val="1"/>
          <w:iCs w:val="1"/>
          <w:noProof w:val="0"/>
          <w:sz w:val="21"/>
          <w:szCs w:val="21"/>
          <w:lang w:val="en-US"/>
        </w:rPr>
        <w:t>“emerging markets telecom leader”</w:t>
      </w:r>
      <w:r w:rsidRPr="6A4B1807" w:rsidR="676F9760">
        <w:rPr>
          <w:rFonts w:ascii="Segoe UI" w:hAnsi="Segoe UI" w:eastAsia="Segoe UI" w:cs="Segoe UI"/>
          <w:b w:val="0"/>
          <w:bCs w:val="0"/>
          <w:i w:val="0"/>
          <w:iCs w:val="0"/>
          <w:noProof w:val="0"/>
          <w:sz w:val="21"/>
          <w:szCs w:val="21"/>
          <w:lang w:val="en-US"/>
        </w:rPr>
        <w:t xml:space="preserve"> benefiting consumers and shareholders.</w:t>
      </w:r>
    </w:p>
    <w:p w:rsidR="005E2CA3" w:rsidP="6A4B1807" w:rsidRDefault="005E2CA3" w14:paraId="1B34E0C3" w14:textId="40B467A3">
      <w:pPr>
        <w:spacing w:before="0" w:beforeAutospacing="off" w:after="0" w:afterAutospacing="off" w:line="300" w:lineRule="auto"/>
      </w:pPr>
      <w:r w:rsidRPr="6A4B1807" w:rsidR="676F9760">
        <w:rPr>
          <w:rFonts w:ascii="Segoe UI" w:hAnsi="Segoe UI" w:eastAsia="Segoe UI" w:cs="Segoe UI"/>
          <w:b w:val="1"/>
          <w:bCs w:val="1"/>
          <w:i w:val="0"/>
          <w:iCs w:val="0"/>
          <w:noProof w:val="0"/>
          <w:sz w:val="21"/>
          <w:szCs w:val="21"/>
          <w:lang w:val="en-US"/>
        </w:rPr>
        <w:t>Next Steps:</w:t>
      </w:r>
    </w:p>
    <w:p w:rsidR="005E2CA3" w:rsidP="6A4B1807" w:rsidRDefault="005E2CA3" w14:paraId="1B57C1C3" w14:textId="2616AEFD">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 xml:space="preserve">An extraordinary Board meeting is planned for </w:t>
      </w:r>
      <w:r w:rsidRPr="6A4B1807" w:rsidR="676F9760">
        <w:rPr>
          <w:rFonts w:ascii="Segoe UI" w:hAnsi="Segoe UI" w:eastAsia="Segoe UI" w:cs="Segoe UI"/>
          <w:b w:val="1"/>
          <w:bCs w:val="1"/>
          <w:i w:val="0"/>
          <w:iCs w:val="0"/>
          <w:noProof w:val="0"/>
          <w:sz w:val="21"/>
          <w:szCs w:val="21"/>
          <w:lang w:val="en-US"/>
        </w:rPr>
        <w:t>late June 2008</w:t>
      </w:r>
      <w:r w:rsidRPr="6A4B1807" w:rsidR="676F9760">
        <w:rPr>
          <w:rFonts w:ascii="Segoe UI" w:hAnsi="Segoe UI" w:eastAsia="Segoe UI" w:cs="Segoe UI"/>
          <w:b w:val="0"/>
          <w:bCs w:val="0"/>
          <w:i w:val="0"/>
          <w:iCs w:val="0"/>
          <w:noProof w:val="0"/>
          <w:sz w:val="21"/>
          <w:szCs w:val="21"/>
          <w:lang w:val="en-US"/>
        </w:rPr>
        <w:t xml:space="preserve"> to review the outcomes of the due diligence and negotiations with Bharti. At that meeting, the Board will decide whether to sign a preliminary merger agreement or terminate talks.</w:t>
      </w:r>
    </w:p>
    <w:p w:rsidR="005E2CA3" w:rsidP="6A4B1807" w:rsidRDefault="005E2CA3" w14:paraId="75B62AF5" w14:textId="28560738">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4B1807" w:rsidR="676F9760">
        <w:rPr>
          <w:rFonts w:ascii="Segoe UI" w:hAnsi="Segoe UI" w:eastAsia="Segoe UI" w:cs="Segoe UI"/>
          <w:b w:val="0"/>
          <w:bCs w:val="0"/>
          <w:i w:val="0"/>
          <w:iCs w:val="0"/>
          <w:noProof w:val="0"/>
          <w:sz w:val="21"/>
          <w:szCs w:val="21"/>
          <w:lang w:val="en-US"/>
        </w:rPr>
        <w:t>In the interim, management will also keep the Board informed of any material developments, including interactions with Reliance Communications or other suitors.</w:t>
      </w:r>
    </w:p>
    <w:p w:rsidR="005E2CA3" w:rsidP="6A4B1807" w:rsidRDefault="005E2CA3" w14:paraId="1A352B61" w14:textId="7AAAFCBD">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A4B1807" w:rsidR="676F9760">
        <w:rPr>
          <w:rFonts w:ascii="Segoe UI" w:hAnsi="Segoe UI" w:eastAsia="Segoe UI" w:cs="Segoe UI"/>
          <w:b w:val="0"/>
          <w:bCs w:val="0"/>
          <w:i w:val="0"/>
          <w:iCs w:val="0"/>
          <w:noProof w:val="0"/>
          <w:sz w:val="21"/>
          <w:szCs w:val="21"/>
          <w:lang w:val="en-US"/>
        </w:rPr>
        <w:t xml:space="preserve">If talks progress favorably, prepare for simultaneous announcements in South Africa and India, ensuring compliance with stock exchange rules. (Ultimately, as of </w:t>
      </w:r>
      <w:r w:rsidRPr="6A4B1807" w:rsidR="676F9760">
        <w:rPr>
          <w:rFonts w:ascii="Segoe UI" w:hAnsi="Segoe UI" w:eastAsia="Segoe UI" w:cs="Segoe UI"/>
          <w:b w:val="1"/>
          <w:bCs w:val="1"/>
          <w:i w:val="0"/>
          <w:iCs w:val="0"/>
          <w:noProof w:val="0"/>
          <w:sz w:val="21"/>
          <w:szCs w:val="21"/>
          <w:lang w:val="en-US"/>
        </w:rPr>
        <w:t>July 2008</w:t>
      </w:r>
      <w:r w:rsidRPr="6A4B1807" w:rsidR="676F9760">
        <w:rPr>
          <w:rFonts w:ascii="Segoe UI" w:hAnsi="Segoe UI" w:eastAsia="Segoe UI" w:cs="Segoe UI"/>
          <w:b w:val="0"/>
          <w:bCs w:val="0"/>
          <w:i w:val="0"/>
          <w:iCs w:val="0"/>
          <w:noProof w:val="0"/>
          <w:sz w:val="21"/>
          <w:szCs w:val="21"/>
          <w:lang w:val="en-US"/>
        </w:rPr>
        <w:t xml:space="preserve">, it was noted that MTN and Bharti </w:t>
      </w:r>
      <w:r w:rsidRPr="6A4B1807" w:rsidR="676F9760">
        <w:rPr>
          <w:rFonts w:ascii="Segoe UI" w:hAnsi="Segoe UI" w:eastAsia="Segoe UI" w:cs="Segoe UI"/>
          <w:b w:val="1"/>
          <w:bCs w:val="1"/>
          <w:i w:val="0"/>
          <w:iCs w:val="0"/>
          <w:noProof w:val="0"/>
          <w:sz w:val="21"/>
          <w:szCs w:val="21"/>
          <w:lang w:val="en-US"/>
        </w:rPr>
        <w:t>ended merger discussions without reaching an agreement</w:t>
      </w:r>
      <w:r w:rsidRPr="6A4B1807" w:rsidR="676F9760">
        <w:rPr>
          <w:rFonts w:ascii="Segoe UI" w:hAnsi="Segoe UI" w:eastAsia="Segoe UI" w:cs="Segoe UI"/>
          <w:b w:val="0"/>
          <w:bCs w:val="0"/>
          <w:i w:val="0"/>
          <w:iCs w:val="0"/>
          <w:noProof w:val="0"/>
          <w:sz w:val="21"/>
          <w:szCs w:val="21"/>
          <w:lang w:val="en-US"/>
        </w:rPr>
        <w:t xml:space="preserve">. The Board acknowledged the learning from this process and affirmed MTN’s commitment to pursue growth independently if needed, rather than accept an unfavorable deal.) </w:t>
      </w:r>
      <w:hyperlink r:id="R2437132161b040a4">
        <w:r w:rsidRPr="6A4B1807" w:rsidR="676F9760">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5E2CA3" w:rsidRDefault="005E2CA3" w14:paraId="2C078E63" w14:textId="55131683"/>
    <w:sectPr w:rsidR="005E2CA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6ac3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041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6cb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91e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97f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D8985A"/>
    <w:rsid w:val="005E2CA3"/>
    <w:rsid w:val="00FE4E82"/>
    <w:rsid w:val="15D8985A"/>
    <w:rsid w:val="676F9760"/>
    <w:rsid w:val="6A4B1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985A"/>
  <w15:chartTrackingRefBased/>
  <w15:docId w15:val="{E872C303-22DC-474C-A1F5-D5BD6380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4B1807"/>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A4B1807"/>
    <w:pPr>
      <w:spacing/>
      <w:ind w:left="720"/>
      <w:contextualSpacing/>
    </w:pPr>
  </w:style>
  <w:style w:type="character" w:styleId="Hyperlink">
    <w:uiPriority w:val="99"/>
    <w:name w:val="Hyperlink"/>
    <w:basedOn w:val="DefaultParagraphFont"/>
    <w:unhideWhenUsed/>
    <w:rsid w:val="6A4B180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en.wikipedia.org/wiki/MTN_Group" TargetMode="External" Id="R59d2da4a9a074323" /><Relationship Type="http://schemas.openxmlformats.org/officeDocument/2006/relationships/hyperlink" Target="https://en.wikipedia.org/wiki/MTN_Group" TargetMode="External" Id="Rb012e2002a7442e4" /><Relationship Type="http://schemas.openxmlformats.org/officeDocument/2006/relationships/hyperlink" Target="https://en.wikipedia.org/wiki/MTN_Group" TargetMode="External" Id="R2437132161b040a4" /><Relationship Type="http://schemas.openxmlformats.org/officeDocument/2006/relationships/numbering" Target="numbering.xml" Id="R4a634f3288a44cf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DA57D87-7544-44D8-A63B-2541F55BC6CC}">
  <ds:schemaRefs>
    <ds:schemaRef ds:uri="http://schemas.microsoft.com/sharepoint/v3/contenttype/forms"/>
  </ds:schemaRefs>
</ds:datastoreItem>
</file>

<file path=customXml/itemProps2.xml><?xml version="1.0" encoding="utf-8"?>
<ds:datastoreItem xmlns:ds="http://schemas.openxmlformats.org/officeDocument/2006/customXml" ds:itemID="{E4123BE5-6FC9-48D3-90EC-9B79F4527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3B08C3-1344-4351-90F0-B2DA9CA6B02E}">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 Khan</dc:creator>
  <cp:keywords/>
  <dc:description/>
  <cp:lastModifiedBy>Shafee Khan</cp:lastModifiedBy>
  <cp:revision>2</cp:revision>
  <dcterms:created xsi:type="dcterms:W3CDTF">2026-03-10T09:34:00Z</dcterms:created>
  <dcterms:modified xsi:type="dcterms:W3CDTF">2026-03-10T09:34:56Z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