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19F9E" w14:textId="77777777" w:rsidR="004D34F0" w:rsidRDefault="00020FB5">
      <w:pPr>
        <w:spacing w:before="400" w:after="200"/>
      </w:pPr>
      <w:r>
        <w:rPr>
          <w:b/>
          <w:color w:val="0E7490"/>
          <w:sz w:val="22"/>
        </w:rPr>
        <w:t>COGNIZANT MULESOFT HACKATHON  |  OFFICIAL PROJECT SUBMISSION</w:t>
      </w:r>
    </w:p>
    <w:p w14:paraId="04B56B0F" w14:textId="77777777" w:rsidR="004D34F0" w:rsidRDefault="00020FB5">
      <w:pPr>
        <w:spacing w:after="80" w:line="252" w:lineRule="auto"/>
      </w:pPr>
      <w:r>
        <w:rPr>
          <w:b/>
          <w:color w:val="0A2540"/>
          <w:sz w:val="52"/>
        </w:rPr>
        <w:t>Shipment Signal Control Tower</w:t>
      </w:r>
    </w:p>
    <w:p w14:paraId="3ED8DF30" w14:textId="77777777" w:rsidR="004D34F0" w:rsidRDefault="00020FB5">
      <w:pPr>
        <w:spacing w:after="360"/>
      </w:pPr>
      <w:r>
        <w:rPr>
          <w:color w:val="0E7490"/>
          <w:sz w:val="26"/>
        </w:rPr>
        <w:t>Real-Time Multi-Carrier Shipment Tracking Integration Platform</w:t>
      </w:r>
      <w:r>
        <w:rPr>
          <w:color w:val="0E7490"/>
          <w:sz w:val="26"/>
        </w:rPr>
        <w:br/>
        <w:t>API-Led Architecture, Canonical Event Normalization &amp; Resilient Exception Handling</w:t>
      </w:r>
    </w:p>
    <w:p w14:paraId="20F70BE2" w14:textId="77777777" w:rsidR="004D34F0" w:rsidRDefault="00020FB5">
      <w:pPr>
        <w:spacing w:after="360"/>
      </w:pPr>
      <w:r>
        <w:rPr>
          <w:b/>
          <w:color w:val="0E7490"/>
        </w:rPr>
        <w:t>――――――――――――――――――――――――――――――――――――――――――――――――――――――――――</w:t>
      </w:r>
    </w:p>
    <w:tbl>
      <w:tblPr>
        <w:tblW w:w="0" w:type="auto"/>
        <w:jc w:val="center"/>
        <w:tblLayout w:type="fixed"/>
        <w:tblLook w:val="04A0" w:firstRow="1" w:lastRow="0" w:firstColumn="1" w:lastColumn="0" w:noHBand="0" w:noVBand="1"/>
      </w:tblPr>
      <w:tblGrid>
        <w:gridCol w:w="9605"/>
      </w:tblGrid>
      <w:tr w:rsidR="004D34F0" w14:paraId="5E84F11E" w14:textId="77777777">
        <w:trPr>
          <w:jc w:val="center"/>
        </w:trPr>
        <w:tc>
          <w:tcPr>
            <w:tcW w:w="9605" w:type="dxa"/>
            <w:tcBorders>
              <w:left w:val="single" w:sz="24" w:space="0" w:color="0E7490"/>
            </w:tcBorders>
            <w:shd w:val="clear" w:color="auto" w:fill="F0F9FF"/>
            <w:tcMar>
              <w:top w:w="120" w:type="dxa"/>
              <w:left w:w="200" w:type="dxa"/>
              <w:bottom w:w="120" w:type="dxa"/>
              <w:right w:w="150" w:type="dxa"/>
            </w:tcMar>
          </w:tcPr>
          <w:p w14:paraId="408F8F9B" w14:textId="77777777" w:rsidR="004D34F0" w:rsidRDefault="00020FB5">
            <w:pPr>
              <w:spacing w:after="40"/>
            </w:pPr>
            <w:r>
              <w:rPr>
                <w:b/>
                <w:color w:val="0E7490"/>
              </w:rPr>
              <w:t>EXECUTIVE SOLUTION ABSTRACT</w:t>
            </w:r>
            <w:r>
              <w:rPr>
                <w:b/>
                <w:color w:val="0E7490"/>
              </w:rPr>
              <w:br/>
            </w:r>
            <w:r>
              <w:rPr>
                <w:i/>
                <w:sz w:val="20"/>
              </w:rPr>
              <w:t>The Shipment Signal Control Tower is an enterprise-grade integration solution designed natively on MuleSoft Mule 4. It solves the core operational challenges of multi-ca</w:t>
            </w:r>
            <w:r>
              <w:rPr>
                <w:i/>
                <w:sz w:val="20"/>
              </w:rPr>
              <w:t>rrier logistics by seamlessly ingesting disparate webhook events from BlueDart Express and Delhivery Logistics, normalizing payloads into a 9-milestone Canonical Event Model via DataWeave 2.0, enforcing deterministic deduplication, protecting master tracki</w:t>
            </w:r>
            <w:r>
              <w:rPr>
                <w:i/>
                <w:sz w:val="20"/>
              </w:rPr>
              <w:t>ng states against stale scan regression, buffering unmanifested parcels in a quarantine buffer with automated reconciliation, and providing explainable SLA delay risk assessment.</w:t>
            </w:r>
          </w:p>
        </w:tc>
      </w:tr>
    </w:tbl>
    <w:p w14:paraId="2D22F480" w14:textId="77777777" w:rsidR="004D34F0" w:rsidRDefault="004D34F0">
      <w:pPr>
        <w:spacing w:after="40"/>
      </w:pPr>
    </w:p>
    <w:p w14:paraId="310A9BDB" w14:textId="77777777" w:rsidR="004D34F0" w:rsidRDefault="004D34F0">
      <w:pPr>
        <w:spacing w:after="240"/>
      </w:pP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168"/>
        <w:gridCol w:w="6437"/>
      </w:tblGrid>
      <w:tr w:rsidR="004D34F0" w14:paraId="6C26A4C3" w14:textId="77777777">
        <w:trPr>
          <w:cantSplit/>
          <w:tblHeader/>
          <w:jc w:val="center"/>
        </w:trPr>
        <w:tc>
          <w:tcPr>
            <w:tcW w:w="3168" w:type="dxa"/>
            <w:shd w:val="clear" w:color="auto" w:fill="0A2540"/>
            <w:tcMar>
              <w:top w:w="100" w:type="dxa"/>
              <w:left w:w="120" w:type="dxa"/>
              <w:bottom w:w="100" w:type="dxa"/>
              <w:right w:w="120" w:type="dxa"/>
            </w:tcMar>
            <w:vAlign w:val="center"/>
          </w:tcPr>
          <w:p w14:paraId="7F09F3BA" w14:textId="77777777" w:rsidR="004D34F0" w:rsidRDefault="00020FB5">
            <w:pPr>
              <w:spacing w:before="40" w:after="40"/>
            </w:pPr>
            <w:r>
              <w:rPr>
                <w:b/>
                <w:color w:val="FFFFFF"/>
                <w:sz w:val="19"/>
              </w:rPr>
              <w:t>Hackathon</w:t>
            </w:r>
          </w:p>
        </w:tc>
        <w:tc>
          <w:tcPr>
            <w:tcW w:w="6437" w:type="dxa"/>
            <w:shd w:val="clear" w:color="auto" w:fill="0A2540"/>
            <w:tcMar>
              <w:top w:w="100" w:type="dxa"/>
              <w:left w:w="120" w:type="dxa"/>
              <w:bottom w:w="100" w:type="dxa"/>
              <w:right w:w="120" w:type="dxa"/>
            </w:tcMar>
            <w:vAlign w:val="center"/>
          </w:tcPr>
          <w:p w14:paraId="3BD8183D" w14:textId="77777777" w:rsidR="004D34F0" w:rsidRDefault="00020FB5">
            <w:pPr>
              <w:spacing w:before="40" w:after="40"/>
            </w:pPr>
            <w:r>
              <w:rPr>
                <w:b/>
                <w:color w:val="FFFFFF"/>
                <w:sz w:val="19"/>
              </w:rPr>
              <w:t>Cognizant MuleSoft Hackathon</w:t>
            </w:r>
          </w:p>
        </w:tc>
      </w:tr>
      <w:tr w:rsidR="004D34F0" w14:paraId="3C8EBAF7" w14:textId="77777777">
        <w:trPr>
          <w:cantSplit/>
          <w:jc w:val="center"/>
        </w:trPr>
        <w:tc>
          <w:tcPr>
            <w:tcW w:w="3168" w:type="dxa"/>
            <w:shd w:val="clear" w:color="auto" w:fill="F8FAFC"/>
            <w:tcMar>
              <w:top w:w="100" w:type="dxa"/>
              <w:left w:w="120" w:type="dxa"/>
              <w:bottom w:w="100" w:type="dxa"/>
              <w:right w:w="120" w:type="dxa"/>
            </w:tcMar>
            <w:vAlign w:val="center"/>
          </w:tcPr>
          <w:p w14:paraId="218BCD6B" w14:textId="77777777" w:rsidR="004D34F0" w:rsidRDefault="00020FB5">
            <w:pPr>
              <w:spacing w:before="40" w:after="40"/>
            </w:pPr>
            <w:r>
              <w:rPr>
                <w:sz w:val="19"/>
              </w:rPr>
              <w:t>Use Case Track</w:t>
            </w:r>
          </w:p>
        </w:tc>
        <w:tc>
          <w:tcPr>
            <w:tcW w:w="6437" w:type="dxa"/>
            <w:shd w:val="clear" w:color="auto" w:fill="F8FAFC"/>
            <w:tcMar>
              <w:top w:w="100" w:type="dxa"/>
              <w:left w:w="120" w:type="dxa"/>
              <w:bottom w:w="100" w:type="dxa"/>
              <w:right w:w="120" w:type="dxa"/>
            </w:tcMar>
            <w:vAlign w:val="center"/>
          </w:tcPr>
          <w:p w14:paraId="0B545006" w14:textId="77777777" w:rsidR="004D34F0" w:rsidRDefault="00020FB5">
            <w:pPr>
              <w:spacing w:before="40" w:after="40"/>
            </w:pPr>
            <w:r>
              <w:rPr>
                <w:sz w:val="19"/>
              </w:rPr>
              <w:t xml:space="preserve">Use Case 08: </w:t>
            </w:r>
            <w:r>
              <w:rPr>
                <w:sz w:val="19"/>
              </w:rPr>
              <w:t>Logistics — Real-Time Multi-Carrier Shipment Tracking</w:t>
            </w:r>
          </w:p>
        </w:tc>
      </w:tr>
      <w:tr w:rsidR="004D34F0" w14:paraId="28D62AB9" w14:textId="77777777">
        <w:trPr>
          <w:cantSplit/>
          <w:jc w:val="center"/>
        </w:trPr>
        <w:tc>
          <w:tcPr>
            <w:tcW w:w="3168" w:type="dxa"/>
            <w:shd w:val="clear" w:color="auto" w:fill="FFFFFF"/>
            <w:tcMar>
              <w:top w:w="100" w:type="dxa"/>
              <w:left w:w="120" w:type="dxa"/>
              <w:bottom w:w="100" w:type="dxa"/>
              <w:right w:w="120" w:type="dxa"/>
            </w:tcMar>
            <w:vAlign w:val="center"/>
          </w:tcPr>
          <w:p w14:paraId="4AA765D4" w14:textId="77777777" w:rsidR="004D34F0" w:rsidRDefault="00020FB5">
            <w:pPr>
              <w:spacing w:before="40" w:after="40"/>
            </w:pPr>
            <w:r>
              <w:rPr>
                <w:sz w:val="19"/>
              </w:rPr>
              <w:t>Project Name</w:t>
            </w:r>
          </w:p>
        </w:tc>
        <w:tc>
          <w:tcPr>
            <w:tcW w:w="6437" w:type="dxa"/>
            <w:shd w:val="clear" w:color="auto" w:fill="FFFFFF"/>
            <w:tcMar>
              <w:top w:w="100" w:type="dxa"/>
              <w:left w:w="120" w:type="dxa"/>
              <w:bottom w:w="100" w:type="dxa"/>
              <w:right w:w="120" w:type="dxa"/>
            </w:tcMar>
            <w:vAlign w:val="center"/>
          </w:tcPr>
          <w:p w14:paraId="12FA5687" w14:textId="77777777" w:rsidR="004D34F0" w:rsidRDefault="00020FB5">
            <w:pPr>
              <w:spacing w:before="40" w:after="40"/>
            </w:pPr>
            <w:r>
              <w:rPr>
                <w:sz w:val="19"/>
              </w:rPr>
              <w:t>Shipment Signal Control Tower</w:t>
            </w:r>
          </w:p>
        </w:tc>
      </w:tr>
      <w:tr w:rsidR="004D34F0" w14:paraId="139B7D56" w14:textId="77777777">
        <w:trPr>
          <w:cantSplit/>
          <w:jc w:val="center"/>
        </w:trPr>
        <w:tc>
          <w:tcPr>
            <w:tcW w:w="3168" w:type="dxa"/>
            <w:shd w:val="clear" w:color="auto" w:fill="F8FAFC"/>
            <w:tcMar>
              <w:top w:w="100" w:type="dxa"/>
              <w:left w:w="120" w:type="dxa"/>
              <w:bottom w:w="100" w:type="dxa"/>
              <w:right w:w="120" w:type="dxa"/>
            </w:tcMar>
            <w:vAlign w:val="center"/>
          </w:tcPr>
          <w:p w14:paraId="3B31BF18" w14:textId="77777777" w:rsidR="004D34F0" w:rsidRDefault="00020FB5">
            <w:pPr>
              <w:spacing w:before="40" w:after="40"/>
            </w:pPr>
            <w:r>
              <w:rPr>
                <w:sz w:val="19"/>
              </w:rPr>
              <w:t>Technology Stack</w:t>
            </w:r>
          </w:p>
        </w:tc>
        <w:tc>
          <w:tcPr>
            <w:tcW w:w="6437" w:type="dxa"/>
            <w:shd w:val="clear" w:color="auto" w:fill="F8FAFC"/>
            <w:tcMar>
              <w:top w:w="100" w:type="dxa"/>
              <w:left w:w="120" w:type="dxa"/>
              <w:bottom w:w="100" w:type="dxa"/>
              <w:right w:w="120" w:type="dxa"/>
            </w:tcMar>
            <w:vAlign w:val="center"/>
          </w:tcPr>
          <w:p w14:paraId="7E7CC4EC" w14:textId="77777777" w:rsidR="004D34F0" w:rsidRDefault="00020FB5">
            <w:pPr>
              <w:spacing w:before="40" w:after="40"/>
            </w:pPr>
            <w:r>
              <w:rPr>
                <w:sz w:val="19"/>
              </w:rPr>
              <w:t>MuleSoft Mule 4.4.0, DataWeave 2.0, RAML 1.0, MySQL 8.0, Persistent VM Queues</w:t>
            </w:r>
          </w:p>
        </w:tc>
      </w:tr>
      <w:tr w:rsidR="004D34F0" w14:paraId="40106D87" w14:textId="77777777">
        <w:trPr>
          <w:cantSplit/>
          <w:jc w:val="center"/>
        </w:trPr>
        <w:tc>
          <w:tcPr>
            <w:tcW w:w="3168" w:type="dxa"/>
            <w:shd w:val="clear" w:color="auto" w:fill="FFFFFF"/>
            <w:tcMar>
              <w:top w:w="100" w:type="dxa"/>
              <w:left w:w="120" w:type="dxa"/>
              <w:bottom w:w="100" w:type="dxa"/>
              <w:right w:w="120" w:type="dxa"/>
            </w:tcMar>
            <w:vAlign w:val="center"/>
          </w:tcPr>
          <w:p w14:paraId="4F23F96C" w14:textId="77777777" w:rsidR="004D34F0" w:rsidRDefault="00020FB5">
            <w:pPr>
              <w:spacing w:before="40" w:after="40"/>
            </w:pPr>
            <w:r>
              <w:rPr>
                <w:sz w:val="19"/>
              </w:rPr>
              <w:t>Architectural Pattern</w:t>
            </w:r>
          </w:p>
        </w:tc>
        <w:tc>
          <w:tcPr>
            <w:tcW w:w="6437" w:type="dxa"/>
            <w:shd w:val="clear" w:color="auto" w:fill="FFFFFF"/>
            <w:tcMar>
              <w:top w:w="100" w:type="dxa"/>
              <w:left w:w="120" w:type="dxa"/>
              <w:bottom w:w="100" w:type="dxa"/>
              <w:right w:w="120" w:type="dxa"/>
            </w:tcMar>
            <w:vAlign w:val="center"/>
          </w:tcPr>
          <w:p w14:paraId="32249261" w14:textId="77777777" w:rsidR="004D34F0" w:rsidRDefault="00020FB5">
            <w:pPr>
              <w:spacing w:before="40" w:after="40"/>
            </w:pPr>
            <w:r>
              <w:rPr>
                <w:sz w:val="19"/>
              </w:rPr>
              <w:t xml:space="preserve">API-Led Connectivity (Logical </w:t>
            </w:r>
            <w:r>
              <w:rPr>
                <w:sz w:val="19"/>
              </w:rPr>
              <w:t>3-Tier Layering) &amp; Event-Driven Architecture (EDA)</w:t>
            </w:r>
          </w:p>
        </w:tc>
      </w:tr>
      <w:tr w:rsidR="004D34F0" w14:paraId="56FCDE35" w14:textId="77777777">
        <w:trPr>
          <w:cantSplit/>
          <w:jc w:val="center"/>
        </w:trPr>
        <w:tc>
          <w:tcPr>
            <w:tcW w:w="3168" w:type="dxa"/>
            <w:shd w:val="clear" w:color="auto" w:fill="F8FAFC"/>
            <w:tcMar>
              <w:top w:w="100" w:type="dxa"/>
              <w:left w:w="120" w:type="dxa"/>
              <w:bottom w:w="100" w:type="dxa"/>
              <w:right w:w="120" w:type="dxa"/>
            </w:tcMar>
            <w:vAlign w:val="center"/>
          </w:tcPr>
          <w:p w14:paraId="5146A929" w14:textId="77777777" w:rsidR="004D34F0" w:rsidRDefault="00020FB5">
            <w:pPr>
              <w:spacing w:before="40" w:after="40"/>
            </w:pPr>
            <w:r>
              <w:rPr>
                <w:sz w:val="19"/>
              </w:rPr>
              <w:t>Team Name</w:t>
            </w:r>
          </w:p>
        </w:tc>
        <w:tc>
          <w:tcPr>
            <w:tcW w:w="6437" w:type="dxa"/>
            <w:shd w:val="clear" w:color="auto" w:fill="F8FAFC"/>
            <w:tcMar>
              <w:top w:w="100" w:type="dxa"/>
              <w:left w:w="120" w:type="dxa"/>
              <w:bottom w:w="100" w:type="dxa"/>
              <w:right w:w="120" w:type="dxa"/>
            </w:tcMar>
            <w:vAlign w:val="center"/>
          </w:tcPr>
          <w:p w14:paraId="1ED470EC" w14:textId="77777777" w:rsidR="004D34F0" w:rsidRDefault="00020FB5">
            <w:pPr>
              <w:spacing w:before="40" w:after="40"/>
            </w:pPr>
            <w:r>
              <w:rPr>
                <w:sz w:val="19"/>
              </w:rPr>
              <w:t>[Team Name Placeholder]</w:t>
            </w:r>
          </w:p>
        </w:tc>
      </w:tr>
      <w:tr w:rsidR="004D34F0" w14:paraId="43EE7020" w14:textId="77777777">
        <w:trPr>
          <w:cantSplit/>
          <w:jc w:val="center"/>
        </w:trPr>
        <w:tc>
          <w:tcPr>
            <w:tcW w:w="3168" w:type="dxa"/>
            <w:shd w:val="clear" w:color="auto" w:fill="FFFFFF"/>
            <w:tcMar>
              <w:top w:w="100" w:type="dxa"/>
              <w:left w:w="120" w:type="dxa"/>
              <w:bottom w:w="100" w:type="dxa"/>
              <w:right w:w="120" w:type="dxa"/>
            </w:tcMar>
            <w:vAlign w:val="center"/>
          </w:tcPr>
          <w:p w14:paraId="3DE5743E" w14:textId="77777777" w:rsidR="004D34F0" w:rsidRDefault="00020FB5">
            <w:pPr>
              <w:spacing w:before="40" w:after="40"/>
            </w:pPr>
            <w:r>
              <w:rPr>
                <w:sz w:val="19"/>
              </w:rPr>
              <w:t>Team Members</w:t>
            </w:r>
          </w:p>
        </w:tc>
        <w:tc>
          <w:tcPr>
            <w:tcW w:w="6437" w:type="dxa"/>
            <w:shd w:val="clear" w:color="auto" w:fill="FFFFFF"/>
            <w:tcMar>
              <w:top w:w="100" w:type="dxa"/>
              <w:left w:w="120" w:type="dxa"/>
              <w:bottom w:w="100" w:type="dxa"/>
              <w:right w:w="120" w:type="dxa"/>
            </w:tcMar>
            <w:vAlign w:val="center"/>
          </w:tcPr>
          <w:p w14:paraId="26A931F6" w14:textId="77777777" w:rsidR="004D34F0" w:rsidRDefault="00020FB5">
            <w:pPr>
              <w:spacing w:before="40" w:after="40"/>
            </w:pPr>
            <w:r>
              <w:rPr>
                <w:sz w:val="19"/>
              </w:rPr>
              <w:t>[Team Member 1, Team Member 2, Team Member 3, Team Member 4, Team Member 5, Team Member 6]</w:t>
            </w:r>
          </w:p>
        </w:tc>
      </w:tr>
      <w:tr w:rsidR="004D34F0" w14:paraId="00EA424C" w14:textId="77777777">
        <w:trPr>
          <w:cantSplit/>
          <w:jc w:val="center"/>
        </w:trPr>
        <w:tc>
          <w:tcPr>
            <w:tcW w:w="3168" w:type="dxa"/>
            <w:shd w:val="clear" w:color="auto" w:fill="F8FAFC"/>
            <w:tcMar>
              <w:top w:w="100" w:type="dxa"/>
              <w:left w:w="120" w:type="dxa"/>
              <w:bottom w:w="100" w:type="dxa"/>
              <w:right w:w="120" w:type="dxa"/>
            </w:tcMar>
            <w:vAlign w:val="center"/>
          </w:tcPr>
          <w:p w14:paraId="2D505996" w14:textId="77777777" w:rsidR="004D34F0" w:rsidRDefault="00020FB5">
            <w:pPr>
              <w:spacing w:before="40" w:after="40"/>
            </w:pPr>
            <w:r>
              <w:rPr>
                <w:sz w:val="19"/>
              </w:rPr>
              <w:t>Submission Date</w:t>
            </w:r>
          </w:p>
        </w:tc>
        <w:tc>
          <w:tcPr>
            <w:tcW w:w="6437" w:type="dxa"/>
            <w:shd w:val="clear" w:color="auto" w:fill="F8FAFC"/>
            <w:tcMar>
              <w:top w:w="100" w:type="dxa"/>
              <w:left w:w="120" w:type="dxa"/>
              <w:bottom w:w="100" w:type="dxa"/>
              <w:right w:w="120" w:type="dxa"/>
            </w:tcMar>
            <w:vAlign w:val="center"/>
          </w:tcPr>
          <w:p w14:paraId="7E89A0C9" w14:textId="77777777" w:rsidR="004D34F0" w:rsidRDefault="00020FB5">
            <w:pPr>
              <w:spacing w:before="40" w:after="40"/>
            </w:pPr>
            <w:r>
              <w:rPr>
                <w:sz w:val="19"/>
              </w:rPr>
              <w:t>October 2026</w:t>
            </w:r>
          </w:p>
        </w:tc>
      </w:tr>
    </w:tbl>
    <w:p w14:paraId="35FE1A14" w14:textId="77777777" w:rsidR="004D34F0" w:rsidRDefault="00020FB5">
      <w:r>
        <w:br w:type="page"/>
      </w:r>
    </w:p>
    <w:p w14:paraId="703B3B25" w14:textId="77777777" w:rsidR="004D34F0" w:rsidRDefault="00020FB5">
      <w:pPr>
        <w:keepNext/>
        <w:spacing w:before="280" w:after="80"/>
      </w:pPr>
      <w:r>
        <w:rPr>
          <w:b/>
          <w:color w:val="0A2540"/>
          <w:sz w:val="32"/>
        </w:rPr>
        <w:lastRenderedPageBreak/>
        <w:t xml:space="preserve">Section 1 — Hackathon </w:t>
      </w:r>
      <w:r>
        <w:rPr>
          <w:b/>
          <w:color w:val="0A2540"/>
          <w:sz w:val="32"/>
        </w:rPr>
        <w:t>Challenge</w:t>
      </w:r>
    </w:p>
    <w:p w14:paraId="2B58E37E" w14:textId="77777777" w:rsidR="004D34F0" w:rsidRDefault="00020FB5">
      <w:pPr>
        <w:keepNext/>
        <w:spacing w:before="200" w:after="60"/>
      </w:pPr>
      <w:r>
        <w:rPr>
          <w:b/>
          <w:color w:val="0E7490"/>
          <w:sz w:val="25"/>
        </w:rPr>
        <w:t>1.1 The Logistics Problem &amp; Business Context</w:t>
      </w:r>
    </w:p>
    <w:p w14:paraId="0C1C25BA" w14:textId="77777777" w:rsidR="004D34F0" w:rsidRDefault="00020FB5">
      <w:r>
        <w:t>Modern omni-channel retail, direct-to-consumer (D2C) brands, and enterprise third-party logistics (3PL) providers rely on multiple national and regional courier partners to fulfill customer orders acro</w:t>
      </w:r>
      <w:r>
        <w:t>ss diverse geographic zones. In the Indian logistics landscape, carriers like BlueDart Express (specializing in aviation express networks and air-cargo hubs) and Delhivery Logistics (operating extensive ground surface freight, multi-tier sorting facilities</w:t>
      </w:r>
      <w:r>
        <w:t>, and last-mile delivery fleets) power a substantial portion of parcel movements.</w:t>
      </w:r>
    </w:p>
    <w:p w14:paraId="2EE018F4" w14:textId="77777777" w:rsidR="004D34F0" w:rsidRDefault="00020FB5">
      <w:r>
        <w:t xml:space="preserve">While engaging multiple logistics carriers optimizes freight costs and regional coverage, it creates severe integration chaos. Shippers receive asynchronous, </w:t>
      </w:r>
      <w:r>
        <w:t>high-volume event streams from disparate courier platforms that lack standardization. Without an authoritative, centralized integration control tower, warehouse management systems (WMS), enterprise resource planning (ERP) platforms, and customer-facing mob</w:t>
      </w:r>
      <w:r>
        <w:t>ile tracking applications become fragmented, leading to operational blind spots, incorrect package statuses, and dissatisfied customers.</w:t>
      </w:r>
    </w:p>
    <w:p w14:paraId="662A0DF3" w14:textId="77777777" w:rsidR="004D34F0" w:rsidRDefault="00020FB5">
      <w:pPr>
        <w:keepNext/>
        <w:spacing w:before="200" w:after="60"/>
      </w:pPr>
      <w:r>
        <w:rPr>
          <w:b/>
          <w:color w:val="0E7490"/>
          <w:sz w:val="25"/>
        </w:rPr>
        <w:t>1.2 Core Multi-Carrier Integration Challenges</w:t>
      </w:r>
    </w:p>
    <w:p w14:paraId="7665FDCA" w14:textId="77777777" w:rsidR="004D34F0" w:rsidRDefault="00020FB5">
      <w:r>
        <w:t>The project specifically targets and resolves the core technical challeng</w:t>
      </w:r>
      <w:r>
        <w:t>es outlined in Use Case 08:</w:t>
      </w:r>
    </w:p>
    <w:p w14:paraId="41C61868" w14:textId="77777777" w:rsidR="004D34F0" w:rsidRDefault="00020FB5">
      <w:pPr>
        <w:pStyle w:val="ListBullet"/>
        <w:spacing w:after="60"/>
      </w:pPr>
      <w:r>
        <w:rPr>
          <w:b/>
        </w:rPr>
        <w:t xml:space="preserve">1. Heterogeneous Carrier Payload Schemas: </w:t>
      </w:r>
      <w:r>
        <w:t>BlueDart pushes flat JSON objects with fields such as awb_no, status_code, location_code, and scan_date_time. In contrast, Delhivery transmits deeply nested JSON structures featuring a r</w:t>
      </w:r>
      <w:r>
        <w:t>oot waybill, a Status object with instructions and statusDateTime, and an array of Scans with nested scannedLocation strings. These structural incompatibilities prevent uniform backend processing.</w:t>
      </w:r>
    </w:p>
    <w:p w14:paraId="67A32884" w14:textId="77777777" w:rsidR="004D34F0" w:rsidRDefault="00020FB5">
      <w:pPr>
        <w:pStyle w:val="ListBullet"/>
        <w:spacing w:after="60"/>
      </w:pPr>
      <w:r>
        <w:rPr>
          <w:b/>
        </w:rPr>
        <w:t xml:space="preserve">2. Inconsistent Status Vocabularies &amp; Timezones: </w:t>
      </w:r>
      <w:r>
        <w:t>Couriers u</w:t>
      </w:r>
      <w:r>
        <w:t>se proprietary alphanumeric codes and varying lifecycle terminology for the same physical milestone. For example, a parcel in transit is coded as 'IT' or 'DP' by BlueDart, but reported as 'IN TRANSIT' by Delhivery. An out-for-delivery parcel is coded as 'O</w:t>
      </w:r>
      <w:r>
        <w:t>FD' or 'OD' by BlueDart, but reported as 'VAN OUT' or 'OUT FOR DELIVERY' by Delhivery. Furthermore, BlueDart supplies ISO-8601 timestamps with timezone offsets (e.g., +05:30), whereas Delhivery sends space-delimited datetime strings without explicit timezo</w:t>
      </w:r>
      <w:r>
        <w:t>ne offsets.</w:t>
      </w:r>
    </w:p>
    <w:p w14:paraId="79564EE1" w14:textId="77777777" w:rsidR="004D34F0" w:rsidRDefault="00020FB5">
      <w:pPr>
        <w:pStyle w:val="ListBullet"/>
        <w:spacing w:after="60"/>
      </w:pPr>
      <w:r>
        <w:rPr>
          <w:b/>
        </w:rPr>
        <w:t xml:space="preserve">3. Duplicate Webhook Deliveries: </w:t>
      </w:r>
      <w:r>
        <w:t>Intermittent cellular connectivity on delivery handhelds and aggressive carrier webhook retry policies frequently cause the same physical scan event to be delivered 3 to 5 times. Naive ingestion pipelines risk i</w:t>
      </w:r>
      <w:r>
        <w:t>nserting duplicate rows, corrupting historical ledgers, and triggering multiple redundant customer alerts.</w:t>
      </w:r>
    </w:p>
    <w:p w14:paraId="7F1D0266" w14:textId="77777777" w:rsidR="004D34F0" w:rsidRDefault="00020FB5">
      <w:pPr>
        <w:pStyle w:val="ListBullet"/>
        <w:spacing w:after="60"/>
      </w:pPr>
      <w:r>
        <w:rPr>
          <w:b/>
        </w:rPr>
        <w:t xml:space="preserve">4. Out-of-Order &amp; Delayed Shipment Scans: </w:t>
      </w:r>
      <w:r>
        <w:t>Delivery executives operating in areas with poor cellular reception often batch-upload intermediate hub tra</w:t>
      </w:r>
      <w:r>
        <w:t>nsit scans long after a package has already reached 'OUT_FOR_DELIVERY' or 'DELIVERED'. If an integration platform blindly updates current shipment status based on the latest arrived webhook, it will regress master shipment states backwards (e.g., reverting</w:t>
      </w:r>
      <w:r>
        <w:t xml:space="preserve"> a delivered package to in-transit), destroying data integrity.</w:t>
      </w:r>
    </w:p>
    <w:p w14:paraId="16F1FC37" w14:textId="77777777" w:rsidR="004D34F0" w:rsidRDefault="00020FB5">
      <w:pPr>
        <w:pStyle w:val="ListBullet"/>
        <w:spacing w:after="60"/>
      </w:pPr>
      <w:r>
        <w:rPr>
          <w:b/>
        </w:rPr>
        <w:t xml:space="preserve">5. Unmanifested Scans ('Ghost Shipments'): </w:t>
      </w:r>
      <w:r>
        <w:t>Courier pickup personnel frequently scan parcels at merchant dispatch centers before the merchant's WMS batch synchronization creates the correspondi</w:t>
      </w:r>
      <w:r>
        <w:t>ng master shipment record in the central database. If an integration pipeline discards events for unknown shipments, the parcel suffers complete tracking blackout during its initial transit phase.</w:t>
      </w:r>
    </w:p>
    <w:p w14:paraId="5C6598E1" w14:textId="77777777" w:rsidR="004D34F0" w:rsidRDefault="00020FB5">
      <w:pPr>
        <w:pStyle w:val="ListBullet"/>
        <w:spacing w:after="60"/>
      </w:pPr>
      <w:r>
        <w:rPr>
          <w:b/>
        </w:rPr>
        <w:t xml:space="preserve">6. Notification Fatigue &amp; Blind SLA Breaches: </w:t>
      </w:r>
      <w:r>
        <w:t>Customers are</w:t>
      </w:r>
      <w:r>
        <w:t xml:space="preserve"> overwhelmed by excessive notifications for routine linehaul hops (such as multiple internal 'IN_TRANSIT' or sorting scans), leading to notification fatigue. Simultaneously, couriers push revised estimated delivery dates (ETAs) that exceed promised custome</w:t>
      </w:r>
      <w:r>
        <w:t>r delivery deadlines without explicitly flagging the shipment as delayed, leaving shippers blind to SLA breaches until an angry customer calls customer support.</w:t>
      </w:r>
    </w:p>
    <w:p w14:paraId="40A6D3D8" w14:textId="77777777" w:rsidR="004D34F0" w:rsidRDefault="00020FB5">
      <w:pPr>
        <w:keepNext/>
        <w:spacing w:before="200" w:after="60"/>
      </w:pPr>
      <w:r>
        <w:rPr>
          <w:b/>
          <w:color w:val="0E7490"/>
          <w:sz w:val="25"/>
        </w:rPr>
        <w:lastRenderedPageBreak/>
        <w:t>1.3 Objective &amp; Business Value of Shipment Signal Control Tower</w:t>
      </w:r>
    </w:p>
    <w:p w14:paraId="5B19D2B8" w14:textId="77777777" w:rsidR="004D34F0" w:rsidRDefault="00020FB5">
      <w:r>
        <w:t xml:space="preserve">The primary objective of the </w:t>
      </w:r>
      <w:r>
        <w:t>Shipment Signal Control Tower is to deliver a robust, enterprise-grade integration layer built natively on MuleSoft Mule 4. The control tower acts as an authoritative, resilient bridge between disparate carrier push APIs and internal enterprise systems (WM</w:t>
      </w:r>
      <w:r>
        <w:t>S, ERP, customer portals). By enforcing contract-first governance, canonical data modeling, and automated exception management, the solution delivers substantial business value:</w:t>
      </w:r>
    </w:p>
    <w:p w14:paraId="08B5C11A" w14:textId="77777777" w:rsidR="004D34F0" w:rsidRDefault="00020FB5">
      <w:pPr>
        <w:pStyle w:val="ListBullet"/>
        <w:spacing w:after="60"/>
      </w:pPr>
      <w:r>
        <w:rPr>
          <w:b/>
        </w:rPr>
        <w:t xml:space="preserve">• Single-Pane-of-Glass Visibility: </w:t>
      </w:r>
      <w:r>
        <w:t>Provides 100% unified visibility across all</w:t>
      </w:r>
      <w:r>
        <w:t xml:space="preserve"> courier partners through a standardized 9-milestone Canonical Event Model.</w:t>
      </w:r>
    </w:p>
    <w:p w14:paraId="3FBDB745" w14:textId="77777777" w:rsidR="004D34F0" w:rsidRDefault="00020FB5">
      <w:pPr>
        <w:pStyle w:val="ListBullet"/>
        <w:spacing w:after="60"/>
      </w:pPr>
      <w:r>
        <w:rPr>
          <w:b/>
        </w:rPr>
        <w:t xml:space="preserve">• State Integrity &amp; Anti-Regression: </w:t>
      </w:r>
      <w:r>
        <w:t>Guarantees that terminal states (DELIVERED) and forward progress are never rolled back by delayed or out-of-order scans.</w:t>
      </w:r>
    </w:p>
    <w:p w14:paraId="6C2CAE13" w14:textId="77777777" w:rsidR="004D34F0" w:rsidRDefault="00020FB5">
      <w:pPr>
        <w:pStyle w:val="ListBullet"/>
        <w:spacing w:after="60"/>
      </w:pPr>
      <w:r>
        <w:rPr>
          <w:b/>
        </w:rPr>
        <w:t>• Guaranteed Idempoten</w:t>
      </w:r>
      <w:r>
        <w:rPr>
          <w:b/>
        </w:rPr>
        <w:t xml:space="preserve">cy: </w:t>
      </w:r>
      <w:r>
        <w:t>Deterministic composite hashing suppresses duplicate processing and customer notification spam.</w:t>
      </w:r>
    </w:p>
    <w:p w14:paraId="091F1135" w14:textId="77777777" w:rsidR="004D34F0" w:rsidRDefault="00020FB5">
      <w:pPr>
        <w:pStyle w:val="ListBullet"/>
        <w:spacing w:after="60"/>
      </w:pPr>
      <w:r>
        <w:rPr>
          <w:b/>
        </w:rPr>
        <w:t xml:space="preserve">• Zero Event Loss: </w:t>
      </w:r>
      <w:r>
        <w:t>Buffers unmanifested scans in a quarantine repository and automatically reconciles them when WMS orders are registered.</w:t>
      </w:r>
    </w:p>
    <w:p w14:paraId="07E3CCF0" w14:textId="77777777" w:rsidR="004D34F0" w:rsidRDefault="00020FB5">
      <w:pPr>
        <w:pStyle w:val="ListBullet"/>
        <w:spacing w:after="60"/>
      </w:pPr>
      <w:r>
        <w:rPr>
          <w:b/>
        </w:rPr>
        <w:t>• Proactive SLA R</w:t>
      </w:r>
      <w:r>
        <w:rPr>
          <w:b/>
        </w:rPr>
        <w:t xml:space="preserve">isk Management: </w:t>
      </w:r>
      <w:r>
        <w:t>Dynamically evaluates carrier revised ETAs against customer promised delivery dates to flag at-risk and delayed shipments before customer escalation.</w:t>
      </w:r>
    </w:p>
    <w:p w14:paraId="4939CCE2" w14:textId="77777777" w:rsidR="004D34F0" w:rsidRDefault="00020FB5">
      <w:pPr>
        <w:pStyle w:val="ListBullet"/>
        <w:spacing w:after="60"/>
      </w:pPr>
      <w:r>
        <w:rPr>
          <w:b/>
        </w:rPr>
        <w:t xml:space="preserve">• High-Throughput Decoupling: </w:t>
      </w:r>
      <w:r>
        <w:t>Asynchronous queue decoupling ensures carrier webhooks recei</w:t>
      </w:r>
      <w:r>
        <w:t>ve HTTP 200 acknowledgments in under 50ms, withstanding peak festival traffic spikes.</w:t>
      </w:r>
    </w:p>
    <w:p w14:paraId="4975CEB2" w14:textId="77777777" w:rsidR="004D34F0" w:rsidRDefault="00020FB5">
      <w:pPr>
        <w:keepNext/>
        <w:spacing w:before="280" w:after="80"/>
      </w:pPr>
      <w:r>
        <w:rPr>
          <w:b/>
          <w:color w:val="0A2540"/>
          <w:sz w:val="32"/>
        </w:rPr>
        <w:t>Section 2 — High-Level Design</w:t>
      </w:r>
    </w:p>
    <w:p w14:paraId="47875F46" w14:textId="77777777" w:rsidR="004D34F0" w:rsidRDefault="00020FB5">
      <w:pPr>
        <w:keepNext/>
        <w:spacing w:before="200" w:after="60"/>
      </w:pPr>
      <w:r>
        <w:rPr>
          <w:b/>
          <w:color w:val="0E7490"/>
          <w:sz w:val="25"/>
        </w:rPr>
        <w:t>2.1 Logical 3-Tier API-Led Architecture</w:t>
      </w:r>
    </w:p>
    <w:p w14:paraId="2F5EEDC0" w14:textId="77777777" w:rsidR="004D34F0" w:rsidRDefault="00020FB5">
      <w:r>
        <w:t>The solution is architected according to MuleSoft's API-Led Connectivity methodology, separating int</w:t>
      </w:r>
      <w:r>
        <w:t>egration responsibilities into three logical tiers: Experience, Process, and System. This separation decouples point-to-point courier dependencies, ensures strict modularity, and facilitates future microservice scaling.</w:t>
      </w:r>
    </w:p>
    <w:p w14:paraId="67D3B91D" w14:textId="77777777" w:rsidR="004D34F0" w:rsidRDefault="00020FB5">
      <w:pPr>
        <w:pStyle w:val="ListBullet"/>
        <w:spacing w:after="60"/>
      </w:pPr>
      <w:r>
        <w:rPr>
          <w:b/>
        </w:rPr>
        <w:t>1. Experience Layer (Logical Ingress</w:t>
      </w:r>
      <w:r>
        <w:rPr>
          <w:b/>
        </w:rPr>
        <w:t xml:space="preserve"> &amp; Edge Security): </w:t>
      </w:r>
      <w:r>
        <w:t>Responsible for secure ingress, request validation, and client-tailored interfaces. Implemented in webhook-api.xml, it exposes endpoints for BlueDart and Delhivery webhooks, WMS shipment creation, customer tracking queries, and operation</w:t>
      </w:r>
      <w:r>
        <w:t>al health checks. An edge security subflow (subflow-validate-carrier-auth) verifies carrier shared secret tokens (X-Carrier-Token) and attaches a distributed correlation identifier (X-Correlation-ID) before delegating to the RAML 1.0 APIKit Router.</w:t>
      </w:r>
    </w:p>
    <w:p w14:paraId="4071699F" w14:textId="77777777" w:rsidR="004D34F0" w:rsidRDefault="00020FB5">
      <w:pPr>
        <w:pStyle w:val="ListBullet"/>
        <w:spacing w:after="60"/>
      </w:pPr>
      <w:r>
        <w:rPr>
          <w:b/>
        </w:rPr>
        <w:t>2. Proc</w:t>
      </w:r>
      <w:r>
        <w:rPr>
          <w:b/>
        </w:rPr>
        <w:t xml:space="preserve">ess Layer (Business Intelligence &amp; Orchestration): </w:t>
      </w:r>
      <w:r>
        <w:t>The core intelligence and orchestration heart of the platform. It encompasses DataWeave 2.0 Carrier Normalization (carrier-normalization.xml), Idempotent Deduplication (shipment-processing.xml), Master Shi</w:t>
      </w:r>
      <w:r>
        <w:t>pment Verification &amp; Quarantine Routing, Forward-Only State Machine Progression, Explainable SLA Delay Risk Assessment (risk-assessment.xml), and Milestone Notification Filtering (notification-queue.xml).</w:t>
      </w:r>
    </w:p>
    <w:p w14:paraId="59EDDBAA" w14:textId="77777777" w:rsidR="004D34F0" w:rsidRDefault="00020FB5">
      <w:pPr>
        <w:pStyle w:val="ListBullet"/>
        <w:spacing w:after="60"/>
      </w:pPr>
      <w:r>
        <w:rPr>
          <w:b/>
        </w:rPr>
        <w:t>3. System Layer (Persistence &amp; Asynchronous Messagi</w:t>
      </w:r>
      <w:r>
        <w:rPr>
          <w:b/>
        </w:rPr>
        <w:t xml:space="preserve">ng): </w:t>
      </w:r>
      <w:r>
        <w:t>Manages underlying persistence and messaging systems of record. Implemented in database-operations.xml and notification-queue.xml, it performs ACID relational database operations across MySQL 8.0 tables (shipments, shipment_tracking_events, pending_tr</w:t>
      </w:r>
      <w:r>
        <w:t>acking_events, notification_outbox, integration_alerts) and manages asynchronous persistent intra-JVM queues (shipment-milestone-queue) via the Mule VM Connector.</w:t>
      </w:r>
    </w:p>
    <w:p w14:paraId="1510FFF9" w14:textId="77777777" w:rsidR="004D34F0" w:rsidRDefault="00020FB5">
      <w:pPr>
        <w:keepNext/>
        <w:spacing w:before="200" w:after="60"/>
      </w:pPr>
      <w:r>
        <w:rPr>
          <w:b/>
          <w:color w:val="0E7490"/>
          <w:sz w:val="25"/>
        </w:rPr>
        <w:t>2.2 Architectural Decision: Logical Layering in a Single Mule Application</w:t>
      </w:r>
    </w:p>
    <w:p w14:paraId="4838A68F" w14:textId="77777777" w:rsidR="004D34F0" w:rsidRDefault="00020FB5">
      <w:r>
        <w:t>A key architectural</w:t>
      </w:r>
      <w:r>
        <w:t xml:space="preserve"> decision was made regarding deployment packaging. In large enterprise production environments, Experience, Process, and System tiers are often deployed as three physically separate Mule applications on independent CloudHub workers. However, for the hackat</w:t>
      </w:r>
      <w:r>
        <w:t xml:space="preserve">hon implementation, all three tiers are </w:t>
      </w:r>
      <w:r>
        <w:lastRenderedPageBreak/>
        <w:t>architected and implemented as distinct logical layers within a single deployable Mule 4 application (Shipment-Signal-Control-Tower.jar).</w:t>
      </w:r>
    </w:p>
    <w:p w14:paraId="405A9125" w14:textId="77777777" w:rsidR="004D34F0" w:rsidRDefault="00020FB5">
      <w:r>
        <w:t>This architectural decision was chosen for clear engineering reasons: (1) it e</w:t>
      </w:r>
      <w:r>
        <w:t>liminates inter-worker network latency and HTTP serialization overhead during high-volume ingress, (2) it dramatically reduces cloud infrastructure memory and licensing consumption, and (3) it enables unified local execution and evaluation in Anypoint Stud</w:t>
      </w:r>
      <w:r>
        <w:t>io. Crucially, the code maintains strict modularity: each tier is encapsulated in dedicated XML configuration files, DataWeave modules, and reusable subflows. If required by enterprise scale, each tier can be separated into an independent CloudHub microser</w:t>
      </w:r>
      <w:r>
        <w:t>vice without modifying underlying transformation or business logic.</w:t>
      </w:r>
    </w:p>
    <w:p w14:paraId="6D7F0012" w14:textId="77777777" w:rsidR="004D34F0" w:rsidRDefault="00020FB5">
      <w:pPr>
        <w:keepNext/>
        <w:spacing w:before="200" w:after="60"/>
      </w:pPr>
      <w:r>
        <w:rPr>
          <w:b/>
          <w:color w:val="0E7490"/>
          <w:sz w:val="25"/>
        </w:rPr>
        <w:t>2.3 Architecture Diagram</w:t>
      </w:r>
    </w:p>
    <w:p w14:paraId="3C32A541" w14:textId="77777777" w:rsidR="004D34F0" w:rsidRDefault="00020FB5">
      <w:r>
        <w:t>The diagram below illustrates the end-to-end data flow from external courier webhook engines through Experience Ingress, Process Orchestration, System Persistence,</w:t>
      </w:r>
      <w:r>
        <w:t xml:space="preserve"> and Asynchronous VM Queue decoupling. It clearly differentiates currently implemented, verified capabilities from planned future scope enhancements.</w:t>
      </w:r>
    </w:p>
    <w:p w14:paraId="7DFA8C0C" w14:textId="77777777" w:rsidR="004D34F0" w:rsidRDefault="00020FB5">
      <w:pPr>
        <w:spacing w:before="120" w:after="80"/>
        <w:jc w:val="center"/>
      </w:pPr>
      <w:r>
        <w:rPr>
          <w:noProof/>
        </w:rPr>
        <w:drawing>
          <wp:inline distT="0" distB="0" distL="0" distR="0" wp14:anchorId="542C9E45" wp14:editId="4EC0A19F">
            <wp:extent cx="6099048" cy="3659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099048" cy="3659429"/>
                    </a:xfrm>
                    <a:prstGeom prst="rect">
                      <a:avLst/>
                    </a:prstGeom>
                  </pic:spPr>
                </pic:pic>
              </a:graphicData>
            </a:graphic>
          </wp:inline>
        </w:drawing>
      </w:r>
    </w:p>
    <w:p w14:paraId="0FDB959C" w14:textId="77777777" w:rsidR="004D34F0" w:rsidRDefault="00020FB5">
      <w:pPr>
        <w:spacing w:after="200"/>
        <w:jc w:val="center"/>
      </w:pPr>
      <w:r>
        <w:rPr>
          <w:i/>
          <w:color w:val="475569"/>
          <w:sz w:val="19"/>
        </w:rPr>
        <w:t>Figure 1: High-Level Architecture Diagram of Shipment Signal Control Tower</w:t>
      </w:r>
    </w:p>
    <w:tbl>
      <w:tblPr>
        <w:tblW w:w="0" w:type="auto"/>
        <w:jc w:val="center"/>
        <w:tblLayout w:type="fixed"/>
        <w:tblLook w:val="04A0" w:firstRow="1" w:lastRow="0" w:firstColumn="1" w:lastColumn="0" w:noHBand="0" w:noVBand="1"/>
      </w:tblPr>
      <w:tblGrid>
        <w:gridCol w:w="9605"/>
      </w:tblGrid>
      <w:tr w:rsidR="004D34F0" w14:paraId="0C9D4F58" w14:textId="77777777">
        <w:trPr>
          <w:jc w:val="center"/>
        </w:trPr>
        <w:tc>
          <w:tcPr>
            <w:tcW w:w="9605" w:type="dxa"/>
            <w:tcBorders>
              <w:left w:val="single" w:sz="24" w:space="0" w:color="D97706"/>
            </w:tcBorders>
            <w:shd w:val="clear" w:color="auto" w:fill="FFFBEB"/>
            <w:tcMar>
              <w:top w:w="120" w:type="dxa"/>
              <w:left w:w="200" w:type="dxa"/>
              <w:bottom w:w="120" w:type="dxa"/>
              <w:right w:w="150" w:type="dxa"/>
            </w:tcMar>
          </w:tcPr>
          <w:p w14:paraId="76072EDA" w14:textId="77777777" w:rsidR="004D34F0" w:rsidRDefault="00020FB5">
            <w:pPr>
              <w:spacing w:after="40"/>
            </w:pPr>
            <w:r>
              <w:rPr>
                <w:b/>
                <w:color w:val="0E7490"/>
              </w:rPr>
              <w:t xml:space="preserve">ARCHITECTURAL </w:t>
            </w:r>
            <w:r>
              <w:rPr>
                <w:b/>
                <w:color w:val="0E7490"/>
              </w:rPr>
              <w:t>BOUNDARY — NOTIFICATION STAGING VS. FUTURE DISPATCH</w:t>
            </w:r>
            <w:r>
              <w:rPr>
                <w:b/>
                <w:color w:val="0E7490"/>
              </w:rPr>
              <w:br/>
            </w:r>
            <w:r>
              <w:rPr>
                <w:i/>
                <w:sz w:val="20"/>
              </w:rPr>
              <w:t xml:space="preserve">CRITICAL ARCHITECTURAL DISTINCTION: As depicted in Figure 1, external SMTP email delivery and SMS/WhatsApp dispatch are strictly FUTURE SCOPE. In the current verified implementation, milestone events are </w:t>
            </w:r>
            <w:r>
              <w:rPr>
                <w:i/>
                <w:sz w:val="20"/>
              </w:rPr>
              <w:t>filtered and reliably staged in the relational notification_outbox table, and the asynchronous VM queue decouples background consumer processing without sending live external emails. A staged outbox record does not represent proof of external email deliver</w:t>
            </w:r>
            <w:r>
              <w:rPr>
                <w:i/>
                <w:sz w:val="20"/>
              </w:rPr>
              <w:t>y.</w:t>
            </w:r>
          </w:p>
        </w:tc>
      </w:tr>
    </w:tbl>
    <w:p w14:paraId="09F9970C" w14:textId="77777777" w:rsidR="004D34F0" w:rsidRDefault="004D34F0">
      <w:pPr>
        <w:spacing w:after="40"/>
      </w:pPr>
    </w:p>
    <w:p w14:paraId="4724640D" w14:textId="77777777" w:rsidR="004D34F0" w:rsidRDefault="00020FB5">
      <w:pPr>
        <w:keepNext/>
        <w:spacing w:before="200" w:after="60"/>
      </w:pPr>
      <w:r>
        <w:rPr>
          <w:b/>
          <w:color w:val="0E7490"/>
          <w:sz w:val="25"/>
        </w:rPr>
        <w:t>2.4 End-to-End Processing Flow</w:t>
      </w:r>
    </w:p>
    <w:p w14:paraId="5A1F2581" w14:textId="77777777" w:rsidR="004D34F0" w:rsidRDefault="00020FB5">
      <w:r>
        <w:t>When a courier webhook pushes a scan event, the control tower executes the following sequence:</w:t>
      </w:r>
    </w:p>
    <w:p w14:paraId="77EEBD72" w14:textId="77777777" w:rsidR="004D34F0" w:rsidRDefault="00020FB5">
      <w:pPr>
        <w:pStyle w:val="ListBullet"/>
        <w:spacing w:after="60"/>
      </w:pPr>
      <w:r>
        <w:lastRenderedPageBreak/>
        <w:t xml:space="preserve">1. Ingress &amp; Security: Webhook arrives at /api/v1/webhooks/carriers/{carrierCode}. Token security validates </w:t>
      </w:r>
      <w:r>
        <w:t>X-Carrier-Token (rejecting unauthorized calls with HTTP 401). APIKit Router validates payload syntax against RAML 1.0 (rejecting malformed JSON with HTTP 400).</w:t>
      </w:r>
    </w:p>
    <w:p w14:paraId="1CE6BAB9" w14:textId="77777777" w:rsidR="004D34F0" w:rsidRDefault="00020FB5">
      <w:pPr>
        <w:pStyle w:val="ListBullet"/>
        <w:spacing w:after="60"/>
      </w:pPr>
      <w:r>
        <w:t xml:space="preserve">2. Canonical Normalization: DataWeave 2.0 maps carrier-specific JSON (BlueDart flat / Delhivery </w:t>
      </w:r>
      <w:r>
        <w:t>nested) into the unified Canonical Event Model, converting timestamps to UTC ISO-8601 and generating deterministic eventId and eventKey.</w:t>
      </w:r>
    </w:p>
    <w:p w14:paraId="5A960BDE" w14:textId="77777777" w:rsidR="004D34F0" w:rsidRDefault="00020FB5">
      <w:pPr>
        <w:pStyle w:val="ListBullet"/>
        <w:spacing w:after="60"/>
      </w:pPr>
      <w:r>
        <w:t xml:space="preserve">3. Idempotent Deduplication: Database check queries shipment_tracking_events by event_key. If a match exists, the flow </w:t>
      </w:r>
      <w:r>
        <w:t>terminates immediately, returning HTTP 200 with DUPLICATE_ACKNOWLEDGED, skipping redundant updates.</w:t>
      </w:r>
    </w:p>
    <w:p w14:paraId="49523A7C" w14:textId="77777777" w:rsidR="004D34F0" w:rsidRDefault="00020FB5">
      <w:pPr>
        <w:pStyle w:val="ListBullet"/>
        <w:spacing w:after="60"/>
      </w:pPr>
      <w:r>
        <w:t>4. Shipment Master Lookup: The flow queries the shipments table for the tracking number. If not found, the event is safely routed to subflow-quarantine-unkn</w:t>
      </w:r>
      <w:r>
        <w:t>own-shipment, saving it in pending_tracking_events with status PENDING, returning HTTP 200 with QUARANTINED_PENDING_REGISTRATION.</w:t>
      </w:r>
    </w:p>
    <w:p w14:paraId="729A8408" w14:textId="77777777" w:rsidR="004D34F0" w:rsidRDefault="00020FB5">
      <w:pPr>
        <w:pStyle w:val="ListBullet"/>
        <w:spacing w:after="60"/>
      </w:pPr>
      <w:r>
        <w:t xml:space="preserve">5. Anti-Regression &amp; Event Ledger: For manifested parcels, the state machine compares the new event's status rank against the </w:t>
      </w:r>
      <w:r>
        <w:t>current shipment rank. If out-of-order or older, isOutOfOrder is set to true. The raw event is immutably appended to shipment_tracking_events for audit compliance, while the master shipment status in shipments is protected from backward regression.</w:t>
      </w:r>
    </w:p>
    <w:p w14:paraId="2CC810B5" w14:textId="77777777" w:rsidR="004D34F0" w:rsidRDefault="00020FB5">
      <w:pPr>
        <w:pStyle w:val="ListBullet"/>
        <w:spacing w:after="60"/>
      </w:pPr>
      <w:r>
        <w:t>6. Expl</w:t>
      </w:r>
      <w:r>
        <w:t>ainable SLA Risk Calculation: The risk engine compares carrier revised ETA against the promised delivery SLA date, computing delay hours and assigning risk levels (ON_TRACK, AT_RISK, DELAYED).</w:t>
      </w:r>
    </w:p>
    <w:p w14:paraId="1235B584" w14:textId="77777777" w:rsidR="004D34F0" w:rsidRDefault="00020FB5">
      <w:pPr>
        <w:pStyle w:val="ListBullet"/>
        <w:spacing w:after="60"/>
      </w:pPr>
      <w:r>
        <w:t>7. Milestone Notification Staging: If the status transition rep</w:t>
      </w:r>
      <w:r>
        <w:t xml:space="preserve">resents a critical milestone (PICKED_UP, OUT_FOR_DELIVERY, DELIVERY_ATTEMPTED, DELIVERED, EXCEPTION), an alert record is staged in notification_outbox with status QUEUED, and published to persistent VM queue shipment-milestone-queue. Routine transit scans </w:t>
      </w:r>
      <w:r>
        <w:t>(IN_TRANSIT) are suppressed by design.</w:t>
      </w:r>
    </w:p>
    <w:p w14:paraId="3181408D" w14:textId="77777777" w:rsidR="004D34F0" w:rsidRDefault="00020FB5">
      <w:pPr>
        <w:pStyle w:val="ListBullet"/>
        <w:spacing w:after="60"/>
      </w:pPr>
      <w:r>
        <w:t>8. Immediate Synchronous Acknowledgment: The HTTP listener returns HTTP 200 OK with full execution metadata to the carrier in under 50ms.</w:t>
      </w:r>
    </w:p>
    <w:p w14:paraId="46963285" w14:textId="77777777" w:rsidR="004D34F0" w:rsidRDefault="00020FB5">
      <w:pPr>
        <w:keepNext/>
        <w:spacing w:before="280" w:after="80"/>
      </w:pPr>
      <w:r>
        <w:rPr>
          <w:b/>
          <w:color w:val="0A2540"/>
          <w:sz w:val="32"/>
        </w:rPr>
        <w:t>Section 3 — API Specifications / Data Mapping</w:t>
      </w:r>
    </w:p>
    <w:p w14:paraId="0B1CF53B" w14:textId="77777777" w:rsidR="004D34F0" w:rsidRDefault="00020FB5">
      <w:pPr>
        <w:keepNext/>
        <w:spacing w:before="200" w:after="60"/>
      </w:pPr>
      <w:r>
        <w:rPr>
          <w:b/>
          <w:color w:val="0E7490"/>
          <w:sz w:val="25"/>
        </w:rPr>
        <w:t>3.1 Core API Specifications</w:t>
      </w:r>
    </w:p>
    <w:p w14:paraId="70F894E6" w14:textId="77777777" w:rsidR="004D34F0" w:rsidRDefault="00020FB5">
      <w:r>
        <w:t>All a</w:t>
      </w:r>
      <w:r>
        <w:t>pplication APIs are governed by the RAML 1.0 specification (src/main/resources/api/shipment-tracking.raml) and served via the base path http://localhost:8081/api/v1. The table below documents the 12 verified endpoints, their logical layer, operational beha</w:t>
      </w:r>
      <w:r>
        <w:t>vior, and verification status: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1152"/>
        <w:gridCol w:w="3168"/>
        <w:gridCol w:w="1296"/>
        <w:gridCol w:w="2693"/>
        <w:gridCol w:w="1296"/>
      </w:tblGrid>
      <w:tr w:rsidR="004D34F0" w14:paraId="40CECEC6" w14:textId="77777777">
        <w:trPr>
          <w:cantSplit/>
          <w:tblHeader/>
          <w:jc w:val="center"/>
        </w:trPr>
        <w:tc>
          <w:tcPr>
            <w:tcW w:w="1152" w:type="dxa"/>
            <w:shd w:val="clear" w:color="auto" w:fill="0A2540"/>
            <w:tcMar>
              <w:top w:w="100" w:type="dxa"/>
              <w:left w:w="120" w:type="dxa"/>
              <w:bottom w:w="100" w:type="dxa"/>
              <w:right w:w="120" w:type="dxa"/>
            </w:tcMar>
            <w:vAlign w:val="center"/>
          </w:tcPr>
          <w:p w14:paraId="0B752BCD" w14:textId="77777777" w:rsidR="004D34F0" w:rsidRDefault="00020FB5">
            <w:pPr>
              <w:spacing w:before="40" w:after="40"/>
              <w:jc w:val="center"/>
            </w:pPr>
            <w:r>
              <w:rPr>
                <w:b/>
                <w:color w:val="FFFFFF"/>
                <w:sz w:val="19"/>
              </w:rPr>
              <w:t>Method</w:t>
            </w:r>
          </w:p>
        </w:tc>
        <w:tc>
          <w:tcPr>
            <w:tcW w:w="3168" w:type="dxa"/>
            <w:shd w:val="clear" w:color="auto" w:fill="0A2540"/>
            <w:tcMar>
              <w:top w:w="100" w:type="dxa"/>
              <w:left w:w="120" w:type="dxa"/>
              <w:bottom w:w="100" w:type="dxa"/>
              <w:right w:w="120" w:type="dxa"/>
            </w:tcMar>
            <w:vAlign w:val="center"/>
          </w:tcPr>
          <w:p w14:paraId="291E0ED9" w14:textId="77777777" w:rsidR="004D34F0" w:rsidRDefault="00020FB5">
            <w:pPr>
              <w:spacing w:before="40" w:after="40"/>
            </w:pPr>
            <w:r>
              <w:rPr>
                <w:b/>
                <w:color w:val="FFFFFF"/>
                <w:sz w:val="19"/>
              </w:rPr>
              <w:t>Endpoint Path</w:t>
            </w:r>
          </w:p>
        </w:tc>
        <w:tc>
          <w:tcPr>
            <w:tcW w:w="1296" w:type="dxa"/>
            <w:shd w:val="clear" w:color="auto" w:fill="0A2540"/>
            <w:tcMar>
              <w:top w:w="100" w:type="dxa"/>
              <w:left w:w="120" w:type="dxa"/>
              <w:bottom w:w="100" w:type="dxa"/>
              <w:right w:w="120" w:type="dxa"/>
            </w:tcMar>
            <w:vAlign w:val="center"/>
          </w:tcPr>
          <w:p w14:paraId="012C573A" w14:textId="77777777" w:rsidR="004D34F0" w:rsidRDefault="00020FB5">
            <w:pPr>
              <w:spacing w:before="40" w:after="40"/>
              <w:jc w:val="center"/>
            </w:pPr>
            <w:r>
              <w:rPr>
                <w:b/>
                <w:color w:val="FFFFFF"/>
                <w:sz w:val="19"/>
              </w:rPr>
              <w:t>Layer</w:t>
            </w:r>
          </w:p>
        </w:tc>
        <w:tc>
          <w:tcPr>
            <w:tcW w:w="2693" w:type="dxa"/>
            <w:shd w:val="clear" w:color="auto" w:fill="0A2540"/>
            <w:tcMar>
              <w:top w:w="100" w:type="dxa"/>
              <w:left w:w="120" w:type="dxa"/>
              <w:bottom w:w="100" w:type="dxa"/>
              <w:right w:w="120" w:type="dxa"/>
            </w:tcMar>
            <w:vAlign w:val="center"/>
          </w:tcPr>
          <w:p w14:paraId="1D1B0EFC" w14:textId="77777777" w:rsidR="004D34F0" w:rsidRDefault="00020FB5">
            <w:pPr>
              <w:spacing w:before="40" w:after="40"/>
            </w:pPr>
            <w:r>
              <w:rPr>
                <w:b/>
                <w:color w:val="FFFFFF"/>
                <w:sz w:val="19"/>
              </w:rPr>
              <w:t>Purpose &amp; Behavior</w:t>
            </w:r>
          </w:p>
        </w:tc>
        <w:tc>
          <w:tcPr>
            <w:tcW w:w="1296" w:type="dxa"/>
            <w:shd w:val="clear" w:color="auto" w:fill="0A2540"/>
            <w:tcMar>
              <w:top w:w="100" w:type="dxa"/>
              <w:left w:w="120" w:type="dxa"/>
              <w:bottom w:w="100" w:type="dxa"/>
              <w:right w:w="120" w:type="dxa"/>
            </w:tcMar>
            <w:vAlign w:val="center"/>
          </w:tcPr>
          <w:p w14:paraId="321A94E4" w14:textId="77777777" w:rsidR="004D34F0" w:rsidRDefault="00020FB5">
            <w:pPr>
              <w:spacing w:before="40" w:after="40"/>
              <w:jc w:val="center"/>
            </w:pPr>
            <w:r>
              <w:rPr>
                <w:b/>
                <w:color w:val="FFFFFF"/>
                <w:sz w:val="19"/>
              </w:rPr>
              <w:t>Status</w:t>
            </w:r>
          </w:p>
        </w:tc>
      </w:tr>
      <w:tr w:rsidR="004D34F0" w14:paraId="33B151DA" w14:textId="77777777">
        <w:trPr>
          <w:cantSplit/>
          <w:jc w:val="center"/>
        </w:trPr>
        <w:tc>
          <w:tcPr>
            <w:tcW w:w="1152" w:type="dxa"/>
            <w:shd w:val="clear" w:color="auto" w:fill="F8FAFC"/>
            <w:tcMar>
              <w:top w:w="100" w:type="dxa"/>
              <w:left w:w="120" w:type="dxa"/>
              <w:bottom w:w="100" w:type="dxa"/>
              <w:right w:w="120" w:type="dxa"/>
            </w:tcMar>
            <w:vAlign w:val="center"/>
          </w:tcPr>
          <w:p w14:paraId="58DF5F40" w14:textId="77777777" w:rsidR="004D34F0" w:rsidRDefault="00020FB5">
            <w:pPr>
              <w:spacing w:before="40" w:after="40"/>
              <w:jc w:val="center"/>
            </w:pPr>
            <w:r>
              <w:rPr>
                <w:sz w:val="19"/>
              </w:rPr>
              <w:t>POST</w:t>
            </w:r>
          </w:p>
        </w:tc>
        <w:tc>
          <w:tcPr>
            <w:tcW w:w="3168" w:type="dxa"/>
            <w:shd w:val="clear" w:color="auto" w:fill="F8FAFC"/>
            <w:tcMar>
              <w:top w:w="100" w:type="dxa"/>
              <w:left w:w="120" w:type="dxa"/>
              <w:bottom w:w="100" w:type="dxa"/>
              <w:right w:w="120" w:type="dxa"/>
            </w:tcMar>
            <w:vAlign w:val="center"/>
          </w:tcPr>
          <w:p w14:paraId="0C561031" w14:textId="77777777" w:rsidR="004D34F0" w:rsidRDefault="00020FB5">
            <w:pPr>
              <w:spacing w:before="40" w:after="40"/>
            </w:pPr>
            <w:r>
              <w:rPr>
                <w:sz w:val="19"/>
              </w:rPr>
              <w:t>/webhooks/carriers/{carrierCode}</w:t>
            </w:r>
          </w:p>
        </w:tc>
        <w:tc>
          <w:tcPr>
            <w:tcW w:w="1296" w:type="dxa"/>
            <w:shd w:val="clear" w:color="auto" w:fill="F8FAFC"/>
            <w:tcMar>
              <w:top w:w="100" w:type="dxa"/>
              <w:left w:w="120" w:type="dxa"/>
              <w:bottom w:w="100" w:type="dxa"/>
              <w:right w:w="120" w:type="dxa"/>
            </w:tcMar>
            <w:vAlign w:val="center"/>
          </w:tcPr>
          <w:p w14:paraId="5CB7D787" w14:textId="77777777" w:rsidR="004D34F0" w:rsidRDefault="00020FB5">
            <w:pPr>
              <w:spacing w:before="40" w:after="40"/>
              <w:jc w:val="center"/>
            </w:pPr>
            <w:r>
              <w:rPr>
                <w:sz w:val="19"/>
              </w:rPr>
              <w:t>Experience</w:t>
            </w:r>
          </w:p>
        </w:tc>
        <w:tc>
          <w:tcPr>
            <w:tcW w:w="2693" w:type="dxa"/>
            <w:shd w:val="clear" w:color="auto" w:fill="F8FAFC"/>
            <w:tcMar>
              <w:top w:w="100" w:type="dxa"/>
              <w:left w:w="120" w:type="dxa"/>
              <w:bottom w:w="100" w:type="dxa"/>
              <w:right w:w="120" w:type="dxa"/>
            </w:tcMar>
            <w:vAlign w:val="center"/>
          </w:tcPr>
          <w:p w14:paraId="13D44AEF" w14:textId="77777777" w:rsidR="004D34F0" w:rsidRDefault="00020FB5">
            <w:pPr>
              <w:spacing w:before="40" w:after="40"/>
            </w:pPr>
            <w:r>
              <w:rPr>
                <w:sz w:val="19"/>
              </w:rPr>
              <w:t>Multi-carrier ingestion gateway. Parameterized route handling any registered courier.</w:t>
            </w:r>
          </w:p>
        </w:tc>
        <w:tc>
          <w:tcPr>
            <w:tcW w:w="1296" w:type="dxa"/>
            <w:shd w:val="clear" w:color="auto" w:fill="F8FAFC"/>
            <w:tcMar>
              <w:top w:w="100" w:type="dxa"/>
              <w:left w:w="120" w:type="dxa"/>
              <w:bottom w:w="100" w:type="dxa"/>
              <w:right w:w="120" w:type="dxa"/>
            </w:tcMar>
            <w:vAlign w:val="center"/>
          </w:tcPr>
          <w:p w14:paraId="524B7416" w14:textId="77777777" w:rsidR="004D34F0" w:rsidRDefault="00020FB5">
            <w:pPr>
              <w:spacing w:before="40" w:after="40"/>
              <w:jc w:val="center"/>
            </w:pPr>
            <w:r>
              <w:rPr>
                <w:sz w:val="19"/>
              </w:rPr>
              <w:t>Verified</w:t>
            </w:r>
          </w:p>
        </w:tc>
      </w:tr>
      <w:tr w:rsidR="004D34F0" w14:paraId="4D759E93" w14:textId="77777777">
        <w:trPr>
          <w:cantSplit/>
          <w:jc w:val="center"/>
        </w:trPr>
        <w:tc>
          <w:tcPr>
            <w:tcW w:w="1152" w:type="dxa"/>
            <w:shd w:val="clear" w:color="auto" w:fill="FFFFFF"/>
            <w:tcMar>
              <w:top w:w="100" w:type="dxa"/>
              <w:left w:w="120" w:type="dxa"/>
              <w:bottom w:w="100" w:type="dxa"/>
              <w:right w:w="120" w:type="dxa"/>
            </w:tcMar>
            <w:vAlign w:val="center"/>
          </w:tcPr>
          <w:p w14:paraId="349DD437" w14:textId="77777777" w:rsidR="004D34F0" w:rsidRDefault="00020FB5">
            <w:pPr>
              <w:spacing w:before="40" w:after="40"/>
              <w:jc w:val="center"/>
            </w:pPr>
            <w:r>
              <w:rPr>
                <w:sz w:val="19"/>
              </w:rPr>
              <w:t>POST</w:t>
            </w:r>
          </w:p>
        </w:tc>
        <w:tc>
          <w:tcPr>
            <w:tcW w:w="3168" w:type="dxa"/>
            <w:shd w:val="clear" w:color="auto" w:fill="FFFFFF"/>
            <w:tcMar>
              <w:top w:w="100" w:type="dxa"/>
              <w:left w:w="120" w:type="dxa"/>
              <w:bottom w:w="100" w:type="dxa"/>
              <w:right w:w="120" w:type="dxa"/>
            </w:tcMar>
            <w:vAlign w:val="center"/>
          </w:tcPr>
          <w:p w14:paraId="25E3086A" w14:textId="77777777" w:rsidR="004D34F0" w:rsidRDefault="00020FB5">
            <w:pPr>
              <w:spacing w:before="40" w:after="40"/>
            </w:pPr>
            <w:r>
              <w:rPr>
                <w:sz w:val="19"/>
              </w:rPr>
              <w:t>/webhooks/bluedart</w:t>
            </w:r>
          </w:p>
        </w:tc>
        <w:tc>
          <w:tcPr>
            <w:tcW w:w="1296" w:type="dxa"/>
            <w:shd w:val="clear" w:color="auto" w:fill="FFFFFF"/>
            <w:tcMar>
              <w:top w:w="100" w:type="dxa"/>
              <w:left w:w="120" w:type="dxa"/>
              <w:bottom w:w="100" w:type="dxa"/>
              <w:right w:w="120" w:type="dxa"/>
            </w:tcMar>
            <w:vAlign w:val="center"/>
          </w:tcPr>
          <w:p w14:paraId="11C69A76" w14:textId="77777777" w:rsidR="004D34F0" w:rsidRDefault="00020FB5">
            <w:pPr>
              <w:spacing w:before="40" w:after="40"/>
              <w:jc w:val="center"/>
            </w:pPr>
            <w:r>
              <w:rPr>
                <w:sz w:val="19"/>
              </w:rPr>
              <w:t>Experience</w:t>
            </w:r>
          </w:p>
        </w:tc>
        <w:tc>
          <w:tcPr>
            <w:tcW w:w="2693" w:type="dxa"/>
            <w:shd w:val="clear" w:color="auto" w:fill="FFFFFF"/>
            <w:tcMar>
              <w:top w:w="100" w:type="dxa"/>
              <w:left w:w="120" w:type="dxa"/>
              <w:bottom w:w="100" w:type="dxa"/>
              <w:right w:w="120" w:type="dxa"/>
            </w:tcMar>
            <w:vAlign w:val="center"/>
          </w:tcPr>
          <w:p w14:paraId="0B204D14" w14:textId="77777777" w:rsidR="004D34F0" w:rsidRDefault="00020FB5">
            <w:pPr>
              <w:spacing w:before="40" w:after="40"/>
            </w:pPr>
            <w:r>
              <w:rPr>
                <w:sz w:val="19"/>
              </w:rPr>
              <w:t>Dedicated ingestion route for BlueDart Express webhooks.</w:t>
            </w:r>
          </w:p>
        </w:tc>
        <w:tc>
          <w:tcPr>
            <w:tcW w:w="1296" w:type="dxa"/>
            <w:shd w:val="clear" w:color="auto" w:fill="FFFFFF"/>
            <w:tcMar>
              <w:top w:w="100" w:type="dxa"/>
              <w:left w:w="120" w:type="dxa"/>
              <w:bottom w:w="100" w:type="dxa"/>
              <w:right w:w="120" w:type="dxa"/>
            </w:tcMar>
            <w:vAlign w:val="center"/>
          </w:tcPr>
          <w:p w14:paraId="7139B22F" w14:textId="77777777" w:rsidR="004D34F0" w:rsidRDefault="00020FB5">
            <w:pPr>
              <w:spacing w:before="40" w:after="40"/>
              <w:jc w:val="center"/>
            </w:pPr>
            <w:r>
              <w:rPr>
                <w:sz w:val="19"/>
              </w:rPr>
              <w:t>Verified</w:t>
            </w:r>
          </w:p>
        </w:tc>
      </w:tr>
      <w:tr w:rsidR="004D34F0" w14:paraId="73EEFD60" w14:textId="77777777">
        <w:trPr>
          <w:cantSplit/>
          <w:jc w:val="center"/>
        </w:trPr>
        <w:tc>
          <w:tcPr>
            <w:tcW w:w="1152" w:type="dxa"/>
            <w:shd w:val="clear" w:color="auto" w:fill="F8FAFC"/>
            <w:tcMar>
              <w:top w:w="100" w:type="dxa"/>
              <w:left w:w="120" w:type="dxa"/>
              <w:bottom w:w="100" w:type="dxa"/>
              <w:right w:w="120" w:type="dxa"/>
            </w:tcMar>
            <w:vAlign w:val="center"/>
          </w:tcPr>
          <w:p w14:paraId="34513DA7" w14:textId="77777777" w:rsidR="004D34F0" w:rsidRDefault="00020FB5">
            <w:pPr>
              <w:spacing w:before="40" w:after="40"/>
              <w:jc w:val="center"/>
            </w:pPr>
            <w:r>
              <w:rPr>
                <w:sz w:val="19"/>
              </w:rPr>
              <w:t>POST</w:t>
            </w:r>
          </w:p>
        </w:tc>
        <w:tc>
          <w:tcPr>
            <w:tcW w:w="3168" w:type="dxa"/>
            <w:shd w:val="clear" w:color="auto" w:fill="F8FAFC"/>
            <w:tcMar>
              <w:top w:w="100" w:type="dxa"/>
              <w:left w:w="120" w:type="dxa"/>
              <w:bottom w:w="100" w:type="dxa"/>
              <w:right w:w="120" w:type="dxa"/>
            </w:tcMar>
            <w:vAlign w:val="center"/>
          </w:tcPr>
          <w:p w14:paraId="2BB6F7C0" w14:textId="77777777" w:rsidR="004D34F0" w:rsidRDefault="00020FB5">
            <w:pPr>
              <w:spacing w:before="40" w:after="40"/>
            </w:pPr>
            <w:r>
              <w:rPr>
                <w:sz w:val="19"/>
              </w:rPr>
              <w:t>/webhooks/delhivery</w:t>
            </w:r>
          </w:p>
        </w:tc>
        <w:tc>
          <w:tcPr>
            <w:tcW w:w="1296" w:type="dxa"/>
            <w:shd w:val="clear" w:color="auto" w:fill="F8FAFC"/>
            <w:tcMar>
              <w:top w:w="100" w:type="dxa"/>
              <w:left w:w="120" w:type="dxa"/>
              <w:bottom w:w="100" w:type="dxa"/>
              <w:right w:w="120" w:type="dxa"/>
            </w:tcMar>
            <w:vAlign w:val="center"/>
          </w:tcPr>
          <w:p w14:paraId="254B508D" w14:textId="77777777" w:rsidR="004D34F0" w:rsidRDefault="00020FB5">
            <w:pPr>
              <w:spacing w:before="40" w:after="40"/>
              <w:jc w:val="center"/>
            </w:pPr>
            <w:r>
              <w:rPr>
                <w:sz w:val="19"/>
              </w:rPr>
              <w:t>Experience</w:t>
            </w:r>
          </w:p>
        </w:tc>
        <w:tc>
          <w:tcPr>
            <w:tcW w:w="2693" w:type="dxa"/>
            <w:shd w:val="clear" w:color="auto" w:fill="F8FAFC"/>
            <w:tcMar>
              <w:top w:w="100" w:type="dxa"/>
              <w:left w:w="120" w:type="dxa"/>
              <w:bottom w:w="100" w:type="dxa"/>
              <w:right w:w="120" w:type="dxa"/>
            </w:tcMar>
            <w:vAlign w:val="center"/>
          </w:tcPr>
          <w:p w14:paraId="555DF5DB" w14:textId="77777777" w:rsidR="004D34F0" w:rsidRDefault="00020FB5">
            <w:pPr>
              <w:spacing w:before="40" w:after="40"/>
            </w:pPr>
            <w:r>
              <w:rPr>
                <w:sz w:val="19"/>
              </w:rPr>
              <w:t>Dedicated ingestion route for Delhivery Logistics webhooks.</w:t>
            </w:r>
          </w:p>
        </w:tc>
        <w:tc>
          <w:tcPr>
            <w:tcW w:w="1296" w:type="dxa"/>
            <w:shd w:val="clear" w:color="auto" w:fill="F8FAFC"/>
            <w:tcMar>
              <w:top w:w="100" w:type="dxa"/>
              <w:left w:w="120" w:type="dxa"/>
              <w:bottom w:w="100" w:type="dxa"/>
              <w:right w:w="120" w:type="dxa"/>
            </w:tcMar>
            <w:vAlign w:val="center"/>
          </w:tcPr>
          <w:p w14:paraId="10ADBB16" w14:textId="77777777" w:rsidR="004D34F0" w:rsidRDefault="00020FB5">
            <w:pPr>
              <w:spacing w:before="40" w:after="40"/>
              <w:jc w:val="center"/>
            </w:pPr>
            <w:r>
              <w:rPr>
                <w:sz w:val="19"/>
              </w:rPr>
              <w:t>Verified</w:t>
            </w:r>
          </w:p>
        </w:tc>
      </w:tr>
      <w:tr w:rsidR="004D34F0" w14:paraId="58041388" w14:textId="77777777">
        <w:trPr>
          <w:cantSplit/>
          <w:jc w:val="center"/>
        </w:trPr>
        <w:tc>
          <w:tcPr>
            <w:tcW w:w="1152" w:type="dxa"/>
            <w:shd w:val="clear" w:color="auto" w:fill="FFFFFF"/>
            <w:tcMar>
              <w:top w:w="100" w:type="dxa"/>
              <w:left w:w="120" w:type="dxa"/>
              <w:bottom w:w="100" w:type="dxa"/>
              <w:right w:w="120" w:type="dxa"/>
            </w:tcMar>
            <w:vAlign w:val="center"/>
          </w:tcPr>
          <w:p w14:paraId="327B4988" w14:textId="77777777" w:rsidR="004D34F0" w:rsidRDefault="00020FB5">
            <w:pPr>
              <w:spacing w:before="40" w:after="40"/>
              <w:jc w:val="center"/>
            </w:pPr>
            <w:r>
              <w:rPr>
                <w:sz w:val="19"/>
              </w:rPr>
              <w:t>POST</w:t>
            </w:r>
          </w:p>
        </w:tc>
        <w:tc>
          <w:tcPr>
            <w:tcW w:w="3168" w:type="dxa"/>
            <w:shd w:val="clear" w:color="auto" w:fill="FFFFFF"/>
            <w:tcMar>
              <w:top w:w="100" w:type="dxa"/>
              <w:left w:w="120" w:type="dxa"/>
              <w:bottom w:w="100" w:type="dxa"/>
              <w:right w:w="120" w:type="dxa"/>
            </w:tcMar>
            <w:vAlign w:val="center"/>
          </w:tcPr>
          <w:p w14:paraId="3EC0B169" w14:textId="77777777" w:rsidR="004D34F0" w:rsidRDefault="00020FB5">
            <w:pPr>
              <w:spacing w:before="40" w:after="40"/>
            </w:pPr>
            <w:r>
              <w:rPr>
                <w:sz w:val="19"/>
              </w:rPr>
              <w:t>/shipments</w:t>
            </w:r>
          </w:p>
        </w:tc>
        <w:tc>
          <w:tcPr>
            <w:tcW w:w="1296" w:type="dxa"/>
            <w:shd w:val="clear" w:color="auto" w:fill="FFFFFF"/>
            <w:tcMar>
              <w:top w:w="100" w:type="dxa"/>
              <w:left w:w="120" w:type="dxa"/>
              <w:bottom w:w="100" w:type="dxa"/>
              <w:right w:w="120" w:type="dxa"/>
            </w:tcMar>
            <w:vAlign w:val="center"/>
          </w:tcPr>
          <w:p w14:paraId="0162DC2B" w14:textId="77777777" w:rsidR="004D34F0" w:rsidRDefault="00020FB5">
            <w:pPr>
              <w:spacing w:before="40" w:after="40"/>
              <w:jc w:val="center"/>
            </w:pPr>
            <w:r>
              <w:rPr>
                <w:sz w:val="19"/>
              </w:rPr>
              <w:t>Exp / Sys</w:t>
            </w:r>
          </w:p>
        </w:tc>
        <w:tc>
          <w:tcPr>
            <w:tcW w:w="2693" w:type="dxa"/>
            <w:shd w:val="clear" w:color="auto" w:fill="FFFFFF"/>
            <w:tcMar>
              <w:top w:w="100" w:type="dxa"/>
              <w:left w:w="120" w:type="dxa"/>
              <w:bottom w:w="100" w:type="dxa"/>
              <w:right w:w="120" w:type="dxa"/>
            </w:tcMar>
            <w:vAlign w:val="center"/>
          </w:tcPr>
          <w:p w14:paraId="48A51AFD" w14:textId="77777777" w:rsidR="004D34F0" w:rsidRDefault="00020FB5">
            <w:pPr>
              <w:spacing w:before="40" w:after="40"/>
            </w:pPr>
            <w:r>
              <w:rPr>
                <w:sz w:val="19"/>
              </w:rPr>
              <w:t xml:space="preserve">Registers new </w:t>
            </w:r>
            <w:r>
              <w:rPr>
                <w:sz w:val="19"/>
              </w:rPr>
              <w:t>shipment master records from WMS/TMS into MySQL database.</w:t>
            </w:r>
          </w:p>
        </w:tc>
        <w:tc>
          <w:tcPr>
            <w:tcW w:w="1296" w:type="dxa"/>
            <w:shd w:val="clear" w:color="auto" w:fill="FFFFFF"/>
            <w:tcMar>
              <w:top w:w="100" w:type="dxa"/>
              <w:left w:w="120" w:type="dxa"/>
              <w:bottom w:w="100" w:type="dxa"/>
              <w:right w:w="120" w:type="dxa"/>
            </w:tcMar>
            <w:vAlign w:val="center"/>
          </w:tcPr>
          <w:p w14:paraId="01092CB0" w14:textId="77777777" w:rsidR="004D34F0" w:rsidRDefault="00020FB5">
            <w:pPr>
              <w:spacing w:before="40" w:after="40"/>
              <w:jc w:val="center"/>
            </w:pPr>
            <w:r>
              <w:rPr>
                <w:sz w:val="19"/>
              </w:rPr>
              <w:t>Verified</w:t>
            </w:r>
          </w:p>
        </w:tc>
      </w:tr>
      <w:tr w:rsidR="004D34F0" w14:paraId="7266A98C" w14:textId="77777777">
        <w:trPr>
          <w:cantSplit/>
          <w:jc w:val="center"/>
        </w:trPr>
        <w:tc>
          <w:tcPr>
            <w:tcW w:w="1152" w:type="dxa"/>
            <w:shd w:val="clear" w:color="auto" w:fill="F8FAFC"/>
            <w:tcMar>
              <w:top w:w="100" w:type="dxa"/>
              <w:left w:w="120" w:type="dxa"/>
              <w:bottom w:w="100" w:type="dxa"/>
              <w:right w:w="120" w:type="dxa"/>
            </w:tcMar>
            <w:vAlign w:val="center"/>
          </w:tcPr>
          <w:p w14:paraId="2F6E4012" w14:textId="77777777" w:rsidR="004D34F0" w:rsidRDefault="00020FB5">
            <w:pPr>
              <w:spacing w:before="40" w:after="40"/>
              <w:jc w:val="center"/>
            </w:pPr>
            <w:r>
              <w:rPr>
                <w:sz w:val="19"/>
              </w:rPr>
              <w:lastRenderedPageBreak/>
              <w:t>GET</w:t>
            </w:r>
          </w:p>
        </w:tc>
        <w:tc>
          <w:tcPr>
            <w:tcW w:w="3168" w:type="dxa"/>
            <w:shd w:val="clear" w:color="auto" w:fill="F8FAFC"/>
            <w:tcMar>
              <w:top w:w="100" w:type="dxa"/>
              <w:left w:w="120" w:type="dxa"/>
              <w:bottom w:w="100" w:type="dxa"/>
              <w:right w:w="120" w:type="dxa"/>
            </w:tcMar>
            <w:vAlign w:val="center"/>
          </w:tcPr>
          <w:p w14:paraId="339CB48D" w14:textId="77777777" w:rsidR="004D34F0" w:rsidRDefault="00020FB5">
            <w:pPr>
              <w:spacing w:before="40" w:after="40"/>
            </w:pPr>
            <w:r>
              <w:rPr>
                <w:sz w:val="19"/>
              </w:rPr>
              <w:t>/shipments/{trackingNumber}</w:t>
            </w:r>
          </w:p>
        </w:tc>
        <w:tc>
          <w:tcPr>
            <w:tcW w:w="1296" w:type="dxa"/>
            <w:shd w:val="clear" w:color="auto" w:fill="F8FAFC"/>
            <w:tcMar>
              <w:top w:w="100" w:type="dxa"/>
              <w:left w:w="120" w:type="dxa"/>
              <w:bottom w:w="100" w:type="dxa"/>
              <w:right w:w="120" w:type="dxa"/>
            </w:tcMar>
            <w:vAlign w:val="center"/>
          </w:tcPr>
          <w:p w14:paraId="1DC7600A" w14:textId="77777777" w:rsidR="004D34F0" w:rsidRDefault="00020FB5">
            <w:pPr>
              <w:spacing w:before="40" w:after="40"/>
              <w:jc w:val="center"/>
            </w:pPr>
            <w:r>
              <w:rPr>
                <w:sz w:val="19"/>
              </w:rPr>
              <w:t>Exp / Sys</w:t>
            </w:r>
          </w:p>
        </w:tc>
        <w:tc>
          <w:tcPr>
            <w:tcW w:w="2693" w:type="dxa"/>
            <w:shd w:val="clear" w:color="auto" w:fill="F8FAFC"/>
            <w:tcMar>
              <w:top w:w="100" w:type="dxa"/>
              <w:left w:w="120" w:type="dxa"/>
              <w:bottom w:w="100" w:type="dxa"/>
              <w:right w:w="120" w:type="dxa"/>
            </w:tcMar>
            <w:vAlign w:val="center"/>
          </w:tcPr>
          <w:p w14:paraId="04BC18CF" w14:textId="77777777" w:rsidR="004D34F0" w:rsidRDefault="00020FB5">
            <w:pPr>
              <w:spacing w:before="40" w:after="40"/>
            </w:pPr>
            <w:r>
              <w:rPr>
                <w:sz w:val="19"/>
              </w:rPr>
              <w:t>Retrieves current shipment status, SLA dates, and latest calculated delay risk level.</w:t>
            </w:r>
          </w:p>
        </w:tc>
        <w:tc>
          <w:tcPr>
            <w:tcW w:w="1296" w:type="dxa"/>
            <w:shd w:val="clear" w:color="auto" w:fill="F8FAFC"/>
            <w:tcMar>
              <w:top w:w="100" w:type="dxa"/>
              <w:left w:w="120" w:type="dxa"/>
              <w:bottom w:w="100" w:type="dxa"/>
              <w:right w:w="120" w:type="dxa"/>
            </w:tcMar>
            <w:vAlign w:val="center"/>
          </w:tcPr>
          <w:p w14:paraId="3F106104" w14:textId="77777777" w:rsidR="004D34F0" w:rsidRDefault="00020FB5">
            <w:pPr>
              <w:spacing w:before="40" w:after="40"/>
              <w:jc w:val="center"/>
            </w:pPr>
            <w:r>
              <w:rPr>
                <w:sz w:val="19"/>
              </w:rPr>
              <w:t>Verified</w:t>
            </w:r>
          </w:p>
        </w:tc>
      </w:tr>
      <w:tr w:rsidR="004D34F0" w14:paraId="5CC5818A" w14:textId="77777777">
        <w:trPr>
          <w:cantSplit/>
          <w:jc w:val="center"/>
        </w:trPr>
        <w:tc>
          <w:tcPr>
            <w:tcW w:w="1152" w:type="dxa"/>
            <w:shd w:val="clear" w:color="auto" w:fill="FFFFFF"/>
            <w:tcMar>
              <w:top w:w="100" w:type="dxa"/>
              <w:left w:w="120" w:type="dxa"/>
              <w:bottom w:w="100" w:type="dxa"/>
              <w:right w:w="120" w:type="dxa"/>
            </w:tcMar>
            <w:vAlign w:val="center"/>
          </w:tcPr>
          <w:p w14:paraId="67834A8E" w14:textId="77777777" w:rsidR="004D34F0" w:rsidRDefault="00020FB5">
            <w:pPr>
              <w:spacing w:before="40" w:after="40"/>
              <w:jc w:val="center"/>
            </w:pPr>
            <w:r>
              <w:rPr>
                <w:sz w:val="19"/>
              </w:rPr>
              <w:t>GET</w:t>
            </w:r>
          </w:p>
        </w:tc>
        <w:tc>
          <w:tcPr>
            <w:tcW w:w="3168" w:type="dxa"/>
            <w:shd w:val="clear" w:color="auto" w:fill="FFFFFF"/>
            <w:tcMar>
              <w:top w:w="100" w:type="dxa"/>
              <w:left w:w="120" w:type="dxa"/>
              <w:bottom w:w="100" w:type="dxa"/>
              <w:right w:w="120" w:type="dxa"/>
            </w:tcMar>
            <w:vAlign w:val="center"/>
          </w:tcPr>
          <w:p w14:paraId="32D01C9A" w14:textId="77777777" w:rsidR="004D34F0" w:rsidRDefault="00020FB5">
            <w:pPr>
              <w:spacing w:before="40" w:after="40"/>
            </w:pPr>
            <w:r>
              <w:rPr>
                <w:sz w:val="19"/>
              </w:rPr>
              <w:t>/shipments/{trackingNumber}/history</w:t>
            </w:r>
          </w:p>
        </w:tc>
        <w:tc>
          <w:tcPr>
            <w:tcW w:w="1296" w:type="dxa"/>
            <w:shd w:val="clear" w:color="auto" w:fill="FFFFFF"/>
            <w:tcMar>
              <w:top w:w="100" w:type="dxa"/>
              <w:left w:w="120" w:type="dxa"/>
              <w:bottom w:w="100" w:type="dxa"/>
              <w:right w:w="120" w:type="dxa"/>
            </w:tcMar>
            <w:vAlign w:val="center"/>
          </w:tcPr>
          <w:p w14:paraId="74E612D0" w14:textId="77777777" w:rsidR="004D34F0" w:rsidRDefault="00020FB5">
            <w:pPr>
              <w:spacing w:before="40" w:after="40"/>
              <w:jc w:val="center"/>
            </w:pPr>
            <w:r>
              <w:rPr>
                <w:sz w:val="19"/>
              </w:rPr>
              <w:t>Exp / Sys</w:t>
            </w:r>
          </w:p>
        </w:tc>
        <w:tc>
          <w:tcPr>
            <w:tcW w:w="2693" w:type="dxa"/>
            <w:shd w:val="clear" w:color="auto" w:fill="FFFFFF"/>
            <w:tcMar>
              <w:top w:w="100" w:type="dxa"/>
              <w:left w:w="120" w:type="dxa"/>
              <w:bottom w:w="100" w:type="dxa"/>
              <w:right w:w="120" w:type="dxa"/>
            </w:tcMar>
            <w:vAlign w:val="center"/>
          </w:tcPr>
          <w:p w14:paraId="396CB1B8" w14:textId="77777777" w:rsidR="004D34F0" w:rsidRDefault="00020FB5">
            <w:pPr>
              <w:spacing w:before="40" w:after="40"/>
            </w:pPr>
            <w:r>
              <w:rPr>
                <w:sz w:val="19"/>
              </w:rPr>
              <w:t>Retrieves full chronological audit event trail of all physical carrier scans.</w:t>
            </w:r>
          </w:p>
        </w:tc>
        <w:tc>
          <w:tcPr>
            <w:tcW w:w="1296" w:type="dxa"/>
            <w:shd w:val="clear" w:color="auto" w:fill="FFFFFF"/>
            <w:tcMar>
              <w:top w:w="100" w:type="dxa"/>
              <w:left w:w="120" w:type="dxa"/>
              <w:bottom w:w="100" w:type="dxa"/>
              <w:right w:w="120" w:type="dxa"/>
            </w:tcMar>
            <w:vAlign w:val="center"/>
          </w:tcPr>
          <w:p w14:paraId="19EAB8F0" w14:textId="77777777" w:rsidR="004D34F0" w:rsidRDefault="00020FB5">
            <w:pPr>
              <w:spacing w:before="40" w:after="40"/>
              <w:jc w:val="center"/>
            </w:pPr>
            <w:r>
              <w:rPr>
                <w:sz w:val="19"/>
              </w:rPr>
              <w:t>Verified</w:t>
            </w:r>
          </w:p>
        </w:tc>
      </w:tr>
      <w:tr w:rsidR="004D34F0" w14:paraId="5961A887" w14:textId="77777777">
        <w:trPr>
          <w:cantSplit/>
          <w:jc w:val="center"/>
        </w:trPr>
        <w:tc>
          <w:tcPr>
            <w:tcW w:w="1152" w:type="dxa"/>
            <w:shd w:val="clear" w:color="auto" w:fill="F8FAFC"/>
            <w:tcMar>
              <w:top w:w="100" w:type="dxa"/>
              <w:left w:w="120" w:type="dxa"/>
              <w:bottom w:w="100" w:type="dxa"/>
              <w:right w:w="120" w:type="dxa"/>
            </w:tcMar>
            <w:vAlign w:val="center"/>
          </w:tcPr>
          <w:p w14:paraId="2007675F" w14:textId="77777777" w:rsidR="004D34F0" w:rsidRDefault="00020FB5">
            <w:pPr>
              <w:spacing w:before="40" w:after="40"/>
              <w:jc w:val="center"/>
            </w:pPr>
            <w:r>
              <w:rPr>
                <w:sz w:val="19"/>
              </w:rPr>
              <w:t>GET</w:t>
            </w:r>
          </w:p>
        </w:tc>
        <w:tc>
          <w:tcPr>
            <w:tcW w:w="3168" w:type="dxa"/>
            <w:shd w:val="clear" w:color="auto" w:fill="F8FAFC"/>
            <w:tcMar>
              <w:top w:w="100" w:type="dxa"/>
              <w:left w:w="120" w:type="dxa"/>
              <w:bottom w:w="100" w:type="dxa"/>
              <w:right w:w="120" w:type="dxa"/>
            </w:tcMar>
            <w:vAlign w:val="center"/>
          </w:tcPr>
          <w:p w14:paraId="571571FD" w14:textId="77777777" w:rsidR="004D34F0" w:rsidRDefault="00020FB5">
            <w:pPr>
              <w:spacing w:before="40" w:after="40"/>
            </w:pPr>
            <w:r>
              <w:rPr>
                <w:sz w:val="19"/>
              </w:rPr>
              <w:t>/shipments/{trackingNumber}/risk</w:t>
            </w:r>
          </w:p>
        </w:tc>
        <w:tc>
          <w:tcPr>
            <w:tcW w:w="1296" w:type="dxa"/>
            <w:shd w:val="clear" w:color="auto" w:fill="F8FAFC"/>
            <w:tcMar>
              <w:top w:w="100" w:type="dxa"/>
              <w:left w:w="120" w:type="dxa"/>
              <w:bottom w:w="100" w:type="dxa"/>
              <w:right w:w="120" w:type="dxa"/>
            </w:tcMar>
            <w:vAlign w:val="center"/>
          </w:tcPr>
          <w:p w14:paraId="6CC2E5E0" w14:textId="77777777" w:rsidR="004D34F0" w:rsidRDefault="00020FB5">
            <w:pPr>
              <w:spacing w:before="40" w:after="40"/>
              <w:jc w:val="center"/>
            </w:pPr>
            <w:r>
              <w:rPr>
                <w:sz w:val="19"/>
              </w:rPr>
              <w:t>Exp / Proc</w:t>
            </w:r>
          </w:p>
        </w:tc>
        <w:tc>
          <w:tcPr>
            <w:tcW w:w="2693" w:type="dxa"/>
            <w:shd w:val="clear" w:color="auto" w:fill="F8FAFC"/>
            <w:tcMar>
              <w:top w:w="100" w:type="dxa"/>
              <w:left w:w="120" w:type="dxa"/>
              <w:bottom w:w="100" w:type="dxa"/>
              <w:right w:w="120" w:type="dxa"/>
            </w:tcMar>
            <w:vAlign w:val="center"/>
          </w:tcPr>
          <w:p w14:paraId="0BF9C2F5" w14:textId="77777777" w:rsidR="004D34F0" w:rsidRDefault="00020FB5">
            <w:pPr>
              <w:spacing w:before="40" w:after="40"/>
            </w:pPr>
            <w:r>
              <w:rPr>
                <w:sz w:val="19"/>
              </w:rPr>
              <w:t xml:space="preserve">Executes real-time explainable SLA risk assessment for a specific </w:t>
            </w:r>
            <w:r>
              <w:rPr>
                <w:sz w:val="19"/>
              </w:rPr>
              <w:t>tracking number.</w:t>
            </w:r>
          </w:p>
        </w:tc>
        <w:tc>
          <w:tcPr>
            <w:tcW w:w="1296" w:type="dxa"/>
            <w:shd w:val="clear" w:color="auto" w:fill="F8FAFC"/>
            <w:tcMar>
              <w:top w:w="100" w:type="dxa"/>
              <w:left w:w="120" w:type="dxa"/>
              <w:bottom w:w="100" w:type="dxa"/>
              <w:right w:w="120" w:type="dxa"/>
            </w:tcMar>
            <w:vAlign w:val="center"/>
          </w:tcPr>
          <w:p w14:paraId="07B8D8CB" w14:textId="77777777" w:rsidR="004D34F0" w:rsidRDefault="00020FB5">
            <w:pPr>
              <w:spacing w:before="40" w:after="40"/>
              <w:jc w:val="center"/>
            </w:pPr>
            <w:r>
              <w:rPr>
                <w:sz w:val="19"/>
              </w:rPr>
              <w:t>Verified</w:t>
            </w:r>
          </w:p>
        </w:tc>
      </w:tr>
      <w:tr w:rsidR="004D34F0" w14:paraId="4101F8CA" w14:textId="77777777">
        <w:trPr>
          <w:cantSplit/>
          <w:jc w:val="center"/>
        </w:trPr>
        <w:tc>
          <w:tcPr>
            <w:tcW w:w="1152" w:type="dxa"/>
            <w:shd w:val="clear" w:color="auto" w:fill="FFFFFF"/>
            <w:tcMar>
              <w:top w:w="100" w:type="dxa"/>
              <w:left w:w="120" w:type="dxa"/>
              <w:bottom w:w="100" w:type="dxa"/>
              <w:right w:w="120" w:type="dxa"/>
            </w:tcMar>
            <w:vAlign w:val="center"/>
          </w:tcPr>
          <w:p w14:paraId="128B3982" w14:textId="77777777" w:rsidR="004D34F0" w:rsidRDefault="00020FB5">
            <w:pPr>
              <w:spacing w:before="40" w:after="40"/>
              <w:jc w:val="center"/>
            </w:pPr>
            <w:r>
              <w:rPr>
                <w:sz w:val="19"/>
              </w:rPr>
              <w:t>GET</w:t>
            </w:r>
          </w:p>
        </w:tc>
        <w:tc>
          <w:tcPr>
            <w:tcW w:w="3168" w:type="dxa"/>
            <w:shd w:val="clear" w:color="auto" w:fill="FFFFFF"/>
            <w:tcMar>
              <w:top w:w="100" w:type="dxa"/>
              <w:left w:w="120" w:type="dxa"/>
              <w:bottom w:w="100" w:type="dxa"/>
              <w:right w:w="120" w:type="dxa"/>
            </w:tcMar>
            <w:vAlign w:val="center"/>
          </w:tcPr>
          <w:p w14:paraId="0229EA60" w14:textId="77777777" w:rsidR="004D34F0" w:rsidRDefault="00020FB5">
            <w:pPr>
              <w:spacing w:before="40" w:after="40"/>
            </w:pPr>
            <w:r>
              <w:rPr>
                <w:sz w:val="19"/>
              </w:rPr>
              <w:t>/shipments/{trackingNumber}/notifications</w:t>
            </w:r>
          </w:p>
        </w:tc>
        <w:tc>
          <w:tcPr>
            <w:tcW w:w="1296" w:type="dxa"/>
            <w:shd w:val="clear" w:color="auto" w:fill="FFFFFF"/>
            <w:tcMar>
              <w:top w:w="100" w:type="dxa"/>
              <w:left w:w="120" w:type="dxa"/>
              <w:bottom w:w="100" w:type="dxa"/>
              <w:right w:w="120" w:type="dxa"/>
            </w:tcMar>
            <w:vAlign w:val="center"/>
          </w:tcPr>
          <w:p w14:paraId="1D11168E" w14:textId="77777777" w:rsidR="004D34F0" w:rsidRDefault="00020FB5">
            <w:pPr>
              <w:spacing w:before="40" w:after="40"/>
              <w:jc w:val="center"/>
            </w:pPr>
            <w:r>
              <w:rPr>
                <w:sz w:val="19"/>
              </w:rPr>
              <w:t>Exp / Sys</w:t>
            </w:r>
          </w:p>
        </w:tc>
        <w:tc>
          <w:tcPr>
            <w:tcW w:w="2693" w:type="dxa"/>
            <w:shd w:val="clear" w:color="auto" w:fill="FFFFFF"/>
            <w:tcMar>
              <w:top w:w="100" w:type="dxa"/>
              <w:left w:w="120" w:type="dxa"/>
              <w:bottom w:w="100" w:type="dxa"/>
              <w:right w:w="120" w:type="dxa"/>
            </w:tcMar>
            <w:vAlign w:val="center"/>
          </w:tcPr>
          <w:p w14:paraId="339B0979" w14:textId="77777777" w:rsidR="004D34F0" w:rsidRDefault="00020FB5">
            <w:pPr>
              <w:spacing w:before="40" w:after="40"/>
            </w:pPr>
            <w:r>
              <w:rPr>
                <w:sz w:val="19"/>
              </w:rPr>
              <w:t>Retrieves dispatched customer milestone notification records from outbox table.</w:t>
            </w:r>
          </w:p>
        </w:tc>
        <w:tc>
          <w:tcPr>
            <w:tcW w:w="1296" w:type="dxa"/>
            <w:shd w:val="clear" w:color="auto" w:fill="FFFFFF"/>
            <w:tcMar>
              <w:top w:w="100" w:type="dxa"/>
              <w:left w:w="120" w:type="dxa"/>
              <w:bottom w:w="100" w:type="dxa"/>
              <w:right w:w="120" w:type="dxa"/>
            </w:tcMar>
            <w:vAlign w:val="center"/>
          </w:tcPr>
          <w:p w14:paraId="5DC7472A" w14:textId="77777777" w:rsidR="004D34F0" w:rsidRDefault="00020FB5">
            <w:pPr>
              <w:spacing w:before="40" w:after="40"/>
              <w:jc w:val="center"/>
            </w:pPr>
            <w:r>
              <w:rPr>
                <w:sz w:val="19"/>
              </w:rPr>
              <w:t>Verified</w:t>
            </w:r>
          </w:p>
        </w:tc>
      </w:tr>
      <w:tr w:rsidR="004D34F0" w14:paraId="067BDC9C" w14:textId="77777777">
        <w:trPr>
          <w:cantSplit/>
          <w:jc w:val="center"/>
        </w:trPr>
        <w:tc>
          <w:tcPr>
            <w:tcW w:w="1152" w:type="dxa"/>
            <w:shd w:val="clear" w:color="auto" w:fill="F8FAFC"/>
            <w:tcMar>
              <w:top w:w="100" w:type="dxa"/>
              <w:left w:w="120" w:type="dxa"/>
              <w:bottom w:w="100" w:type="dxa"/>
              <w:right w:w="120" w:type="dxa"/>
            </w:tcMar>
            <w:vAlign w:val="center"/>
          </w:tcPr>
          <w:p w14:paraId="03B231C2" w14:textId="77777777" w:rsidR="004D34F0" w:rsidRDefault="00020FB5">
            <w:pPr>
              <w:spacing w:before="40" w:after="40"/>
              <w:jc w:val="center"/>
            </w:pPr>
            <w:r>
              <w:rPr>
                <w:sz w:val="19"/>
              </w:rPr>
              <w:t>GET</w:t>
            </w:r>
          </w:p>
        </w:tc>
        <w:tc>
          <w:tcPr>
            <w:tcW w:w="3168" w:type="dxa"/>
            <w:shd w:val="clear" w:color="auto" w:fill="F8FAFC"/>
            <w:tcMar>
              <w:top w:w="100" w:type="dxa"/>
              <w:left w:w="120" w:type="dxa"/>
              <w:bottom w:w="100" w:type="dxa"/>
              <w:right w:w="120" w:type="dxa"/>
            </w:tcMar>
            <w:vAlign w:val="center"/>
          </w:tcPr>
          <w:p w14:paraId="662B80D1" w14:textId="77777777" w:rsidR="004D34F0" w:rsidRDefault="00020FB5">
            <w:pPr>
              <w:spacing w:before="40" w:after="40"/>
            </w:pPr>
            <w:r>
              <w:rPr>
                <w:sz w:val="19"/>
              </w:rPr>
              <w:t>/health</w:t>
            </w:r>
          </w:p>
        </w:tc>
        <w:tc>
          <w:tcPr>
            <w:tcW w:w="1296" w:type="dxa"/>
            <w:shd w:val="clear" w:color="auto" w:fill="F8FAFC"/>
            <w:tcMar>
              <w:top w:w="100" w:type="dxa"/>
              <w:left w:w="120" w:type="dxa"/>
              <w:bottom w:w="100" w:type="dxa"/>
              <w:right w:w="120" w:type="dxa"/>
            </w:tcMar>
            <w:vAlign w:val="center"/>
          </w:tcPr>
          <w:p w14:paraId="2DF9CB9C" w14:textId="77777777" w:rsidR="004D34F0" w:rsidRDefault="00020FB5">
            <w:pPr>
              <w:spacing w:before="40" w:after="40"/>
              <w:jc w:val="center"/>
            </w:pPr>
            <w:r>
              <w:rPr>
                <w:sz w:val="19"/>
              </w:rPr>
              <w:t>Exp / Sys</w:t>
            </w:r>
          </w:p>
        </w:tc>
        <w:tc>
          <w:tcPr>
            <w:tcW w:w="2693" w:type="dxa"/>
            <w:shd w:val="clear" w:color="auto" w:fill="F8FAFC"/>
            <w:tcMar>
              <w:top w:w="100" w:type="dxa"/>
              <w:left w:w="120" w:type="dxa"/>
              <w:bottom w:w="100" w:type="dxa"/>
              <w:right w:w="120" w:type="dxa"/>
            </w:tcMar>
            <w:vAlign w:val="center"/>
          </w:tcPr>
          <w:p w14:paraId="6304F8E9" w14:textId="77777777" w:rsidR="004D34F0" w:rsidRDefault="00020FB5">
            <w:pPr>
              <w:spacing w:before="40" w:after="40"/>
            </w:pPr>
            <w:r>
              <w:rPr>
                <w:sz w:val="19"/>
              </w:rPr>
              <w:t xml:space="preserve">Operational health check probing MySQL database and VM </w:t>
            </w:r>
            <w:r>
              <w:rPr>
                <w:sz w:val="19"/>
              </w:rPr>
              <w:t>queue connectivity.</w:t>
            </w:r>
          </w:p>
        </w:tc>
        <w:tc>
          <w:tcPr>
            <w:tcW w:w="1296" w:type="dxa"/>
            <w:shd w:val="clear" w:color="auto" w:fill="F8FAFC"/>
            <w:tcMar>
              <w:top w:w="100" w:type="dxa"/>
              <w:left w:w="120" w:type="dxa"/>
              <w:bottom w:w="100" w:type="dxa"/>
              <w:right w:w="120" w:type="dxa"/>
            </w:tcMar>
            <w:vAlign w:val="center"/>
          </w:tcPr>
          <w:p w14:paraId="50CDE94C" w14:textId="77777777" w:rsidR="004D34F0" w:rsidRDefault="00020FB5">
            <w:pPr>
              <w:spacing w:before="40" w:after="40"/>
              <w:jc w:val="center"/>
            </w:pPr>
            <w:r>
              <w:rPr>
                <w:sz w:val="19"/>
              </w:rPr>
              <w:t>Verified</w:t>
            </w:r>
          </w:p>
        </w:tc>
      </w:tr>
      <w:tr w:rsidR="004D34F0" w14:paraId="1BE2DD36" w14:textId="77777777">
        <w:trPr>
          <w:cantSplit/>
          <w:jc w:val="center"/>
        </w:trPr>
        <w:tc>
          <w:tcPr>
            <w:tcW w:w="1152" w:type="dxa"/>
            <w:shd w:val="clear" w:color="auto" w:fill="FFFFFF"/>
            <w:tcMar>
              <w:top w:w="100" w:type="dxa"/>
              <w:left w:w="120" w:type="dxa"/>
              <w:bottom w:w="100" w:type="dxa"/>
              <w:right w:w="120" w:type="dxa"/>
            </w:tcMar>
            <w:vAlign w:val="center"/>
          </w:tcPr>
          <w:p w14:paraId="58CAF189" w14:textId="77777777" w:rsidR="004D34F0" w:rsidRDefault="00020FB5">
            <w:pPr>
              <w:spacing w:before="40" w:after="40"/>
              <w:jc w:val="center"/>
            </w:pPr>
            <w:r>
              <w:rPr>
                <w:sz w:val="19"/>
              </w:rPr>
              <w:t>GET</w:t>
            </w:r>
          </w:p>
        </w:tc>
        <w:tc>
          <w:tcPr>
            <w:tcW w:w="3168" w:type="dxa"/>
            <w:shd w:val="clear" w:color="auto" w:fill="FFFFFF"/>
            <w:tcMar>
              <w:top w:w="100" w:type="dxa"/>
              <w:left w:w="120" w:type="dxa"/>
              <w:bottom w:w="100" w:type="dxa"/>
              <w:right w:w="120" w:type="dxa"/>
            </w:tcMar>
            <w:vAlign w:val="center"/>
          </w:tcPr>
          <w:p w14:paraId="7CA0FCB1" w14:textId="77777777" w:rsidR="004D34F0" w:rsidRDefault="00020FB5">
            <w:pPr>
              <w:spacing w:before="40" w:after="40"/>
            </w:pPr>
            <w:r>
              <w:rPr>
                <w:sz w:val="19"/>
              </w:rPr>
              <w:t>/carriers/pulse</w:t>
            </w:r>
          </w:p>
        </w:tc>
        <w:tc>
          <w:tcPr>
            <w:tcW w:w="1296" w:type="dxa"/>
            <w:shd w:val="clear" w:color="auto" w:fill="FFFFFF"/>
            <w:tcMar>
              <w:top w:w="100" w:type="dxa"/>
              <w:left w:w="120" w:type="dxa"/>
              <w:bottom w:w="100" w:type="dxa"/>
              <w:right w:w="120" w:type="dxa"/>
            </w:tcMar>
            <w:vAlign w:val="center"/>
          </w:tcPr>
          <w:p w14:paraId="470B1008" w14:textId="77777777" w:rsidR="004D34F0" w:rsidRDefault="00020FB5">
            <w:pPr>
              <w:spacing w:before="40" w:after="40"/>
              <w:jc w:val="center"/>
            </w:pPr>
            <w:r>
              <w:rPr>
                <w:sz w:val="19"/>
              </w:rPr>
              <w:t>Exp / Proc</w:t>
            </w:r>
          </w:p>
        </w:tc>
        <w:tc>
          <w:tcPr>
            <w:tcW w:w="2693" w:type="dxa"/>
            <w:shd w:val="clear" w:color="auto" w:fill="FFFFFF"/>
            <w:tcMar>
              <w:top w:w="100" w:type="dxa"/>
              <w:left w:w="120" w:type="dxa"/>
              <w:bottom w:w="100" w:type="dxa"/>
              <w:right w:w="120" w:type="dxa"/>
            </w:tcMar>
            <w:vAlign w:val="center"/>
          </w:tcPr>
          <w:p w14:paraId="0E72D4F5" w14:textId="77777777" w:rsidR="004D34F0" w:rsidRDefault="00020FB5">
            <w:pPr>
              <w:spacing w:before="40" w:after="40"/>
            </w:pPr>
            <w:r>
              <w:rPr>
                <w:sz w:val="19"/>
              </w:rPr>
              <w:t>Aggregated telemetry reporting processed, duplicate, and out-of-order metrics.</w:t>
            </w:r>
          </w:p>
        </w:tc>
        <w:tc>
          <w:tcPr>
            <w:tcW w:w="1296" w:type="dxa"/>
            <w:shd w:val="clear" w:color="auto" w:fill="FFFFFF"/>
            <w:tcMar>
              <w:top w:w="100" w:type="dxa"/>
              <w:left w:w="120" w:type="dxa"/>
              <w:bottom w:w="100" w:type="dxa"/>
              <w:right w:w="120" w:type="dxa"/>
            </w:tcMar>
            <w:vAlign w:val="center"/>
          </w:tcPr>
          <w:p w14:paraId="66606A82" w14:textId="77777777" w:rsidR="004D34F0" w:rsidRDefault="00020FB5">
            <w:pPr>
              <w:spacing w:before="40" w:after="40"/>
              <w:jc w:val="center"/>
            </w:pPr>
            <w:r>
              <w:rPr>
                <w:sz w:val="19"/>
              </w:rPr>
              <w:t>Verified</w:t>
            </w:r>
          </w:p>
        </w:tc>
      </w:tr>
      <w:tr w:rsidR="004D34F0" w14:paraId="68326592" w14:textId="77777777">
        <w:trPr>
          <w:cantSplit/>
          <w:jc w:val="center"/>
        </w:trPr>
        <w:tc>
          <w:tcPr>
            <w:tcW w:w="1152" w:type="dxa"/>
            <w:shd w:val="clear" w:color="auto" w:fill="F8FAFC"/>
            <w:tcMar>
              <w:top w:w="100" w:type="dxa"/>
              <w:left w:w="120" w:type="dxa"/>
              <w:bottom w:w="100" w:type="dxa"/>
              <w:right w:w="120" w:type="dxa"/>
            </w:tcMar>
            <w:vAlign w:val="center"/>
          </w:tcPr>
          <w:p w14:paraId="694D2E3E" w14:textId="77777777" w:rsidR="004D34F0" w:rsidRDefault="00020FB5">
            <w:pPr>
              <w:spacing w:before="40" w:after="40"/>
              <w:jc w:val="center"/>
            </w:pPr>
            <w:r>
              <w:rPr>
                <w:sz w:val="19"/>
              </w:rPr>
              <w:t>POST</w:t>
            </w:r>
          </w:p>
        </w:tc>
        <w:tc>
          <w:tcPr>
            <w:tcW w:w="3168" w:type="dxa"/>
            <w:shd w:val="clear" w:color="auto" w:fill="F8FAFC"/>
            <w:tcMar>
              <w:top w:w="100" w:type="dxa"/>
              <w:left w:w="120" w:type="dxa"/>
              <w:bottom w:w="100" w:type="dxa"/>
              <w:right w:w="120" w:type="dxa"/>
            </w:tcMar>
            <w:vAlign w:val="center"/>
          </w:tcPr>
          <w:p w14:paraId="50F3E141" w14:textId="77777777" w:rsidR="004D34F0" w:rsidRDefault="00020FB5">
            <w:pPr>
              <w:spacing w:before="40" w:after="40"/>
            </w:pPr>
            <w:r>
              <w:rPr>
                <w:sz w:val="19"/>
              </w:rPr>
              <w:t>/events/replay</w:t>
            </w:r>
          </w:p>
        </w:tc>
        <w:tc>
          <w:tcPr>
            <w:tcW w:w="1296" w:type="dxa"/>
            <w:shd w:val="clear" w:color="auto" w:fill="F8FAFC"/>
            <w:tcMar>
              <w:top w:w="100" w:type="dxa"/>
              <w:left w:w="120" w:type="dxa"/>
              <w:bottom w:w="100" w:type="dxa"/>
              <w:right w:w="120" w:type="dxa"/>
            </w:tcMar>
            <w:vAlign w:val="center"/>
          </w:tcPr>
          <w:p w14:paraId="3715678F" w14:textId="77777777" w:rsidR="004D34F0" w:rsidRDefault="00020FB5">
            <w:pPr>
              <w:spacing w:before="40" w:after="40"/>
              <w:jc w:val="center"/>
            </w:pPr>
            <w:r>
              <w:rPr>
                <w:sz w:val="19"/>
              </w:rPr>
              <w:t>Exp / Proc</w:t>
            </w:r>
          </w:p>
        </w:tc>
        <w:tc>
          <w:tcPr>
            <w:tcW w:w="2693" w:type="dxa"/>
            <w:shd w:val="clear" w:color="auto" w:fill="F8FAFC"/>
            <w:tcMar>
              <w:top w:w="100" w:type="dxa"/>
              <w:left w:w="120" w:type="dxa"/>
              <w:bottom w:w="100" w:type="dxa"/>
              <w:right w:w="120" w:type="dxa"/>
            </w:tcMar>
            <w:vAlign w:val="center"/>
          </w:tcPr>
          <w:p w14:paraId="4B32B6D6" w14:textId="77777777" w:rsidR="004D34F0" w:rsidRDefault="00020FB5">
            <w:pPr>
              <w:spacing w:before="40" w:after="40"/>
            </w:pPr>
            <w:r>
              <w:rPr>
                <w:sz w:val="19"/>
              </w:rPr>
              <w:t xml:space="preserve">Operator endpoint to manually reprocess specific quarantined scans by </w:t>
            </w:r>
            <w:r>
              <w:rPr>
                <w:sz w:val="19"/>
              </w:rPr>
              <w:t>eventKey.</w:t>
            </w:r>
          </w:p>
        </w:tc>
        <w:tc>
          <w:tcPr>
            <w:tcW w:w="1296" w:type="dxa"/>
            <w:shd w:val="clear" w:color="auto" w:fill="F8FAFC"/>
            <w:tcMar>
              <w:top w:w="100" w:type="dxa"/>
              <w:left w:w="120" w:type="dxa"/>
              <w:bottom w:w="100" w:type="dxa"/>
              <w:right w:w="120" w:type="dxa"/>
            </w:tcMar>
            <w:vAlign w:val="center"/>
          </w:tcPr>
          <w:p w14:paraId="739CFA11" w14:textId="77777777" w:rsidR="004D34F0" w:rsidRDefault="00020FB5">
            <w:pPr>
              <w:spacing w:before="40" w:after="40"/>
              <w:jc w:val="center"/>
            </w:pPr>
            <w:r>
              <w:rPr>
                <w:sz w:val="19"/>
              </w:rPr>
              <w:t>Verified</w:t>
            </w:r>
          </w:p>
        </w:tc>
      </w:tr>
      <w:tr w:rsidR="004D34F0" w14:paraId="7EDF6BBF" w14:textId="77777777">
        <w:trPr>
          <w:cantSplit/>
          <w:jc w:val="center"/>
        </w:trPr>
        <w:tc>
          <w:tcPr>
            <w:tcW w:w="1152" w:type="dxa"/>
            <w:shd w:val="clear" w:color="auto" w:fill="FFFFFF"/>
            <w:tcMar>
              <w:top w:w="100" w:type="dxa"/>
              <w:left w:w="120" w:type="dxa"/>
              <w:bottom w:w="100" w:type="dxa"/>
              <w:right w:w="120" w:type="dxa"/>
            </w:tcMar>
            <w:vAlign w:val="center"/>
          </w:tcPr>
          <w:p w14:paraId="706F7491" w14:textId="77777777" w:rsidR="004D34F0" w:rsidRDefault="00020FB5">
            <w:pPr>
              <w:spacing w:before="40" w:after="40"/>
              <w:jc w:val="center"/>
            </w:pPr>
            <w:r>
              <w:rPr>
                <w:sz w:val="19"/>
              </w:rPr>
              <w:t>POST</w:t>
            </w:r>
          </w:p>
        </w:tc>
        <w:tc>
          <w:tcPr>
            <w:tcW w:w="3168" w:type="dxa"/>
            <w:shd w:val="clear" w:color="auto" w:fill="FFFFFF"/>
            <w:tcMar>
              <w:top w:w="100" w:type="dxa"/>
              <w:left w:w="120" w:type="dxa"/>
              <w:bottom w:w="100" w:type="dxa"/>
              <w:right w:w="120" w:type="dxa"/>
            </w:tcMar>
            <w:vAlign w:val="center"/>
          </w:tcPr>
          <w:p w14:paraId="7ED7D968" w14:textId="77777777" w:rsidR="004D34F0" w:rsidRDefault="00020FB5">
            <w:pPr>
              <w:spacing w:before="40" w:after="40"/>
            </w:pPr>
            <w:r>
              <w:rPr>
                <w:sz w:val="19"/>
              </w:rPr>
              <w:t>/events/reconcile</w:t>
            </w:r>
          </w:p>
        </w:tc>
        <w:tc>
          <w:tcPr>
            <w:tcW w:w="1296" w:type="dxa"/>
            <w:shd w:val="clear" w:color="auto" w:fill="FFFFFF"/>
            <w:tcMar>
              <w:top w:w="100" w:type="dxa"/>
              <w:left w:w="120" w:type="dxa"/>
              <w:bottom w:w="100" w:type="dxa"/>
              <w:right w:w="120" w:type="dxa"/>
            </w:tcMar>
            <w:vAlign w:val="center"/>
          </w:tcPr>
          <w:p w14:paraId="39BC5900" w14:textId="77777777" w:rsidR="004D34F0" w:rsidRDefault="00020FB5">
            <w:pPr>
              <w:spacing w:before="40" w:after="40"/>
              <w:jc w:val="center"/>
            </w:pPr>
            <w:r>
              <w:rPr>
                <w:sz w:val="19"/>
              </w:rPr>
              <w:t>Exp / Proc</w:t>
            </w:r>
          </w:p>
        </w:tc>
        <w:tc>
          <w:tcPr>
            <w:tcW w:w="2693" w:type="dxa"/>
            <w:shd w:val="clear" w:color="auto" w:fill="FFFFFF"/>
            <w:tcMar>
              <w:top w:w="100" w:type="dxa"/>
              <w:left w:w="120" w:type="dxa"/>
              <w:bottom w:w="100" w:type="dxa"/>
              <w:right w:w="120" w:type="dxa"/>
            </w:tcMar>
            <w:vAlign w:val="center"/>
          </w:tcPr>
          <w:p w14:paraId="09AF3656" w14:textId="77777777" w:rsidR="004D34F0" w:rsidRDefault="00020FB5">
            <w:pPr>
              <w:spacing w:before="40" w:after="40"/>
            </w:pPr>
            <w:r>
              <w:rPr>
                <w:sz w:val="19"/>
              </w:rPr>
              <w:t>Batch reconciliation job auto-reprocessing quarantined events for manifested parcels.</w:t>
            </w:r>
          </w:p>
        </w:tc>
        <w:tc>
          <w:tcPr>
            <w:tcW w:w="1296" w:type="dxa"/>
            <w:shd w:val="clear" w:color="auto" w:fill="FFFFFF"/>
            <w:tcMar>
              <w:top w:w="100" w:type="dxa"/>
              <w:left w:w="120" w:type="dxa"/>
              <w:bottom w:w="100" w:type="dxa"/>
              <w:right w:w="120" w:type="dxa"/>
            </w:tcMar>
            <w:vAlign w:val="center"/>
          </w:tcPr>
          <w:p w14:paraId="21C432D9" w14:textId="77777777" w:rsidR="004D34F0" w:rsidRDefault="00020FB5">
            <w:pPr>
              <w:spacing w:before="40" w:after="40"/>
              <w:jc w:val="center"/>
            </w:pPr>
            <w:r>
              <w:rPr>
                <w:sz w:val="19"/>
              </w:rPr>
              <w:t>Verified</w:t>
            </w:r>
          </w:p>
        </w:tc>
      </w:tr>
    </w:tbl>
    <w:p w14:paraId="5C357213" w14:textId="77777777" w:rsidR="004D34F0" w:rsidRDefault="004D34F0">
      <w:pPr>
        <w:spacing w:after="120"/>
      </w:pPr>
    </w:p>
    <w:p w14:paraId="09662E21" w14:textId="77777777" w:rsidR="004D34F0" w:rsidRDefault="00020FB5">
      <w:pPr>
        <w:keepNext/>
        <w:spacing w:before="200" w:after="60"/>
      </w:pPr>
      <w:r>
        <w:rPr>
          <w:b/>
          <w:color w:val="0E7490"/>
          <w:sz w:val="25"/>
        </w:rPr>
        <w:t>3.2 Canonical Data Model (CDM) &amp; DataWeave Normalization</w:t>
      </w:r>
    </w:p>
    <w:p w14:paraId="300458B1" w14:textId="77777777" w:rsidR="004D34F0" w:rsidRDefault="00020FB5">
      <w:r>
        <w:t xml:space="preserve">To decouple carrier-specific schema </w:t>
      </w:r>
      <w:r>
        <w:t>changes from internal systems, DataWeave 2.0 transforms every incoming payload into an immutable Canonical Event Model. This transforms an N x M point-to-point integration complexity into an N + M model, where adding a new courier requires only a single Da</w:t>
      </w:r>
      <w:r>
        <w:t>taWeave script.</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160"/>
        <w:gridCol w:w="1296"/>
        <w:gridCol w:w="1728"/>
        <w:gridCol w:w="1872"/>
        <w:gridCol w:w="2549"/>
      </w:tblGrid>
      <w:tr w:rsidR="004D34F0" w14:paraId="7563E139" w14:textId="77777777">
        <w:trPr>
          <w:cantSplit/>
          <w:tblHeader/>
          <w:jc w:val="center"/>
        </w:trPr>
        <w:tc>
          <w:tcPr>
            <w:tcW w:w="2160" w:type="dxa"/>
            <w:shd w:val="clear" w:color="auto" w:fill="0A2540"/>
            <w:tcMar>
              <w:top w:w="100" w:type="dxa"/>
              <w:left w:w="120" w:type="dxa"/>
              <w:bottom w:w="100" w:type="dxa"/>
              <w:right w:w="120" w:type="dxa"/>
            </w:tcMar>
            <w:vAlign w:val="center"/>
          </w:tcPr>
          <w:p w14:paraId="31CB5AB0" w14:textId="77777777" w:rsidR="004D34F0" w:rsidRDefault="00020FB5">
            <w:pPr>
              <w:spacing w:before="40" w:after="40"/>
            </w:pPr>
            <w:r>
              <w:rPr>
                <w:b/>
                <w:color w:val="FFFFFF"/>
                <w:sz w:val="19"/>
              </w:rPr>
              <w:t>Canonical Field</w:t>
            </w:r>
          </w:p>
        </w:tc>
        <w:tc>
          <w:tcPr>
            <w:tcW w:w="1296" w:type="dxa"/>
            <w:shd w:val="clear" w:color="auto" w:fill="0A2540"/>
            <w:tcMar>
              <w:top w:w="100" w:type="dxa"/>
              <w:left w:w="120" w:type="dxa"/>
              <w:bottom w:w="100" w:type="dxa"/>
              <w:right w:w="120" w:type="dxa"/>
            </w:tcMar>
            <w:vAlign w:val="center"/>
          </w:tcPr>
          <w:p w14:paraId="6162EA5A" w14:textId="77777777" w:rsidR="004D34F0" w:rsidRDefault="00020FB5">
            <w:pPr>
              <w:spacing w:before="40" w:after="40"/>
              <w:jc w:val="center"/>
            </w:pPr>
            <w:r>
              <w:rPr>
                <w:b/>
                <w:color w:val="FFFFFF"/>
                <w:sz w:val="19"/>
              </w:rPr>
              <w:t>Data Type</w:t>
            </w:r>
          </w:p>
        </w:tc>
        <w:tc>
          <w:tcPr>
            <w:tcW w:w="1728" w:type="dxa"/>
            <w:shd w:val="clear" w:color="auto" w:fill="0A2540"/>
            <w:tcMar>
              <w:top w:w="100" w:type="dxa"/>
              <w:left w:w="120" w:type="dxa"/>
              <w:bottom w:w="100" w:type="dxa"/>
              <w:right w:w="120" w:type="dxa"/>
            </w:tcMar>
            <w:vAlign w:val="center"/>
          </w:tcPr>
          <w:p w14:paraId="2AC5656C" w14:textId="77777777" w:rsidR="004D34F0" w:rsidRDefault="00020FB5">
            <w:pPr>
              <w:spacing w:before="40" w:after="40"/>
            </w:pPr>
            <w:r>
              <w:rPr>
                <w:b/>
                <w:color w:val="FFFFFF"/>
                <w:sz w:val="19"/>
              </w:rPr>
              <w:t>BlueDart Field</w:t>
            </w:r>
          </w:p>
        </w:tc>
        <w:tc>
          <w:tcPr>
            <w:tcW w:w="1872" w:type="dxa"/>
            <w:shd w:val="clear" w:color="auto" w:fill="0A2540"/>
            <w:tcMar>
              <w:top w:w="100" w:type="dxa"/>
              <w:left w:w="120" w:type="dxa"/>
              <w:bottom w:w="100" w:type="dxa"/>
              <w:right w:w="120" w:type="dxa"/>
            </w:tcMar>
            <w:vAlign w:val="center"/>
          </w:tcPr>
          <w:p w14:paraId="71D0BB32" w14:textId="77777777" w:rsidR="004D34F0" w:rsidRDefault="00020FB5">
            <w:pPr>
              <w:spacing w:before="40" w:after="40"/>
            </w:pPr>
            <w:r>
              <w:rPr>
                <w:b/>
                <w:color w:val="FFFFFF"/>
                <w:sz w:val="19"/>
              </w:rPr>
              <w:t>Delhivery Field</w:t>
            </w:r>
          </w:p>
        </w:tc>
        <w:tc>
          <w:tcPr>
            <w:tcW w:w="2549" w:type="dxa"/>
            <w:shd w:val="clear" w:color="auto" w:fill="0A2540"/>
            <w:tcMar>
              <w:top w:w="100" w:type="dxa"/>
              <w:left w:w="120" w:type="dxa"/>
              <w:bottom w:w="100" w:type="dxa"/>
              <w:right w:w="120" w:type="dxa"/>
            </w:tcMar>
            <w:vAlign w:val="center"/>
          </w:tcPr>
          <w:p w14:paraId="6FAA5AA2" w14:textId="77777777" w:rsidR="004D34F0" w:rsidRDefault="00020FB5">
            <w:pPr>
              <w:spacing w:before="40" w:after="40"/>
            </w:pPr>
            <w:r>
              <w:rPr>
                <w:b/>
                <w:color w:val="FFFFFF"/>
                <w:sz w:val="19"/>
              </w:rPr>
              <w:t>Transformation Logic</w:t>
            </w:r>
          </w:p>
        </w:tc>
      </w:tr>
      <w:tr w:rsidR="004D34F0" w14:paraId="547B03A4" w14:textId="77777777">
        <w:trPr>
          <w:cantSplit/>
          <w:jc w:val="center"/>
        </w:trPr>
        <w:tc>
          <w:tcPr>
            <w:tcW w:w="2160" w:type="dxa"/>
            <w:shd w:val="clear" w:color="auto" w:fill="F8FAFC"/>
            <w:tcMar>
              <w:top w:w="100" w:type="dxa"/>
              <w:left w:w="120" w:type="dxa"/>
              <w:bottom w:w="100" w:type="dxa"/>
              <w:right w:w="120" w:type="dxa"/>
            </w:tcMar>
            <w:vAlign w:val="center"/>
          </w:tcPr>
          <w:p w14:paraId="13C448F6" w14:textId="77777777" w:rsidR="004D34F0" w:rsidRDefault="00020FB5">
            <w:pPr>
              <w:spacing w:before="40" w:after="40"/>
            </w:pPr>
            <w:r>
              <w:rPr>
                <w:sz w:val="19"/>
              </w:rPr>
              <w:t>trackingNumber</w:t>
            </w:r>
          </w:p>
        </w:tc>
        <w:tc>
          <w:tcPr>
            <w:tcW w:w="1296" w:type="dxa"/>
            <w:shd w:val="clear" w:color="auto" w:fill="F8FAFC"/>
            <w:tcMar>
              <w:top w:w="100" w:type="dxa"/>
              <w:left w:w="120" w:type="dxa"/>
              <w:bottom w:w="100" w:type="dxa"/>
              <w:right w:w="120" w:type="dxa"/>
            </w:tcMar>
            <w:vAlign w:val="center"/>
          </w:tcPr>
          <w:p w14:paraId="6C2FC594" w14:textId="77777777" w:rsidR="004D34F0" w:rsidRDefault="00020FB5">
            <w:pPr>
              <w:spacing w:before="40" w:after="40"/>
              <w:jc w:val="center"/>
            </w:pPr>
            <w:r>
              <w:rPr>
                <w:sz w:val="19"/>
              </w:rPr>
              <w:t>String</w:t>
            </w:r>
          </w:p>
        </w:tc>
        <w:tc>
          <w:tcPr>
            <w:tcW w:w="1728" w:type="dxa"/>
            <w:shd w:val="clear" w:color="auto" w:fill="F8FAFC"/>
            <w:tcMar>
              <w:top w:w="100" w:type="dxa"/>
              <w:left w:w="120" w:type="dxa"/>
              <w:bottom w:w="100" w:type="dxa"/>
              <w:right w:w="120" w:type="dxa"/>
            </w:tcMar>
            <w:vAlign w:val="center"/>
          </w:tcPr>
          <w:p w14:paraId="7FBBB227" w14:textId="77777777" w:rsidR="004D34F0" w:rsidRDefault="00020FB5">
            <w:pPr>
              <w:spacing w:before="40" w:after="40"/>
            </w:pPr>
            <w:r>
              <w:rPr>
                <w:sz w:val="19"/>
              </w:rPr>
              <w:t>payload.awb_no</w:t>
            </w:r>
          </w:p>
        </w:tc>
        <w:tc>
          <w:tcPr>
            <w:tcW w:w="1872" w:type="dxa"/>
            <w:shd w:val="clear" w:color="auto" w:fill="F8FAFC"/>
            <w:tcMar>
              <w:top w:w="100" w:type="dxa"/>
              <w:left w:w="120" w:type="dxa"/>
              <w:bottom w:w="100" w:type="dxa"/>
              <w:right w:w="120" w:type="dxa"/>
            </w:tcMar>
            <w:vAlign w:val="center"/>
          </w:tcPr>
          <w:p w14:paraId="5EAE77E1" w14:textId="77777777" w:rsidR="004D34F0" w:rsidRDefault="00020FB5">
            <w:pPr>
              <w:spacing w:before="40" w:after="40"/>
            </w:pPr>
            <w:r>
              <w:rPr>
                <w:sz w:val="19"/>
              </w:rPr>
              <w:t>payload.waybill</w:t>
            </w:r>
          </w:p>
        </w:tc>
        <w:tc>
          <w:tcPr>
            <w:tcW w:w="2549" w:type="dxa"/>
            <w:shd w:val="clear" w:color="auto" w:fill="F8FAFC"/>
            <w:tcMar>
              <w:top w:w="100" w:type="dxa"/>
              <w:left w:w="120" w:type="dxa"/>
              <w:bottom w:w="100" w:type="dxa"/>
              <w:right w:w="120" w:type="dxa"/>
            </w:tcMar>
            <w:vAlign w:val="center"/>
          </w:tcPr>
          <w:p w14:paraId="6639DA5D" w14:textId="77777777" w:rsidR="004D34F0" w:rsidRDefault="00020FB5">
            <w:pPr>
              <w:spacing w:before="40" w:after="40"/>
            </w:pPr>
            <w:r>
              <w:rPr>
                <w:sz w:val="19"/>
              </w:rPr>
              <w:t>Extracted and trimmed; fallback to UNKNOWN_AWB</w:t>
            </w:r>
          </w:p>
        </w:tc>
      </w:tr>
      <w:tr w:rsidR="004D34F0" w14:paraId="0413EB67" w14:textId="77777777">
        <w:trPr>
          <w:cantSplit/>
          <w:jc w:val="center"/>
        </w:trPr>
        <w:tc>
          <w:tcPr>
            <w:tcW w:w="2160" w:type="dxa"/>
            <w:shd w:val="clear" w:color="auto" w:fill="FFFFFF"/>
            <w:tcMar>
              <w:top w:w="100" w:type="dxa"/>
              <w:left w:w="120" w:type="dxa"/>
              <w:bottom w:w="100" w:type="dxa"/>
              <w:right w:w="120" w:type="dxa"/>
            </w:tcMar>
            <w:vAlign w:val="center"/>
          </w:tcPr>
          <w:p w14:paraId="0E478CF6" w14:textId="77777777" w:rsidR="004D34F0" w:rsidRDefault="00020FB5">
            <w:pPr>
              <w:spacing w:before="40" w:after="40"/>
            </w:pPr>
            <w:r>
              <w:rPr>
                <w:sz w:val="19"/>
              </w:rPr>
              <w:t>carrier</w:t>
            </w:r>
          </w:p>
        </w:tc>
        <w:tc>
          <w:tcPr>
            <w:tcW w:w="1296" w:type="dxa"/>
            <w:shd w:val="clear" w:color="auto" w:fill="FFFFFF"/>
            <w:tcMar>
              <w:top w:w="100" w:type="dxa"/>
              <w:left w:w="120" w:type="dxa"/>
              <w:bottom w:w="100" w:type="dxa"/>
              <w:right w:w="120" w:type="dxa"/>
            </w:tcMar>
            <w:vAlign w:val="center"/>
          </w:tcPr>
          <w:p w14:paraId="69F77FCC" w14:textId="77777777" w:rsidR="004D34F0" w:rsidRDefault="00020FB5">
            <w:pPr>
              <w:spacing w:before="40" w:after="40"/>
              <w:jc w:val="center"/>
            </w:pPr>
            <w:r>
              <w:rPr>
                <w:sz w:val="19"/>
              </w:rPr>
              <w:t>String</w:t>
            </w:r>
          </w:p>
        </w:tc>
        <w:tc>
          <w:tcPr>
            <w:tcW w:w="1728" w:type="dxa"/>
            <w:shd w:val="clear" w:color="auto" w:fill="FFFFFF"/>
            <w:tcMar>
              <w:top w:w="100" w:type="dxa"/>
              <w:left w:w="120" w:type="dxa"/>
              <w:bottom w:w="100" w:type="dxa"/>
              <w:right w:w="120" w:type="dxa"/>
            </w:tcMar>
            <w:vAlign w:val="center"/>
          </w:tcPr>
          <w:p w14:paraId="56EEAB6C" w14:textId="77777777" w:rsidR="004D34F0" w:rsidRDefault="00020FB5">
            <w:pPr>
              <w:spacing w:before="40" w:after="40"/>
            </w:pPr>
            <w:r>
              <w:rPr>
                <w:sz w:val="19"/>
              </w:rPr>
              <w:t>Literal: BLUEDART</w:t>
            </w:r>
          </w:p>
        </w:tc>
        <w:tc>
          <w:tcPr>
            <w:tcW w:w="1872" w:type="dxa"/>
            <w:shd w:val="clear" w:color="auto" w:fill="FFFFFF"/>
            <w:tcMar>
              <w:top w:w="100" w:type="dxa"/>
              <w:left w:w="120" w:type="dxa"/>
              <w:bottom w:w="100" w:type="dxa"/>
              <w:right w:w="120" w:type="dxa"/>
            </w:tcMar>
            <w:vAlign w:val="center"/>
          </w:tcPr>
          <w:p w14:paraId="1D3320CF" w14:textId="77777777" w:rsidR="004D34F0" w:rsidRDefault="00020FB5">
            <w:pPr>
              <w:spacing w:before="40" w:after="40"/>
            </w:pPr>
            <w:r>
              <w:rPr>
                <w:sz w:val="19"/>
              </w:rPr>
              <w:t>Literal: DELHIVERY</w:t>
            </w:r>
          </w:p>
        </w:tc>
        <w:tc>
          <w:tcPr>
            <w:tcW w:w="2549" w:type="dxa"/>
            <w:shd w:val="clear" w:color="auto" w:fill="FFFFFF"/>
            <w:tcMar>
              <w:top w:w="100" w:type="dxa"/>
              <w:left w:w="120" w:type="dxa"/>
              <w:bottom w:w="100" w:type="dxa"/>
              <w:right w:w="120" w:type="dxa"/>
            </w:tcMar>
            <w:vAlign w:val="center"/>
          </w:tcPr>
          <w:p w14:paraId="4D7E5F1E" w14:textId="77777777" w:rsidR="004D34F0" w:rsidRDefault="00020FB5">
            <w:pPr>
              <w:spacing w:before="40" w:after="40"/>
            </w:pPr>
            <w:r>
              <w:rPr>
                <w:sz w:val="19"/>
              </w:rPr>
              <w:t>Carrier identifier set based on ingress route</w:t>
            </w:r>
          </w:p>
        </w:tc>
      </w:tr>
      <w:tr w:rsidR="004D34F0" w14:paraId="756EEDFB" w14:textId="77777777">
        <w:trPr>
          <w:cantSplit/>
          <w:jc w:val="center"/>
        </w:trPr>
        <w:tc>
          <w:tcPr>
            <w:tcW w:w="2160" w:type="dxa"/>
            <w:shd w:val="clear" w:color="auto" w:fill="F8FAFC"/>
            <w:tcMar>
              <w:top w:w="100" w:type="dxa"/>
              <w:left w:w="120" w:type="dxa"/>
              <w:bottom w:w="100" w:type="dxa"/>
              <w:right w:w="120" w:type="dxa"/>
            </w:tcMar>
            <w:vAlign w:val="center"/>
          </w:tcPr>
          <w:p w14:paraId="0B3A784E" w14:textId="77777777" w:rsidR="004D34F0" w:rsidRDefault="00020FB5">
            <w:pPr>
              <w:spacing w:before="40" w:after="40"/>
            </w:pPr>
            <w:r>
              <w:rPr>
                <w:sz w:val="19"/>
              </w:rPr>
              <w:t>carrierEventCode</w:t>
            </w:r>
          </w:p>
        </w:tc>
        <w:tc>
          <w:tcPr>
            <w:tcW w:w="1296" w:type="dxa"/>
            <w:shd w:val="clear" w:color="auto" w:fill="F8FAFC"/>
            <w:tcMar>
              <w:top w:w="100" w:type="dxa"/>
              <w:left w:w="120" w:type="dxa"/>
              <w:bottom w:w="100" w:type="dxa"/>
              <w:right w:w="120" w:type="dxa"/>
            </w:tcMar>
            <w:vAlign w:val="center"/>
          </w:tcPr>
          <w:p w14:paraId="5D26106A" w14:textId="77777777" w:rsidR="004D34F0" w:rsidRDefault="00020FB5">
            <w:pPr>
              <w:spacing w:before="40" w:after="40"/>
              <w:jc w:val="center"/>
            </w:pPr>
            <w:r>
              <w:rPr>
                <w:sz w:val="19"/>
              </w:rPr>
              <w:t>String</w:t>
            </w:r>
          </w:p>
        </w:tc>
        <w:tc>
          <w:tcPr>
            <w:tcW w:w="1728" w:type="dxa"/>
            <w:shd w:val="clear" w:color="auto" w:fill="F8FAFC"/>
            <w:tcMar>
              <w:top w:w="100" w:type="dxa"/>
              <w:left w:w="120" w:type="dxa"/>
              <w:bottom w:w="100" w:type="dxa"/>
              <w:right w:w="120" w:type="dxa"/>
            </w:tcMar>
            <w:vAlign w:val="center"/>
          </w:tcPr>
          <w:p w14:paraId="1850A8AC" w14:textId="77777777" w:rsidR="004D34F0" w:rsidRDefault="00020FB5">
            <w:pPr>
              <w:spacing w:before="40" w:after="40"/>
            </w:pPr>
            <w:r>
              <w:rPr>
                <w:sz w:val="19"/>
              </w:rPr>
              <w:t>payload.status_code</w:t>
            </w:r>
          </w:p>
        </w:tc>
        <w:tc>
          <w:tcPr>
            <w:tcW w:w="1872" w:type="dxa"/>
            <w:shd w:val="clear" w:color="auto" w:fill="F8FAFC"/>
            <w:tcMar>
              <w:top w:w="100" w:type="dxa"/>
              <w:left w:w="120" w:type="dxa"/>
              <w:bottom w:w="100" w:type="dxa"/>
              <w:right w:w="120" w:type="dxa"/>
            </w:tcMar>
            <w:vAlign w:val="center"/>
          </w:tcPr>
          <w:p w14:paraId="6963931E" w14:textId="77777777" w:rsidR="004D34F0" w:rsidRDefault="00020FB5">
            <w:pPr>
              <w:spacing w:before="40" w:after="40"/>
            </w:pPr>
            <w:r>
              <w:rPr>
                <w:sz w:val="19"/>
              </w:rPr>
              <w:t>payload.Status.statusCode</w:t>
            </w:r>
          </w:p>
        </w:tc>
        <w:tc>
          <w:tcPr>
            <w:tcW w:w="2549" w:type="dxa"/>
            <w:shd w:val="clear" w:color="auto" w:fill="F8FAFC"/>
            <w:tcMar>
              <w:top w:w="100" w:type="dxa"/>
              <w:left w:w="120" w:type="dxa"/>
              <w:bottom w:w="100" w:type="dxa"/>
              <w:right w:w="120" w:type="dxa"/>
            </w:tcMar>
            <w:vAlign w:val="center"/>
          </w:tcPr>
          <w:p w14:paraId="2C0FCE6D" w14:textId="77777777" w:rsidR="004D34F0" w:rsidRDefault="00020FB5">
            <w:pPr>
              <w:spacing w:before="40" w:after="40"/>
            </w:pPr>
            <w:r>
              <w:rPr>
                <w:sz w:val="19"/>
              </w:rPr>
              <w:t>Upper-cased raw carrier status code</w:t>
            </w:r>
          </w:p>
        </w:tc>
      </w:tr>
      <w:tr w:rsidR="004D34F0" w14:paraId="75877734" w14:textId="77777777">
        <w:trPr>
          <w:cantSplit/>
          <w:jc w:val="center"/>
        </w:trPr>
        <w:tc>
          <w:tcPr>
            <w:tcW w:w="2160" w:type="dxa"/>
            <w:shd w:val="clear" w:color="auto" w:fill="FFFFFF"/>
            <w:tcMar>
              <w:top w:w="100" w:type="dxa"/>
              <w:left w:w="120" w:type="dxa"/>
              <w:bottom w:w="100" w:type="dxa"/>
              <w:right w:w="120" w:type="dxa"/>
            </w:tcMar>
            <w:vAlign w:val="center"/>
          </w:tcPr>
          <w:p w14:paraId="3BACB3D7" w14:textId="77777777" w:rsidR="004D34F0" w:rsidRDefault="00020FB5">
            <w:pPr>
              <w:spacing w:before="40" w:after="40"/>
            </w:pPr>
            <w:r>
              <w:rPr>
                <w:sz w:val="19"/>
              </w:rPr>
              <w:lastRenderedPageBreak/>
              <w:t>originalStatus</w:t>
            </w:r>
          </w:p>
        </w:tc>
        <w:tc>
          <w:tcPr>
            <w:tcW w:w="1296" w:type="dxa"/>
            <w:shd w:val="clear" w:color="auto" w:fill="FFFFFF"/>
            <w:tcMar>
              <w:top w:w="100" w:type="dxa"/>
              <w:left w:w="120" w:type="dxa"/>
              <w:bottom w:w="100" w:type="dxa"/>
              <w:right w:w="120" w:type="dxa"/>
            </w:tcMar>
            <w:vAlign w:val="center"/>
          </w:tcPr>
          <w:p w14:paraId="6B7C0A1B" w14:textId="77777777" w:rsidR="004D34F0" w:rsidRDefault="00020FB5">
            <w:pPr>
              <w:spacing w:before="40" w:after="40"/>
              <w:jc w:val="center"/>
            </w:pPr>
            <w:r>
              <w:rPr>
                <w:sz w:val="19"/>
              </w:rPr>
              <w:t>String</w:t>
            </w:r>
          </w:p>
        </w:tc>
        <w:tc>
          <w:tcPr>
            <w:tcW w:w="1728" w:type="dxa"/>
            <w:shd w:val="clear" w:color="auto" w:fill="FFFFFF"/>
            <w:tcMar>
              <w:top w:w="100" w:type="dxa"/>
              <w:left w:w="120" w:type="dxa"/>
              <w:bottom w:w="100" w:type="dxa"/>
              <w:right w:w="120" w:type="dxa"/>
            </w:tcMar>
            <w:vAlign w:val="center"/>
          </w:tcPr>
          <w:p w14:paraId="109CA732" w14:textId="77777777" w:rsidR="004D34F0" w:rsidRDefault="00020FB5">
            <w:pPr>
              <w:spacing w:before="40" w:after="40"/>
            </w:pPr>
            <w:r>
              <w:rPr>
                <w:sz w:val="19"/>
              </w:rPr>
              <w:t>payload.status_code</w:t>
            </w:r>
          </w:p>
        </w:tc>
        <w:tc>
          <w:tcPr>
            <w:tcW w:w="1872" w:type="dxa"/>
            <w:shd w:val="clear" w:color="auto" w:fill="FFFFFF"/>
            <w:tcMar>
              <w:top w:w="100" w:type="dxa"/>
              <w:left w:w="120" w:type="dxa"/>
              <w:bottom w:w="100" w:type="dxa"/>
              <w:right w:w="120" w:type="dxa"/>
            </w:tcMar>
            <w:vAlign w:val="center"/>
          </w:tcPr>
          <w:p w14:paraId="64C6E687" w14:textId="77777777" w:rsidR="004D34F0" w:rsidRDefault="00020FB5">
            <w:pPr>
              <w:spacing w:before="40" w:after="40"/>
            </w:pPr>
            <w:r>
              <w:rPr>
                <w:sz w:val="19"/>
              </w:rPr>
              <w:t>Status.status</w:t>
            </w:r>
          </w:p>
        </w:tc>
        <w:tc>
          <w:tcPr>
            <w:tcW w:w="2549" w:type="dxa"/>
            <w:shd w:val="clear" w:color="auto" w:fill="FFFFFF"/>
            <w:tcMar>
              <w:top w:w="100" w:type="dxa"/>
              <w:left w:w="120" w:type="dxa"/>
              <w:bottom w:w="100" w:type="dxa"/>
              <w:right w:w="120" w:type="dxa"/>
            </w:tcMar>
            <w:vAlign w:val="center"/>
          </w:tcPr>
          <w:p w14:paraId="3D86C02E" w14:textId="77777777" w:rsidR="004D34F0" w:rsidRDefault="00020FB5">
            <w:pPr>
              <w:spacing w:before="40" w:after="40"/>
            </w:pPr>
            <w:r>
              <w:rPr>
                <w:sz w:val="19"/>
              </w:rPr>
              <w:t xml:space="preserve">Preserves original carrier status string </w:t>
            </w:r>
            <w:r>
              <w:rPr>
                <w:sz w:val="19"/>
              </w:rPr>
              <w:t>verbatim</w:t>
            </w:r>
          </w:p>
        </w:tc>
      </w:tr>
      <w:tr w:rsidR="004D34F0" w14:paraId="3A3064E1" w14:textId="77777777">
        <w:trPr>
          <w:cantSplit/>
          <w:jc w:val="center"/>
        </w:trPr>
        <w:tc>
          <w:tcPr>
            <w:tcW w:w="2160" w:type="dxa"/>
            <w:shd w:val="clear" w:color="auto" w:fill="F8FAFC"/>
            <w:tcMar>
              <w:top w:w="100" w:type="dxa"/>
              <w:left w:w="120" w:type="dxa"/>
              <w:bottom w:w="100" w:type="dxa"/>
              <w:right w:w="120" w:type="dxa"/>
            </w:tcMar>
            <w:vAlign w:val="center"/>
          </w:tcPr>
          <w:p w14:paraId="68F50591" w14:textId="77777777" w:rsidR="004D34F0" w:rsidRDefault="00020FB5">
            <w:pPr>
              <w:spacing w:before="40" w:after="40"/>
            </w:pPr>
            <w:r>
              <w:rPr>
                <w:sz w:val="19"/>
              </w:rPr>
              <w:t>normalizedStatus</w:t>
            </w:r>
          </w:p>
        </w:tc>
        <w:tc>
          <w:tcPr>
            <w:tcW w:w="1296" w:type="dxa"/>
            <w:shd w:val="clear" w:color="auto" w:fill="F8FAFC"/>
            <w:tcMar>
              <w:top w:w="100" w:type="dxa"/>
              <w:left w:w="120" w:type="dxa"/>
              <w:bottom w:w="100" w:type="dxa"/>
              <w:right w:w="120" w:type="dxa"/>
            </w:tcMar>
            <w:vAlign w:val="center"/>
          </w:tcPr>
          <w:p w14:paraId="1AE3794C" w14:textId="77777777" w:rsidR="004D34F0" w:rsidRDefault="00020FB5">
            <w:pPr>
              <w:spacing w:before="40" w:after="40"/>
              <w:jc w:val="center"/>
            </w:pPr>
            <w:r>
              <w:rPr>
                <w:sz w:val="19"/>
              </w:rPr>
              <w:t>String</w:t>
            </w:r>
          </w:p>
        </w:tc>
        <w:tc>
          <w:tcPr>
            <w:tcW w:w="1728" w:type="dxa"/>
            <w:shd w:val="clear" w:color="auto" w:fill="F8FAFC"/>
            <w:tcMar>
              <w:top w:w="100" w:type="dxa"/>
              <w:left w:w="120" w:type="dxa"/>
              <w:bottom w:w="100" w:type="dxa"/>
              <w:right w:w="120" w:type="dxa"/>
            </w:tcMar>
            <w:vAlign w:val="center"/>
          </w:tcPr>
          <w:p w14:paraId="23B1287C" w14:textId="77777777" w:rsidR="004D34F0" w:rsidRDefault="00020FB5">
            <w:pPr>
              <w:spacing w:before="40" w:after="40"/>
            </w:pPr>
            <w:r>
              <w:rPr>
                <w:sz w:val="19"/>
              </w:rPr>
              <w:t>Normalized Map</w:t>
            </w:r>
          </w:p>
        </w:tc>
        <w:tc>
          <w:tcPr>
            <w:tcW w:w="1872" w:type="dxa"/>
            <w:shd w:val="clear" w:color="auto" w:fill="F8FAFC"/>
            <w:tcMar>
              <w:top w:w="100" w:type="dxa"/>
              <w:left w:w="120" w:type="dxa"/>
              <w:bottom w:w="100" w:type="dxa"/>
              <w:right w:w="120" w:type="dxa"/>
            </w:tcMar>
            <w:vAlign w:val="center"/>
          </w:tcPr>
          <w:p w14:paraId="5E6AE8A6" w14:textId="77777777" w:rsidR="004D34F0" w:rsidRDefault="00020FB5">
            <w:pPr>
              <w:spacing w:before="40" w:after="40"/>
            </w:pPr>
            <w:r>
              <w:rPr>
                <w:sz w:val="19"/>
              </w:rPr>
              <w:t>Normalized Map</w:t>
            </w:r>
          </w:p>
        </w:tc>
        <w:tc>
          <w:tcPr>
            <w:tcW w:w="2549" w:type="dxa"/>
            <w:shd w:val="clear" w:color="auto" w:fill="F8FAFC"/>
            <w:tcMar>
              <w:top w:w="100" w:type="dxa"/>
              <w:left w:w="120" w:type="dxa"/>
              <w:bottom w:w="100" w:type="dxa"/>
              <w:right w:w="120" w:type="dxa"/>
            </w:tcMar>
            <w:vAlign w:val="center"/>
          </w:tcPr>
          <w:p w14:paraId="466C0CB5" w14:textId="77777777" w:rsidR="004D34F0" w:rsidRDefault="00020FB5">
            <w:pPr>
              <w:spacing w:before="40" w:after="40"/>
            </w:pPr>
            <w:r>
              <w:rPr>
                <w:sz w:val="19"/>
              </w:rPr>
              <w:t>Mapped to official 9-milestone canonical vocabulary</w:t>
            </w:r>
          </w:p>
        </w:tc>
      </w:tr>
      <w:tr w:rsidR="004D34F0" w14:paraId="4FE453CD" w14:textId="77777777">
        <w:trPr>
          <w:cantSplit/>
          <w:jc w:val="center"/>
        </w:trPr>
        <w:tc>
          <w:tcPr>
            <w:tcW w:w="2160" w:type="dxa"/>
            <w:shd w:val="clear" w:color="auto" w:fill="FFFFFF"/>
            <w:tcMar>
              <w:top w:w="100" w:type="dxa"/>
              <w:left w:w="120" w:type="dxa"/>
              <w:bottom w:w="100" w:type="dxa"/>
              <w:right w:w="120" w:type="dxa"/>
            </w:tcMar>
            <w:vAlign w:val="center"/>
          </w:tcPr>
          <w:p w14:paraId="6D9ADF81" w14:textId="77777777" w:rsidR="004D34F0" w:rsidRDefault="00020FB5">
            <w:pPr>
              <w:spacing w:before="40" w:after="40"/>
            </w:pPr>
            <w:r>
              <w:rPr>
                <w:sz w:val="19"/>
              </w:rPr>
              <w:t>eventTimestamp</w:t>
            </w:r>
          </w:p>
        </w:tc>
        <w:tc>
          <w:tcPr>
            <w:tcW w:w="1296" w:type="dxa"/>
            <w:shd w:val="clear" w:color="auto" w:fill="FFFFFF"/>
            <w:tcMar>
              <w:top w:w="100" w:type="dxa"/>
              <w:left w:w="120" w:type="dxa"/>
              <w:bottom w:w="100" w:type="dxa"/>
              <w:right w:w="120" w:type="dxa"/>
            </w:tcMar>
            <w:vAlign w:val="center"/>
          </w:tcPr>
          <w:p w14:paraId="697D5AE9" w14:textId="77777777" w:rsidR="004D34F0" w:rsidRDefault="00020FB5">
            <w:pPr>
              <w:spacing w:before="40" w:after="40"/>
              <w:jc w:val="center"/>
            </w:pPr>
            <w:r>
              <w:rPr>
                <w:sz w:val="19"/>
              </w:rPr>
              <w:t>String (UTC)</w:t>
            </w:r>
          </w:p>
        </w:tc>
        <w:tc>
          <w:tcPr>
            <w:tcW w:w="1728" w:type="dxa"/>
            <w:shd w:val="clear" w:color="auto" w:fill="FFFFFF"/>
            <w:tcMar>
              <w:top w:w="100" w:type="dxa"/>
              <w:left w:w="120" w:type="dxa"/>
              <w:bottom w:w="100" w:type="dxa"/>
              <w:right w:w="120" w:type="dxa"/>
            </w:tcMar>
            <w:vAlign w:val="center"/>
          </w:tcPr>
          <w:p w14:paraId="09159103" w14:textId="77777777" w:rsidR="004D34F0" w:rsidRDefault="00020FB5">
            <w:pPr>
              <w:spacing w:before="40" w:after="40"/>
            </w:pPr>
            <w:r>
              <w:rPr>
                <w:sz w:val="19"/>
              </w:rPr>
              <w:t>payload.scan_date_time</w:t>
            </w:r>
          </w:p>
        </w:tc>
        <w:tc>
          <w:tcPr>
            <w:tcW w:w="1872" w:type="dxa"/>
            <w:shd w:val="clear" w:color="auto" w:fill="FFFFFF"/>
            <w:tcMar>
              <w:top w:w="100" w:type="dxa"/>
              <w:left w:w="120" w:type="dxa"/>
              <w:bottom w:w="100" w:type="dxa"/>
              <w:right w:w="120" w:type="dxa"/>
            </w:tcMar>
            <w:vAlign w:val="center"/>
          </w:tcPr>
          <w:p w14:paraId="1B68D6F1" w14:textId="77777777" w:rsidR="004D34F0" w:rsidRDefault="00020FB5">
            <w:pPr>
              <w:spacing w:before="40" w:after="40"/>
            </w:pPr>
            <w:r>
              <w:rPr>
                <w:sz w:val="19"/>
              </w:rPr>
              <w:t>Status.statusDateTime</w:t>
            </w:r>
          </w:p>
        </w:tc>
        <w:tc>
          <w:tcPr>
            <w:tcW w:w="2549" w:type="dxa"/>
            <w:shd w:val="clear" w:color="auto" w:fill="FFFFFF"/>
            <w:tcMar>
              <w:top w:w="100" w:type="dxa"/>
              <w:left w:w="120" w:type="dxa"/>
              <w:bottom w:w="100" w:type="dxa"/>
              <w:right w:w="120" w:type="dxa"/>
            </w:tcMar>
            <w:vAlign w:val="center"/>
          </w:tcPr>
          <w:p w14:paraId="200A8D88" w14:textId="77777777" w:rsidR="004D34F0" w:rsidRDefault="00020FB5">
            <w:pPr>
              <w:spacing w:before="40" w:after="40"/>
            </w:pPr>
            <w:r>
              <w:rPr>
                <w:sz w:val="19"/>
              </w:rPr>
              <w:t>Converted from IST/space-delimited to UTC ISO-8601</w:t>
            </w:r>
          </w:p>
        </w:tc>
      </w:tr>
      <w:tr w:rsidR="004D34F0" w14:paraId="02378F86" w14:textId="77777777">
        <w:trPr>
          <w:cantSplit/>
          <w:jc w:val="center"/>
        </w:trPr>
        <w:tc>
          <w:tcPr>
            <w:tcW w:w="2160" w:type="dxa"/>
            <w:shd w:val="clear" w:color="auto" w:fill="F8FAFC"/>
            <w:tcMar>
              <w:top w:w="100" w:type="dxa"/>
              <w:left w:w="120" w:type="dxa"/>
              <w:bottom w:w="100" w:type="dxa"/>
              <w:right w:w="120" w:type="dxa"/>
            </w:tcMar>
            <w:vAlign w:val="center"/>
          </w:tcPr>
          <w:p w14:paraId="056FBE90" w14:textId="77777777" w:rsidR="004D34F0" w:rsidRDefault="00020FB5">
            <w:pPr>
              <w:spacing w:before="40" w:after="40"/>
            </w:pPr>
            <w:r>
              <w:rPr>
                <w:sz w:val="19"/>
              </w:rPr>
              <w:t>receivedTimestamp</w:t>
            </w:r>
          </w:p>
        </w:tc>
        <w:tc>
          <w:tcPr>
            <w:tcW w:w="1296" w:type="dxa"/>
            <w:shd w:val="clear" w:color="auto" w:fill="F8FAFC"/>
            <w:tcMar>
              <w:top w:w="100" w:type="dxa"/>
              <w:left w:w="120" w:type="dxa"/>
              <w:bottom w:w="100" w:type="dxa"/>
              <w:right w:w="120" w:type="dxa"/>
            </w:tcMar>
            <w:vAlign w:val="center"/>
          </w:tcPr>
          <w:p w14:paraId="2AEE3AAF" w14:textId="77777777" w:rsidR="004D34F0" w:rsidRDefault="00020FB5">
            <w:pPr>
              <w:spacing w:before="40" w:after="40"/>
              <w:jc w:val="center"/>
            </w:pPr>
            <w:r>
              <w:rPr>
                <w:sz w:val="19"/>
              </w:rPr>
              <w:t>String (UTC)</w:t>
            </w:r>
          </w:p>
        </w:tc>
        <w:tc>
          <w:tcPr>
            <w:tcW w:w="1728" w:type="dxa"/>
            <w:shd w:val="clear" w:color="auto" w:fill="F8FAFC"/>
            <w:tcMar>
              <w:top w:w="100" w:type="dxa"/>
              <w:left w:w="120" w:type="dxa"/>
              <w:bottom w:w="100" w:type="dxa"/>
              <w:right w:w="120" w:type="dxa"/>
            </w:tcMar>
            <w:vAlign w:val="center"/>
          </w:tcPr>
          <w:p w14:paraId="104E1109" w14:textId="77777777" w:rsidR="004D34F0" w:rsidRDefault="00020FB5">
            <w:pPr>
              <w:spacing w:before="40" w:after="40"/>
            </w:pPr>
            <w:r>
              <w:rPr>
                <w:sz w:val="19"/>
              </w:rPr>
              <w:t>now() &gt;&gt; UTC</w:t>
            </w:r>
          </w:p>
        </w:tc>
        <w:tc>
          <w:tcPr>
            <w:tcW w:w="1872" w:type="dxa"/>
            <w:shd w:val="clear" w:color="auto" w:fill="F8FAFC"/>
            <w:tcMar>
              <w:top w:w="100" w:type="dxa"/>
              <w:left w:w="120" w:type="dxa"/>
              <w:bottom w:w="100" w:type="dxa"/>
              <w:right w:w="120" w:type="dxa"/>
            </w:tcMar>
            <w:vAlign w:val="center"/>
          </w:tcPr>
          <w:p w14:paraId="1DF0485C" w14:textId="77777777" w:rsidR="004D34F0" w:rsidRDefault="00020FB5">
            <w:pPr>
              <w:spacing w:before="40" w:after="40"/>
            </w:pPr>
            <w:r>
              <w:rPr>
                <w:sz w:val="19"/>
              </w:rPr>
              <w:t>now() &gt;&gt; UTC</w:t>
            </w:r>
          </w:p>
        </w:tc>
        <w:tc>
          <w:tcPr>
            <w:tcW w:w="2549" w:type="dxa"/>
            <w:shd w:val="clear" w:color="auto" w:fill="F8FAFC"/>
            <w:tcMar>
              <w:top w:w="100" w:type="dxa"/>
              <w:left w:w="120" w:type="dxa"/>
              <w:bottom w:w="100" w:type="dxa"/>
              <w:right w:w="120" w:type="dxa"/>
            </w:tcMar>
            <w:vAlign w:val="center"/>
          </w:tcPr>
          <w:p w14:paraId="2614ACD8" w14:textId="77777777" w:rsidR="004D34F0" w:rsidRDefault="00020FB5">
            <w:pPr>
              <w:spacing w:before="40" w:after="40"/>
            </w:pPr>
            <w:r>
              <w:rPr>
                <w:sz w:val="19"/>
              </w:rPr>
              <w:t>Current system UTC timestamp at ingestion</w:t>
            </w:r>
          </w:p>
        </w:tc>
      </w:tr>
      <w:tr w:rsidR="004D34F0" w14:paraId="2A86765F" w14:textId="77777777">
        <w:trPr>
          <w:cantSplit/>
          <w:jc w:val="center"/>
        </w:trPr>
        <w:tc>
          <w:tcPr>
            <w:tcW w:w="2160" w:type="dxa"/>
            <w:shd w:val="clear" w:color="auto" w:fill="FFFFFF"/>
            <w:tcMar>
              <w:top w:w="100" w:type="dxa"/>
              <w:left w:w="120" w:type="dxa"/>
              <w:bottom w:w="100" w:type="dxa"/>
              <w:right w:w="120" w:type="dxa"/>
            </w:tcMar>
            <w:vAlign w:val="center"/>
          </w:tcPr>
          <w:p w14:paraId="2889ABDF" w14:textId="77777777" w:rsidR="004D34F0" w:rsidRDefault="00020FB5">
            <w:pPr>
              <w:spacing w:before="40" w:after="40"/>
            </w:pPr>
            <w:r>
              <w:rPr>
                <w:sz w:val="19"/>
              </w:rPr>
              <w:t>location</w:t>
            </w:r>
          </w:p>
        </w:tc>
        <w:tc>
          <w:tcPr>
            <w:tcW w:w="1296" w:type="dxa"/>
            <w:shd w:val="clear" w:color="auto" w:fill="FFFFFF"/>
            <w:tcMar>
              <w:top w:w="100" w:type="dxa"/>
              <w:left w:w="120" w:type="dxa"/>
              <w:bottom w:w="100" w:type="dxa"/>
              <w:right w:w="120" w:type="dxa"/>
            </w:tcMar>
            <w:vAlign w:val="center"/>
          </w:tcPr>
          <w:p w14:paraId="44935997" w14:textId="77777777" w:rsidR="004D34F0" w:rsidRDefault="00020FB5">
            <w:pPr>
              <w:spacing w:before="40" w:after="40"/>
              <w:jc w:val="center"/>
            </w:pPr>
            <w:r>
              <w:rPr>
                <w:sz w:val="19"/>
              </w:rPr>
              <w:t>String</w:t>
            </w:r>
          </w:p>
        </w:tc>
        <w:tc>
          <w:tcPr>
            <w:tcW w:w="1728" w:type="dxa"/>
            <w:shd w:val="clear" w:color="auto" w:fill="FFFFFF"/>
            <w:tcMar>
              <w:top w:w="100" w:type="dxa"/>
              <w:left w:w="120" w:type="dxa"/>
              <w:bottom w:w="100" w:type="dxa"/>
              <w:right w:w="120" w:type="dxa"/>
            </w:tcMar>
            <w:vAlign w:val="center"/>
          </w:tcPr>
          <w:p w14:paraId="63E0BC96" w14:textId="77777777" w:rsidR="004D34F0" w:rsidRDefault="00020FB5">
            <w:pPr>
              <w:spacing w:before="40" w:after="40"/>
            </w:pPr>
            <w:r>
              <w:rPr>
                <w:sz w:val="19"/>
              </w:rPr>
              <w:t>location_name (code)</w:t>
            </w:r>
          </w:p>
        </w:tc>
        <w:tc>
          <w:tcPr>
            <w:tcW w:w="1872" w:type="dxa"/>
            <w:shd w:val="clear" w:color="auto" w:fill="FFFFFF"/>
            <w:tcMar>
              <w:top w:w="100" w:type="dxa"/>
              <w:left w:w="120" w:type="dxa"/>
              <w:bottom w:w="100" w:type="dxa"/>
              <w:right w:w="120" w:type="dxa"/>
            </w:tcMar>
            <w:vAlign w:val="center"/>
          </w:tcPr>
          <w:p w14:paraId="3FAFB250" w14:textId="77777777" w:rsidR="004D34F0" w:rsidRDefault="00020FB5">
            <w:pPr>
              <w:spacing w:before="40" w:after="40"/>
            </w:pPr>
            <w:r>
              <w:rPr>
                <w:sz w:val="19"/>
              </w:rPr>
              <w:t>Scans[0].scannedLocation</w:t>
            </w:r>
          </w:p>
        </w:tc>
        <w:tc>
          <w:tcPr>
            <w:tcW w:w="2549" w:type="dxa"/>
            <w:shd w:val="clear" w:color="auto" w:fill="FFFFFF"/>
            <w:tcMar>
              <w:top w:w="100" w:type="dxa"/>
              <w:left w:w="120" w:type="dxa"/>
              <w:bottom w:w="100" w:type="dxa"/>
              <w:right w:w="120" w:type="dxa"/>
            </w:tcMar>
            <w:vAlign w:val="center"/>
          </w:tcPr>
          <w:p w14:paraId="52588F83" w14:textId="77777777" w:rsidR="004D34F0" w:rsidRDefault="00020FB5">
            <w:pPr>
              <w:spacing w:before="40" w:after="40"/>
            </w:pPr>
            <w:r>
              <w:rPr>
                <w:sz w:val="19"/>
              </w:rPr>
              <w:t>Formatted string combining location name and code</w:t>
            </w:r>
          </w:p>
        </w:tc>
      </w:tr>
      <w:tr w:rsidR="004D34F0" w14:paraId="0A6AC15E" w14:textId="77777777">
        <w:trPr>
          <w:cantSplit/>
          <w:jc w:val="center"/>
        </w:trPr>
        <w:tc>
          <w:tcPr>
            <w:tcW w:w="2160" w:type="dxa"/>
            <w:shd w:val="clear" w:color="auto" w:fill="F8FAFC"/>
            <w:tcMar>
              <w:top w:w="100" w:type="dxa"/>
              <w:left w:w="120" w:type="dxa"/>
              <w:bottom w:w="100" w:type="dxa"/>
              <w:right w:w="120" w:type="dxa"/>
            </w:tcMar>
            <w:vAlign w:val="center"/>
          </w:tcPr>
          <w:p w14:paraId="0377F5EE" w14:textId="77777777" w:rsidR="004D34F0" w:rsidRDefault="00020FB5">
            <w:pPr>
              <w:spacing w:before="40" w:after="40"/>
            </w:pPr>
            <w:r>
              <w:rPr>
                <w:sz w:val="19"/>
              </w:rPr>
              <w:t>description</w:t>
            </w:r>
          </w:p>
        </w:tc>
        <w:tc>
          <w:tcPr>
            <w:tcW w:w="1296" w:type="dxa"/>
            <w:shd w:val="clear" w:color="auto" w:fill="F8FAFC"/>
            <w:tcMar>
              <w:top w:w="100" w:type="dxa"/>
              <w:left w:w="120" w:type="dxa"/>
              <w:bottom w:w="100" w:type="dxa"/>
              <w:right w:w="120" w:type="dxa"/>
            </w:tcMar>
            <w:vAlign w:val="center"/>
          </w:tcPr>
          <w:p w14:paraId="2C224FA7" w14:textId="77777777" w:rsidR="004D34F0" w:rsidRDefault="00020FB5">
            <w:pPr>
              <w:spacing w:before="40" w:after="40"/>
              <w:jc w:val="center"/>
            </w:pPr>
            <w:r>
              <w:rPr>
                <w:sz w:val="19"/>
              </w:rPr>
              <w:t>String</w:t>
            </w:r>
          </w:p>
        </w:tc>
        <w:tc>
          <w:tcPr>
            <w:tcW w:w="1728" w:type="dxa"/>
            <w:shd w:val="clear" w:color="auto" w:fill="F8FAFC"/>
            <w:tcMar>
              <w:top w:w="100" w:type="dxa"/>
              <w:left w:w="120" w:type="dxa"/>
              <w:bottom w:w="100" w:type="dxa"/>
              <w:right w:w="120" w:type="dxa"/>
            </w:tcMar>
            <w:vAlign w:val="center"/>
          </w:tcPr>
          <w:p w14:paraId="3B56893E" w14:textId="77777777" w:rsidR="004D34F0" w:rsidRDefault="00020FB5">
            <w:pPr>
              <w:spacing w:before="40" w:after="40"/>
            </w:pPr>
            <w:r>
              <w:rPr>
                <w:sz w:val="19"/>
              </w:rPr>
              <w:t>status_description</w:t>
            </w:r>
          </w:p>
        </w:tc>
        <w:tc>
          <w:tcPr>
            <w:tcW w:w="1872" w:type="dxa"/>
            <w:shd w:val="clear" w:color="auto" w:fill="F8FAFC"/>
            <w:tcMar>
              <w:top w:w="100" w:type="dxa"/>
              <w:left w:w="120" w:type="dxa"/>
              <w:bottom w:w="100" w:type="dxa"/>
              <w:right w:w="120" w:type="dxa"/>
            </w:tcMar>
            <w:vAlign w:val="center"/>
          </w:tcPr>
          <w:p w14:paraId="01DBE59F" w14:textId="77777777" w:rsidR="004D34F0" w:rsidRDefault="00020FB5">
            <w:pPr>
              <w:spacing w:before="40" w:after="40"/>
            </w:pPr>
            <w:r>
              <w:rPr>
                <w:sz w:val="19"/>
              </w:rPr>
              <w:t>Status.instructions</w:t>
            </w:r>
          </w:p>
        </w:tc>
        <w:tc>
          <w:tcPr>
            <w:tcW w:w="2549" w:type="dxa"/>
            <w:shd w:val="clear" w:color="auto" w:fill="F8FAFC"/>
            <w:tcMar>
              <w:top w:w="100" w:type="dxa"/>
              <w:left w:w="120" w:type="dxa"/>
              <w:bottom w:w="100" w:type="dxa"/>
              <w:right w:w="120" w:type="dxa"/>
            </w:tcMar>
            <w:vAlign w:val="center"/>
          </w:tcPr>
          <w:p w14:paraId="6C04ACEC" w14:textId="77777777" w:rsidR="004D34F0" w:rsidRDefault="00020FB5">
            <w:pPr>
              <w:spacing w:before="40" w:after="40"/>
            </w:pPr>
            <w:r>
              <w:rPr>
                <w:sz w:val="19"/>
              </w:rPr>
              <w:t>Carrier scan narrative / instructions</w:t>
            </w:r>
          </w:p>
        </w:tc>
      </w:tr>
      <w:tr w:rsidR="004D34F0" w14:paraId="1B115A4D" w14:textId="77777777">
        <w:trPr>
          <w:cantSplit/>
          <w:jc w:val="center"/>
        </w:trPr>
        <w:tc>
          <w:tcPr>
            <w:tcW w:w="2160" w:type="dxa"/>
            <w:shd w:val="clear" w:color="auto" w:fill="FFFFFF"/>
            <w:tcMar>
              <w:top w:w="100" w:type="dxa"/>
              <w:left w:w="120" w:type="dxa"/>
              <w:bottom w:w="100" w:type="dxa"/>
              <w:right w:w="120" w:type="dxa"/>
            </w:tcMar>
            <w:vAlign w:val="center"/>
          </w:tcPr>
          <w:p w14:paraId="3C88DF48" w14:textId="77777777" w:rsidR="004D34F0" w:rsidRDefault="00020FB5">
            <w:pPr>
              <w:spacing w:before="40" w:after="40"/>
            </w:pPr>
            <w:r>
              <w:rPr>
                <w:sz w:val="19"/>
              </w:rPr>
              <w:t>estimatedDeliveryTime</w:t>
            </w:r>
          </w:p>
        </w:tc>
        <w:tc>
          <w:tcPr>
            <w:tcW w:w="1296" w:type="dxa"/>
            <w:shd w:val="clear" w:color="auto" w:fill="FFFFFF"/>
            <w:tcMar>
              <w:top w:w="100" w:type="dxa"/>
              <w:left w:w="120" w:type="dxa"/>
              <w:bottom w:w="100" w:type="dxa"/>
              <w:right w:w="120" w:type="dxa"/>
            </w:tcMar>
            <w:vAlign w:val="center"/>
          </w:tcPr>
          <w:p w14:paraId="69EAA678" w14:textId="77777777" w:rsidR="004D34F0" w:rsidRDefault="00020FB5">
            <w:pPr>
              <w:spacing w:before="40" w:after="40"/>
              <w:jc w:val="center"/>
            </w:pPr>
            <w:r>
              <w:rPr>
                <w:sz w:val="19"/>
              </w:rPr>
              <w:t>String (UTC)</w:t>
            </w:r>
          </w:p>
        </w:tc>
        <w:tc>
          <w:tcPr>
            <w:tcW w:w="1728" w:type="dxa"/>
            <w:shd w:val="clear" w:color="auto" w:fill="FFFFFF"/>
            <w:tcMar>
              <w:top w:w="100" w:type="dxa"/>
              <w:left w:w="120" w:type="dxa"/>
              <w:bottom w:w="100" w:type="dxa"/>
              <w:right w:w="120" w:type="dxa"/>
            </w:tcMar>
            <w:vAlign w:val="center"/>
          </w:tcPr>
          <w:p w14:paraId="6A013736" w14:textId="77777777" w:rsidR="004D34F0" w:rsidRDefault="00020FB5">
            <w:pPr>
              <w:spacing w:before="40" w:after="40"/>
            </w:pPr>
            <w:r>
              <w:rPr>
                <w:sz w:val="19"/>
              </w:rPr>
              <w:t>payload.eta</w:t>
            </w:r>
          </w:p>
        </w:tc>
        <w:tc>
          <w:tcPr>
            <w:tcW w:w="1872" w:type="dxa"/>
            <w:shd w:val="clear" w:color="auto" w:fill="FFFFFF"/>
            <w:tcMar>
              <w:top w:w="100" w:type="dxa"/>
              <w:left w:w="120" w:type="dxa"/>
              <w:bottom w:w="100" w:type="dxa"/>
              <w:right w:w="120" w:type="dxa"/>
            </w:tcMar>
            <w:vAlign w:val="center"/>
          </w:tcPr>
          <w:p w14:paraId="4BB008DB" w14:textId="77777777" w:rsidR="004D34F0" w:rsidRDefault="00020FB5">
            <w:pPr>
              <w:spacing w:before="40" w:after="40"/>
            </w:pPr>
            <w:r>
              <w:rPr>
                <w:sz w:val="19"/>
              </w:rPr>
              <w:t>ExpectedDeliveryDate</w:t>
            </w:r>
          </w:p>
        </w:tc>
        <w:tc>
          <w:tcPr>
            <w:tcW w:w="2549" w:type="dxa"/>
            <w:shd w:val="clear" w:color="auto" w:fill="FFFFFF"/>
            <w:tcMar>
              <w:top w:w="100" w:type="dxa"/>
              <w:left w:w="120" w:type="dxa"/>
              <w:bottom w:w="100" w:type="dxa"/>
              <w:right w:w="120" w:type="dxa"/>
            </w:tcMar>
            <w:vAlign w:val="center"/>
          </w:tcPr>
          <w:p w14:paraId="3B508529" w14:textId="77777777" w:rsidR="004D34F0" w:rsidRDefault="00020FB5">
            <w:pPr>
              <w:spacing w:before="40" w:after="40"/>
            </w:pPr>
            <w:r>
              <w:rPr>
                <w:sz w:val="19"/>
              </w:rPr>
              <w:t>Parsed and normalized to UTC ISO-8601</w:t>
            </w:r>
          </w:p>
        </w:tc>
      </w:tr>
      <w:tr w:rsidR="004D34F0" w14:paraId="68666762" w14:textId="77777777">
        <w:trPr>
          <w:cantSplit/>
          <w:jc w:val="center"/>
        </w:trPr>
        <w:tc>
          <w:tcPr>
            <w:tcW w:w="2160" w:type="dxa"/>
            <w:shd w:val="clear" w:color="auto" w:fill="F8FAFC"/>
            <w:tcMar>
              <w:top w:w="100" w:type="dxa"/>
              <w:left w:w="120" w:type="dxa"/>
              <w:bottom w:w="100" w:type="dxa"/>
              <w:right w:w="120" w:type="dxa"/>
            </w:tcMar>
            <w:vAlign w:val="center"/>
          </w:tcPr>
          <w:p w14:paraId="03C1FEBD" w14:textId="77777777" w:rsidR="004D34F0" w:rsidRDefault="00020FB5">
            <w:pPr>
              <w:spacing w:before="40" w:after="40"/>
            </w:pPr>
            <w:r>
              <w:rPr>
                <w:sz w:val="19"/>
              </w:rPr>
              <w:t>promisedDeliveryTime</w:t>
            </w:r>
          </w:p>
        </w:tc>
        <w:tc>
          <w:tcPr>
            <w:tcW w:w="1296" w:type="dxa"/>
            <w:shd w:val="clear" w:color="auto" w:fill="F8FAFC"/>
            <w:tcMar>
              <w:top w:w="100" w:type="dxa"/>
              <w:left w:w="120" w:type="dxa"/>
              <w:bottom w:w="100" w:type="dxa"/>
              <w:right w:w="120" w:type="dxa"/>
            </w:tcMar>
            <w:vAlign w:val="center"/>
          </w:tcPr>
          <w:p w14:paraId="44564611" w14:textId="77777777" w:rsidR="004D34F0" w:rsidRDefault="00020FB5">
            <w:pPr>
              <w:spacing w:before="40" w:after="40"/>
              <w:jc w:val="center"/>
            </w:pPr>
            <w:r>
              <w:rPr>
                <w:sz w:val="19"/>
              </w:rPr>
              <w:t>String (UTC)</w:t>
            </w:r>
          </w:p>
        </w:tc>
        <w:tc>
          <w:tcPr>
            <w:tcW w:w="1728" w:type="dxa"/>
            <w:shd w:val="clear" w:color="auto" w:fill="F8FAFC"/>
            <w:tcMar>
              <w:top w:w="100" w:type="dxa"/>
              <w:left w:w="120" w:type="dxa"/>
              <w:bottom w:w="100" w:type="dxa"/>
              <w:right w:w="120" w:type="dxa"/>
            </w:tcMar>
            <w:vAlign w:val="center"/>
          </w:tcPr>
          <w:p w14:paraId="3CCAD6DD" w14:textId="77777777" w:rsidR="004D34F0" w:rsidRDefault="00020FB5">
            <w:pPr>
              <w:spacing w:before="40" w:after="40"/>
            </w:pPr>
            <w:r>
              <w:rPr>
                <w:sz w:val="19"/>
              </w:rPr>
              <w:t>vars.promisedDeliveryTime</w:t>
            </w:r>
          </w:p>
        </w:tc>
        <w:tc>
          <w:tcPr>
            <w:tcW w:w="1872" w:type="dxa"/>
            <w:shd w:val="clear" w:color="auto" w:fill="F8FAFC"/>
            <w:tcMar>
              <w:top w:w="100" w:type="dxa"/>
              <w:left w:w="120" w:type="dxa"/>
              <w:bottom w:w="100" w:type="dxa"/>
              <w:right w:w="120" w:type="dxa"/>
            </w:tcMar>
            <w:vAlign w:val="center"/>
          </w:tcPr>
          <w:p w14:paraId="4CA1AA36" w14:textId="77777777" w:rsidR="004D34F0" w:rsidRDefault="00020FB5">
            <w:pPr>
              <w:spacing w:before="40" w:after="40"/>
            </w:pPr>
            <w:r>
              <w:rPr>
                <w:sz w:val="19"/>
              </w:rPr>
              <w:t>vars.promisedDeliveryTime</w:t>
            </w:r>
          </w:p>
        </w:tc>
        <w:tc>
          <w:tcPr>
            <w:tcW w:w="2549" w:type="dxa"/>
            <w:shd w:val="clear" w:color="auto" w:fill="F8FAFC"/>
            <w:tcMar>
              <w:top w:w="100" w:type="dxa"/>
              <w:left w:w="120" w:type="dxa"/>
              <w:bottom w:w="100" w:type="dxa"/>
              <w:right w:w="120" w:type="dxa"/>
            </w:tcMar>
            <w:vAlign w:val="center"/>
          </w:tcPr>
          <w:p w14:paraId="710BAFDB" w14:textId="77777777" w:rsidR="004D34F0" w:rsidRDefault="00020FB5">
            <w:pPr>
              <w:spacing w:before="40" w:after="40"/>
            </w:pPr>
            <w:r>
              <w:rPr>
                <w:sz w:val="19"/>
              </w:rPr>
              <w:t>Fetched from shipment master record</w:t>
            </w:r>
          </w:p>
        </w:tc>
      </w:tr>
      <w:tr w:rsidR="004D34F0" w14:paraId="1FE98466" w14:textId="77777777">
        <w:trPr>
          <w:cantSplit/>
          <w:jc w:val="center"/>
        </w:trPr>
        <w:tc>
          <w:tcPr>
            <w:tcW w:w="2160" w:type="dxa"/>
            <w:shd w:val="clear" w:color="auto" w:fill="FFFFFF"/>
            <w:tcMar>
              <w:top w:w="100" w:type="dxa"/>
              <w:left w:w="120" w:type="dxa"/>
              <w:bottom w:w="100" w:type="dxa"/>
              <w:right w:w="120" w:type="dxa"/>
            </w:tcMar>
            <w:vAlign w:val="center"/>
          </w:tcPr>
          <w:p w14:paraId="3B98FA23" w14:textId="77777777" w:rsidR="004D34F0" w:rsidRDefault="00020FB5">
            <w:pPr>
              <w:spacing w:before="40" w:after="40"/>
            </w:pPr>
            <w:r>
              <w:rPr>
                <w:sz w:val="19"/>
              </w:rPr>
              <w:t>eventId</w:t>
            </w:r>
          </w:p>
        </w:tc>
        <w:tc>
          <w:tcPr>
            <w:tcW w:w="1296" w:type="dxa"/>
            <w:shd w:val="clear" w:color="auto" w:fill="FFFFFF"/>
            <w:tcMar>
              <w:top w:w="100" w:type="dxa"/>
              <w:left w:w="120" w:type="dxa"/>
              <w:bottom w:w="100" w:type="dxa"/>
              <w:right w:w="120" w:type="dxa"/>
            </w:tcMar>
            <w:vAlign w:val="center"/>
          </w:tcPr>
          <w:p w14:paraId="76C0DAE4" w14:textId="77777777" w:rsidR="004D34F0" w:rsidRDefault="00020FB5">
            <w:pPr>
              <w:spacing w:before="40" w:after="40"/>
              <w:jc w:val="center"/>
            </w:pPr>
            <w:r>
              <w:rPr>
                <w:sz w:val="19"/>
              </w:rPr>
              <w:t>String</w:t>
            </w:r>
          </w:p>
        </w:tc>
        <w:tc>
          <w:tcPr>
            <w:tcW w:w="1728" w:type="dxa"/>
            <w:shd w:val="clear" w:color="auto" w:fill="FFFFFF"/>
            <w:tcMar>
              <w:top w:w="100" w:type="dxa"/>
              <w:left w:w="120" w:type="dxa"/>
              <w:bottom w:w="100" w:type="dxa"/>
              <w:right w:w="120" w:type="dxa"/>
            </w:tcMar>
            <w:vAlign w:val="center"/>
          </w:tcPr>
          <w:p w14:paraId="5F9A5649" w14:textId="77777777" w:rsidR="004D34F0" w:rsidRDefault="00020FB5">
            <w:pPr>
              <w:spacing w:before="40" w:after="40"/>
            </w:pPr>
            <w:r>
              <w:rPr>
                <w:sz w:val="19"/>
              </w:rPr>
              <w:t>EVT-BD-{timestamp}</w:t>
            </w:r>
          </w:p>
        </w:tc>
        <w:tc>
          <w:tcPr>
            <w:tcW w:w="1872" w:type="dxa"/>
            <w:shd w:val="clear" w:color="auto" w:fill="FFFFFF"/>
            <w:tcMar>
              <w:top w:w="100" w:type="dxa"/>
              <w:left w:w="120" w:type="dxa"/>
              <w:bottom w:w="100" w:type="dxa"/>
              <w:right w:w="120" w:type="dxa"/>
            </w:tcMar>
            <w:vAlign w:val="center"/>
          </w:tcPr>
          <w:p w14:paraId="3EED194B" w14:textId="77777777" w:rsidR="004D34F0" w:rsidRDefault="00020FB5">
            <w:pPr>
              <w:spacing w:before="40" w:after="40"/>
            </w:pPr>
            <w:r>
              <w:rPr>
                <w:sz w:val="19"/>
              </w:rPr>
              <w:t>EVT-DELH-{timestamp}</w:t>
            </w:r>
          </w:p>
        </w:tc>
        <w:tc>
          <w:tcPr>
            <w:tcW w:w="2549" w:type="dxa"/>
            <w:shd w:val="clear" w:color="auto" w:fill="FFFFFF"/>
            <w:tcMar>
              <w:top w:w="100" w:type="dxa"/>
              <w:left w:w="120" w:type="dxa"/>
              <w:bottom w:w="100" w:type="dxa"/>
              <w:right w:w="120" w:type="dxa"/>
            </w:tcMar>
            <w:vAlign w:val="center"/>
          </w:tcPr>
          <w:p w14:paraId="28F025DE" w14:textId="77777777" w:rsidR="004D34F0" w:rsidRDefault="00020FB5">
            <w:pPr>
              <w:spacing w:before="40" w:after="40"/>
            </w:pPr>
            <w:r>
              <w:rPr>
                <w:sz w:val="19"/>
              </w:rPr>
              <w:t>Unique transaction event ID</w:t>
            </w:r>
          </w:p>
        </w:tc>
      </w:tr>
      <w:tr w:rsidR="004D34F0" w14:paraId="0E298499" w14:textId="77777777">
        <w:trPr>
          <w:cantSplit/>
          <w:jc w:val="center"/>
        </w:trPr>
        <w:tc>
          <w:tcPr>
            <w:tcW w:w="2160" w:type="dxa"/>
            <w:shd w:val="clear" w:color="auto" w:fill="F8FAFC"/>
            <w:tcMar>
              <w:top w:w="100" w:type="dxa"/>
              <w:left w:w="120" w:type="dxa"/>
              <w:bottom w:w="100" w:type="dxa"/>
              <w:right w:w="120" w:type="dxa"/>
            </w:tcMar>
            <w:vAlign w:val="center"/>
          </w:tcPr>
          <w:p w14:paraId="5C891339" w14:textId="77777777" w:rsidR="004D34F0" w:rsidRDefault="00020FB5">
            <w:pPr>
              <w:spacing w:before="40" w:after="40"/>
            </w:pPr>
            <w:r>
              <w:rPr>
                <w:sz w:val="19"/>
              </w:rPr>
              <w:t>eventKey</w:t>
            </w:r>
          </w:p>
        </w:tc>
        <w:tc>
          <w:tcPr>
            <w:tcW w:w="1296" w:type="dxa"/>
            <w:shd w:val="clear" w:color="auto" w:fill="F8FAFC"/>
            <w:tcMar>
              <w:top w:w="100" w:type="dxa"/>
              <w:left w:w="120" w:type="dxa"/>
              <w:bottom w:w="100" w:type="dxa"/>
              <w:right w:w="120" w:type="dxa"/>
            </w:tcMar>
            <w:vAlign w:val="center"/>
          </w:tcPr>
          <w:p w14:paraId="11B34734" w14:textId="77777777" w:rsidR="004D34F0" w:rsidRDefault="00020FB5">
            <w:pPr>
              <w:spacing w:before="40" w:after="40"/>
              <w:jc w:val="center"/>
            </w:pPr>
            <w:r>
              <w:rPr>
                <w:sz w:val="19"/>
              </w:rPr>
              <w:t>String</w:t>
            </w:r>
          </w:p>
        </w:tc>
        <w:tc>
          <w:tcPr>
            <w:tcW w:w="1728" w:type="dxa"/>
            <w:shd w:val="clear" w:color="auto" w:fill="F8FAFC"/>
            <w:tcMar>
              <w:top w:w="100" w:type="dxa"/>
              <w:left w:w="120" w:type="dxa"/>
              <w:bottom w:w="100" w:type="dxa"/>
              <w:right w:w="120" w:type="dxa"/>
            </w:tcMar>
            <w:vAlign w:val="center"/>
          </w:tcPr>
          <w:p w14:paraId="25BF5309" w14:textId="77777777" w:rsidR="004D34F0" w:rsidRDefault="00020FB5">
            <w:pPr>
              <w:spacing w:before="40" w:after="40"/>
            </w:pPr>
            <w:r>
              <w:rPr>
                <w:sz w:val="19"/>
              </w:rPr>
              <w:t>BLUEDART-AWB-CODE-TS</w:t>
            </w:r>
          </w:p>
        </w:tc>
        <w:tc>
          <w:tcPr>
            <w:tcW w:w="1872" w:type="dxa"/>
            <w:shd w:val="clear" w:color="auto" w:fill="F8FAFC"/>
            <w:tcMar>
              <w:top w:w="100" w:type="dxa"/>
              <w:left w:w="120" w:type="dxa"/>
              <w:bottom w:w="100" w:type="dxa"/>
              <w:right w:w="120" w:type="dxa"/>
            </w:tcMar>
            <w:vAlign w:val="center"/>
          </w:tcPr>
          <w:p w14:paraId="37E13C23" w14:textId="77777777" w:rsidR="004D34F0" w:rsidRDefault="00020FB5">
            <w:pPr>
              <w:spacing w:before="40" w:after="40"/>
            </w:pPr>
            <w:r>
              <w:rPr>
                <w:sz w:val="19"/>
              </w:rPr>
              <w:t>DELHIVERY-AWB-CODE-TS</w:t>
            </w:r>
          </w:p>
        </w:tc>
        <w:tc>
          <w:tcPr>
            <w:tcW w:w="2549" w:type="dxa"/>
            <w:shd w:val="clear" w:color="auto" w:fill="F8FAFC"/>
            <w:tcMar>
              <w:top w:w="100" w:type="dxa"/>
              <w:left w:w="120" w:type="dxa"/>
              <w:bottom w:w="100" w:type="dxa"/>
              <w:right w:w="120" w:type="dxa"/>
            </w:tcMar>
            <w:vAlign w:val="center"/>
          </w:tcPr>
          <w:p w14:paraId="56CCE993" w14:textId="77777777" w:rsidR="004D34F0" w:rsidRDefault="00020FB5">
            <w:pPr>
              <w:spacing w:before="40" w:after="40"/>
            </w:pPr>
            <w:r>
              <w:rPr>
                <w:sz w:val="19"/>
              </w:rPr>
              <w:t>Deterministic composite idempotency key</w:t>
            </w:r>
          </w:p>
        </w:tc>
      </w:tr>
      <w:tr w:rsidR="004D34F0" w14:paraId="5F18CD1D" w14:textId="77777777">
        <w:trPr>
          <w:cantSplit/>
          <w:jc w:val="center"/>
        </w:trPr>
        <w:tc>
          <w:tcPr>
            <w:tcW w:w="2160" w:type="dxa"/>
            <w:shd w:val="clear" w:color="auto" w:fill="FFFFFF"/>
            <w:tcMar>
              <w:top w:w="100" w:type="dxa"/>
              <w:left w:w="120" w:type="dxa"/>
              <w:bottom w:w="100" w:type="dxa"/>
              <w:right w:w="120" w:type="dxa"/>
            </w:tcMar>
            <w:vAlign w:val="center"/>
          </w:tcPr>
          <w:p w14:paraId="69D08D0A" w14:textId="77777777" w:rsidR="004D34F0" w:rsidRDefault="00020FB5">
            <w:pPr>
              <w:spacing w:before="40" w:after="40"/>
            </w:pPr>
            <w:r>
              <w:rPr>
                <w:sz w:val="19"/>
              </w:rPr>
              <w:t>correlationId</w:t>
            </w:r>
          </w:p>
        </w:tc>
        <w:tc>
          <w:tcPr>
            <w:tcW w:w="1296" w:type="dxa"/>
            <w:shd w:val="clear" w:color="auto" w:fill="FFFFFF"/>
            <w:tcMar>
              <w:top w:w="100" w:type="dxa"/>
              <w:left w:w="120" w:type="dxa"/>
              <w:bottom w:w="100" w:type="dxa"/>
              <w:right w:w="120" w:type="dxa"/>
            </w:tcMar>
            <w:vAlign w:val="center"/>
          </w:tcPr>
          <w:p w14:paraId="00BF9FF7" w14:textId="77777777" w:rsidR="004D34F0" w:rsidRDefault="00020FB5">
            <w:pPr>
              <w:spacing w:before="40" w:after="40"/>
              <w:jc w:val="center"/>
            </w:pPr>
            <w:r>
              <w:rPr>
                <w:sz w:val="19"/>
              </w:rPr>
              <w:t>String</w:t>
            </w:r>
          </w:p>
        </w:tc>
        <w:tc>
          <w:tcPr>
            <w:tcW w:w="1728" w:type="dxa"/>
            <w:shd w:val="clear" w:color="auto" w:fill="FFFFFF"/>
            <w:tcMar>
              <w:top w:w="100" w:type="dxa"/>
              <w:left w:w="120" w:type="dxa"/>
              <w:bottom w:w="100" w:type="dxa"/>
              <w:right w:w="120" w:type="dxa"/>
            </w:tcMar>
            <w:vAlign w:val="center"/>
          </w:tcPr>
          <w:p w14:paraId="52686659" w14:textId="77777777" w:rsidR="004D34F0" w:rsidRDefault="00020FB5">
            <w:pPr>
              <w:spacing w:before="40" w:after="40"/>
            </w:pPr>
            <w:r>
              <w:rPr>
                <w:sz w:val="19"/>
              </w:rPr>
              <w:t>vars.correlationId</w:t>
            </w:r>
          </w:p>
        </w:tc>
        <w:tc>
          <w:tcPr>
            <w:tcW w:w="1872" w:type="dxa"/>
            <w:shd w:val="clear" w:color="auto" w:fill="FFFFFF"/>
            <w:tcMar>
              <w:top w:w="100" w:type="dxa"/>
              <w:left w:w="120" w:type="dxa"/>
              <w:bottom w:w="100" w:type="dxa"/>
              <w:right w:w="120" w:type="dxa"/>
            </w:tcMar>
            <w:vAlign w:val="center"/>
          </w:tcPr>
          <w:p w14:paraId="0A2B5734" w14:textId="77777777" w:rsidR="004D34F0" w:rsidRDefault="00020FB5">
            <w:pPr>
              <w:spacing w:before="40" w:after="40"/>
            </w:pPr>
            <w:r>
              <w:rPr>
                <w:sz w:val="19"/>
              </w:rPr>
              <w:t>vars.correlationId</w:t>
            </w:r>
          </w:p>
        </w:tc>
        <w:tc>
          <w:tcPr>
            <w:tcW w:w="2549" w:type="dxa"/>
            <w:shd w:val="clear" w:color="auto" w:fill="FFFFFF"/>
            <w:tcMar>
              <w:top w:w="100" w:type="dxa"/>
              <w:left w:w="120" w:type="dxa"/>
              <w:bottom w:w="100" w:type="dxa"/>
              <w:right w:w="120" w:type="dxa"/>
            </w:tcMar>
            <w:vAlign w:val="center"/>
          </w:tcPr>
          <w:p w14:paraId="3BBD0FED" w14:textId="77777777" w:rsidR="004D34F0" w:rsidRDefault="00020FB5">
            <w:pPr>
              <w:spacing w:before="40" w:after="40"/>
            </w:pPr>
            <w:r>
              <w:rPr>
                <w:sz w:val="19"/>
              </w:rPr>
              <w:t>Preserves incoming header or generates uuid()</w:t>
            </w:r>
          </w:p>
        </w:tc>
      </w:tr>
    </w:tbl>
    <w:p w14:paraId="5581BF74" w14:textId="77777777" w:rsidR="004D34F0" w:rsidRDefault="004D34F0">
      <w:pPr>
        <w:spacing w:after="120"/>
      </w:pPr>
    </w:p>
    <w:p w14:paraId="6D9AB0E3" w14:textId="77777777" w:rsidR="004D34F0" w:rsidRDefault="00020FB5">
      <w:pPr>
        <w:keepNext/>
        <w:spacing w:before="200" w:after="60"/>
      </w:pPr>
      <w:r>
        <w:rPr>
          <w:b/>
          <w:color w:val="0E7490"/>
          <w:sz w:val="25"/>
        </w:rPr>
        <w:t>3.3 Carrier Status Conversion Dictionary</w:t>
      </w:r>
    </w:p>
    <w:p w14:paraId="6280D5F2" w14:textId="77777777" w:rsidR="004D34F0" w:rsidRDefault="00020FB5">
      <w:r>
        <w:t xml:space="preserve">The table below details the complete status mapping </w:t>
      </w:r>
      <w:r>
        <w:t>dictionary across BlueDart, Delhivery, and the canonical lifecycle model, including integer status ranks utilized by the anti-regression engine:</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160"/>
        <w:gridCol w:w="720"/>
        <w:gridCol w:w="1872"/>
        <w:gridCol w:w="2304"/>
        <w:gridCol w:w="2549"/>
      </w:tblGrid>
      <w:tr w:rsidR="004D34F0" w14:paraId="1B376087" w14:textId="77777777">
        <w:trPr>
          <w:cantSplit/>
          <w:tblHeader/>
          <w:jc w:val="center"/>
        </w:trPr>
        <w:tc>
          <w:tcPr>
            <w:tcW w:w="2160" w:type="dxa"/>
            <w:shd w:val="clear" w:color="auto" w:fill="0A2540"/>
            <w:tcMar>
              <w:top w:w="100" w:type="dxa"/>
              <w:left w:w="120" w:type="dxa"/>
              <w:bottom w:w="100" w:type="dxa"/>
              <w:right w:w="120" w:type="dxa"/>
            </w:tcMar>
            <w:vAlign w:val="center"/>
          </w:tcPr>
          <w:p w14:paraId="039C8AE5" w14:textId="77777777" w:rsidR="004D34F0" w:rsidRDefault="00020FB5">
            <w:pPr>
              <w:spacing w:before="40" w:after="40"/>
            </w:pPr>
            <w:r>
              <w:rPr>
                <w:b/>
                <w:color w:val="FFFFFF"/>
                <w:sz w:val="19"/>
              </w:rPr>
              <w:t>Canonical Status</w:t>
            </w:r>
          </w:p>
        </w:tc>
        <w:tc>
          <w:tcPr>
            <w:tcW w:w="720" w:type="dxa"/>
            <w:shd w:val="clear" w:color="auto" w:fill="0A2540"/>
            <w:tcMar>
              <w:top w:w="100" w:type="dxa"/>
              <w:left w:w="120" w:type="dxa"/>
              <w:bottom w:w="100" w:type="dxa"/>
              <w:right w:w="120" w:type="dxa"/>
            </w:tcMar>
            <w:vAlign w:val="center"/>
          </w:tcPr>
          <w:p w14:paraId="27892ED6" w14:textId="77777777" w:rsidR="004D34F0" w:rsidRDefault="00020FB5">
            <w:pPr>
              <w:spacing w:before="40" w:after="40"/>
              <w:jc w:val="center"/>
            </w:pPr>
            <w:r>
              <w:rPr>
                <w:b/>
                <w:color w:val="FFFFFF"/>
                <w:sz w:val="19"/>
              </w:rPr>
              <w:t>Rank</w:t>
            </w:r>
          </w:p>
        </w:tc>
        <w:tc>
          <w:tcPr>
            <w:tcW w:w="1872" w:type="dxa"/>
            <w:shd w:val="clear" w:color="auto" w:fill="0A2540"/>
            <w:tcMar>
              <w:top w:w="100" w:type="dxa"/>
              <w:left w:w="120" w:type="dxa"/>
              <w:bottom w:w="100" w:type="dxa"/>
              <w:right w:w="120" w:type="dxa"/>
            </w:tcMar>
            <w:vAlign w:val="center"/>
          </w:tcPr>
          <w:p w14:paraId="54D691B2" w14:textId="77777777" w:rsidR="004D34F0" w:rsidRDefault="00020FB5">
            <w:pPr>
              <w:spacing w:before="40" w:after="40"/>
            </w:pPr>
            <w:r>
              <w:rPr>
                <w:b/>
                <w:color w:val="FFFFFF"/>
                <w:sz w:val="19"/>
              </w:rPr>
              <w:t>BlueDart Codes</w:t>
            </w:r>
          </w:p>
        </w:tc>
        <w:tc>
          <w:tcPr>
            <w:tcW w:w="2304" w:type="dxa"/>
            <w:shd w:val="clear" w:color="auto" w:fill="0A2540"/>
            <w:tcMar>
              <w:top w:w="100" w:type="dxa"/>
              <w:left w:w="120" w:type="dxa"/>
              <w:bottom w:w="100" w:type="dxa"/>
              <w:right w:w="120" w:type="dxa"/>
            </w:tcMar>
            <w:vAlign w:val="center"/>
          </w:tcPr>
          <w:p w14:paraId="46A03E38" w14:textId="77777777" w:rsidR="004D34F0" w:rsidRDefault="00020FB5">
            <w:pPr>
              <w:spacing w:before="40" w:after="40"/>
            </w:pPr>
            <w:r>
              <w:rPr>
                <w:b/>
                <w:color w:val="FFFFFF"/>
                <w:sz w:val="19"/>
              </w:rPr>
              <w:t>Delhivery Status Values</w:t>
            </w:r>
          </w:p>
        </w:tc>
        <w:tc>
          <w:tcPr>
            <w:tcW w:w="2549" w:type="dxa"/>
            <w:shd w:val="clear" w:color="auto" w:fill="0A2540"/>
            <w:tcMar>
              <w:top w:w="100" w:type="dxa"/>
              <w:left w:w="120" w:type="dxa"/>
              <w:bottom w:w="100" w:type="dxa"/>
              <w:right w:w="120" w:type="dxa"/>
            </w:tcMar>
            <w:vAlign w:val="center"/>
          </w:tcPr>
          <w:p w14:paraId="0C7FBB0C" w14:textId="77777777" w:rsidR="004D34F0" w:rsidRDefault="00020FB5">
            <w:pPr>
              <w:spacing w:before="40" w:after="40"/>
            </w:pPr>
            <w:r>
              <w:rPr>
                <w:b/>
                <w:color w:val="FFFFFF"/>
                <w:sz w:val="19"/>
              </w:rPr>
              <w:t>Lifecycle Business Definition</w:t>
            </w:r>
          </w:p>
        </w:tc>
      </w:tr>
      <w:tr w:rsidR="004D34F0" w14:paraId="26FD5DA5" w14:textId="77777777">
        <w:trPr>
          <w:cantSplit/>
          <w:jc w:val="center"/>
        </w:trPr>
        <w:tc>
          <w:tcPr>
            <w:tcW w:w="2160" w:type="dxa"/>
            <w:shd w:val="clear" w:color="auto" w:fill="F8FAFC"/>
            <w:tcMar>
              <w:top w:w="100" w:type="dxa"/>
              <w:left w:w="120" w:type="dxa"/>
              <w:bottom w:w="100" w:type="dxa"/>
              <w:right w:w="120" w:type="dxa"/>
            </w:tcMar>
            <w:vAlign w:val="center"/>
          </w:tcPr>
          <w:p w14:paraId="367ED21E" w14:textId="77777777" w:rsidR="004D34F0" w:rsidRDefault="00020FB5">
            <w:pPr>
              <w:spacing w:before="40" w:after="40"/>
            </w:pPr>
            <w:r>
              <w:rPr>
                <w:sz w:val="19"/>
              </w:rPr>
              <w:t>LABEL_CREATED</w:t>
            </w:r>
          </w:p>
        </w:tc>
        <w:tc>
          <w:tcPr>
            <w:tcW w:w="720" w:type="dxa"/>
            <w:shd w:val="clear" w:color="auto" w:fill="F8FAFC"/>
            <w:tcMar>
              <w:top w:w="100" w:type="dxa"/>
              <w:left w:w="120" w:type="dxa"/>
              <w:bottom w:w="100" w:type="dxa"/>
              <w:right w:w="120" w:type="dxa"/>
            </w:tcMar>
            <w:vAlign w:val="center"/>
          </w:tcPr>
          <w:p w14:paraId="3A4F8FC8" w14:textId="77777777" w:rsidR="004D34F0" w:rsidRDefault="00020FB5">
            <w:pPr>
              <w:spacing w:before="40" w:after="40"/>
              <w:jc w:val="center"/>
            </w:pPr>
            <w:r>
              <w:rPr>
                <w:sz w:val="19"/>
              </w:rPr>
              <w:t>10</w:t>
            </w:r>
          </w:p>
        </w:tc>
        <w:tc>
          <w:tcPr>
            <w:tcW w:w="1872" w:type="dxa"/>
            <w:shd w:val="clear" w:color="auto" w:fill="F8FAFC"/>
            <w:tcMar>
              <w:top w:w="100" w:type="dxa"/>
              <w:left w:w="120" w:type="dxa"/>
              <w:bottom w:w="100" w:type="dxa"/>
              <w:right w:w="120" w:type="dxa"/>
            </w:tcMar>
            <w:vAlign w:val="center"/>
          </w:tcPr>
          <w:p w14:paraId="194BBF0E" w14:textId="77777777" w:rsidR="004D34F0" w:rsidRDefault="00020FB5">
            <w:pPr>
              <w:spacing w:before="40" w:after="40"/>
            </w:pPr>
            <w:r>
              <w:rPr>
                <w:sz w:val="19"/>
              </w:rPr>
              <w:t>LC, BK</w:t>
            </w:r>
          </w:p>
        </w:tc>
        <w:tc>
          <w:tcPr>
            <w:tcW w:w="2304" w:type="dxa"/>
            <w:shd w:val="clear" w:color="auto" w:fill="F8FAFC"/>
            <w:tcMar>
              <w:top w:w="100" w:type="dxa"/>
              <w:left w:w="120" w:type="dxa"/>
              <w:bottom w:w="100" w:type="dxa"/>
              <w:right w:w="120" w:type="dxa"/>
            </w:tcMar>
            <w:vAlign w:val="center"/>
          </w:tcPr>
          <w:p w14:paraId="09ED35EF" w14:textId="77777777" w:rsidR="004D34F0" w:rsidRDefault="00020FB5">
            <w:pPr>
              <w:spacing w:before="40" w:after="40"/>
            </w:pPr>
            <w:r>
              <w:rPr>
                <w:sz w:val="19"/>
              </w:rPr>
              <w:t>MANIFESTED, MF, SOFTDATA</w:t>
            </w:r>
          </w:p>
        </w:tc>
        <w:tc>
          <w:tcPr>
            <w:tcW w:w="2549" w:type="dxa"/>
            <w:shd w:val="clear" w:color="auto" w:fill="F8FAFC"/>
            <w:tcMar>
              <w:top w:w="100" w:type="dxa"/>
              <w:left w:w="120" w:type="dxa"/>
              <w:bottom w:w="100" w:type="dxa"/>
              <w:right w:w="120" w:type="dxa"/>
            </w:tcMar>
            <w:vAlign w:val="center"/>
          </w:tcPr>
          <w:p w14:paraId="6C3ACDFD" w14:textId="77777777" w:rsidR="004D34F0" w:rsidRDefault="00020FB5">
            <w:pPr>
              <w:spacing w:before="40" w:after="40"/>
            </w:pPr>
            <w:r>
              <w:rPr>
                <w:sz w:val="19"/>
              </w:rPr>
              <w:t>Shipment manifested; label printed.</w:t>
            </w:r>
          </w:p>
        </w:tc>
      </w:tr>
      <w:tr w:rsidR="004D34F0" w14:paraId="6D0C009D" w14:textId="77777777">
        <w:trPr>
          <w:cantSplit/>
          <w:jc w:val="center"/>
        </w:trPr>
        <w:tc>
          <w:tcPr>
            <w:tcW w:w="2160" w:type="dxa"/>
            <w:shd w:val="clear" w:color="auto" w:fill="FFFFFF"/>
            <w:tcMar>
              <w:top w:w="100" w:type="dxa"/>
              <w:left w:w="120" w:type="dxa"/>
              <w:bottom w:w="100" w:type="dxa"/>
              <w:right w:w="120" w:type="dxa"/>
            </w:tcMar>
            <w:vAlign w:val="center"/>
          </w:tcPr>
          <w:p w14:paraId="60FE4ACC" w14:textId="77777777" w:rsidR="004D34F0" w:rsidRDefault="00020FB5">
            <w:pPr>
              <w:spacing w:before="40" w:after="40"/>
            </w:pPr>
            <w:r>
              <w:rPr>
                <w:sz w:val="19"/>
              </w:rPr>
              <w:t>PICKED_UP</w:t>
            </w:r>
          </w:p>
        </w:tc>
        <w:tc>
          <w:tcPr>
            <w:tcW w:w="720" w:type="dxa"/>
            <w:shd w:val="clear" w:color="auto" w:fill="FFFFFF"/>
            <w:tcMar>
              <w:top w:w="100" w:type="dxa"/>
              <w:left w:w="120" w:type="dxa"/>
              <w:bottom w:w="100" w:type="dxa"/>
              <w:right w:w="120" w:type="dxa"/>
            </w:tcMar>
            <w:vAlign w:val="center"/>
          </w:tcPr>
          <w:p w14:paraId="1688555F" w14:textId="77777777" w:rsidR="004D34F0" w:rsidRDefault="00020FB5">
            <w:pPr>
              <w:spacing w:before="40" w:after="40"/>
              <w:jc w:val="center"/>
            </w:pPr>
            <w:r>
              <w:rPr>
                <w:sz w:val="19"/>
              </w:rPr>
              <w:t>20</w:t>
            </w:r>
          </w:p>
        </w:tc>
        <w:tc>
          <w:tcPr>
            <w:tcW w:w="1872" w:type="dxa"/>
            <w:shd w:val="clear" w:color="auto" w:fill="FFFFFF"/>
            <w:tcMar>
              <w:top w:w="100" w:type="dxa"/>
              <w:left w:w="120" w:type="dxa"/>
              <w:bottom w:w="100" w:type="dxa"/>
              <w:right w:w="120" w:type="dxa"/>
            </w:tcMar>
            <w:vAlign w:val="center"/>
          </w:tcPr>
          <w:p w14:paraId="073FC826" w14:textId="77777777" w:rsidR="004D34F0" w:rsidRDefault="00020FB5">
            <w:pPr>
              <w:spacing w:before="40" w:after="40"/>
            </w:pPr>
            <w:r>
              <w:rPr>
                <w:sz w:val="19"/>
              </w:rPr>
              <w:t>PU</w:t>
            </w:r>
          </w:p>
        </w:tc>
        <w:tc>
          <w:tcPr>
            <w:tcW w:w="2304" w:type="dxa"/>
            <w:shd w:val="clear" w:color="auto" w:fill="FFFFFF"/>
            <w:tcMar>
              <w:top w:w="100" w:type="dxa"/>
              <w:left w:w="120" w:type="dxa"/>
              <w:bottom w:w="100" w:type="dxa"/>
              <w:right w:w="120" w:type="dxa"/>
            </w:tcMar>
            <w:vAlign w:val="center"/>
          </w:tcPr>
          <w:p w14:paraId="34EE1AD8" w14:textId="77777777" w:rsidR="004D34F0" w:rsidRDefault="00020FB5">
            <w:pPr>
              <w:spacing w:before="40" w:after="40"/>
            </w:pPr>
            <w:r>
              <w:rPr>
                <w:sz w:val="19"/>
              </w:rPr>
              <w:t>PENDING, PP, PICKED UP</w:t>
            </w:r>
          </w:p>
        </w:tc>
        <w:tc>
          <w:tcPr>
            <w:tcW w:w="2549" w:type="dxa"/>
            <w:shd w:val="clear" w:color="auto" w:fill="FFFFFF"/>
            <w:tcMar>
              <w:top w:w="100" w:type="dxa"/>
              <w:left w:w="120" w:type="dxa"/>
              <w:bottom w:w="100" w:type="dxa"/>
              <w:right w:w="120" w:type="dxa"/>
            </w:tcMar>
            <w:vAlign w:val="center"/>
          </w:tcPr>
          <w:p w14:paraId="2D889D6C" w14:textId="77777777" w:rsidR="004D34F0" w:rsidRDefault="00020FB5">
            <w:pPr>
              <w:spacing w:before="40" w:after="40"/>
            </w:pPr>
            <w:r>
              <w:rPr>
                <w:sz w:val="19"/>
              </w:rPr>
              <w:t>Physical custody handed to courier; milestone alert.</w:t>
            </w:r>
          </w:p>
        </w:tc>
      </w:tr>
      <w:tr w:rsidR="004D34F0" w14:paraId="116278D5" w14:textId="77777777">
        <w:trPr>
          <w:cantSplit/>
          <w:jc w:val="center"/>
        </w:trPr>
        <w:tc>
          <w:tcPr>
            <w:tcW w:w="2160" w:type="dxa"/>
            <w:shd w:val="clear" w:color="auto" w:fill="F8FAFC"/>
            <w:tcMar>
              <w:top w:w="100" w:type="dxa"/>
              <w:left w:w="120" w:type="dxa"/>
              <w:bottom w:w="100" w:type="dxa"/>
              <w:right w:w="120" w:type="dxa"/>
            </w:tcMar>
            <w:vAlign w:val="center"/>
          </w:tcPr>
          <w:p w14:paraId="008072B6" w14:textId="77777777" w:rsidR="004D34F0" w:rsidRDefault="00020FB5">
            <w:pPr>
              <w:spacing w:before="40" w:after="40"/>
            </w:pPr>
            <w:r>
              <w:rPr>
                <w:sz w:val="19"/>
              </w:rPr>
              <w:lastRenderedPageBreak/>
              <w:t>IN_TRANSIT</w:t>
            </w:r>
          </w:p>
        </w:tc>
        <w:tc>
          <w:tcPr>
            <w:tcW w:w="720" w:type="dxa"/>
            <w:shd w:val="clear" w:color="auto" w:fill="F8FAFC"/>
            <w:tcMar>
              <w:top w:w="100" w:type="dxa"/>
              <w:left w:w="120" w:type="dxa"/>
              <w:bottom w:w="100" w:type="dxa"/>
              <w:right w:w="120" w:type="dxa"/>
            </w:tcMar>
            <w:vAlign w:val="center"/>
          </w:tcPr>
          <w:p w14:paraId="5ABD6457" w14:textId="77777777" w:rsidR="004D34F0" w:rsidRDefault="00020FB5">
            <w:pPr>
              <w:spacing w:before="40" w:after="40"/>
              <w:jc w:val="center"/>
            </w:pPr>
            <w:r>
              <w:rPr>
                <w:sz w:val="19"/>
              </w:rPr>
              <w:t>30</w:t>
            </w:r>
          </w:p>
        </w:tc>
        <w:tc>
          <w:tcPr>
            <w:tcW w:w="1872" w:type="dxa"/>
            <w:shd w:val="clear" w:color="auto" w:fill="F8FAFC"/>
            <w:tcMar>
              <w:top w:w="100" w:type="dxa"/>
              <w:left w:w="120" w:type="dxa"/>
              <w:bottom w:w="100" w:type="dxa"/>
              <w:right w:w="120" w:type="dxa"/>
            </w:tcMar>
            <w:vAlign w:val="center"/>
          </w:tcPr>
          <w:p w14:paraId="2EBF4E9A" w14:textId="77777777" w:rsidR="004D34F0" w:rsidRDefault="00020FB5">
            <w:pPr>
              <w:spacing w:before="40" w:after="40"/>
            </w:pPr>
            <w:r>
              <w:rPr>
                <w:sz w:val="19"/>
              </w:rPr>
              <w:t>IT, DP</w:t>
            </w:r>
          </w:p>
        </w:tc>
        <w:tc>
          <w:tcPr>
            <w:tcW w:w="2304" w:type="dxa"/>
            <w:shd w:val="clear" w:color="auto" w:fill="F8FAFC"/>
            <w:tcMar>
              <w:top w:w="100" w:type="dxa"/>
              <w:left w:w="120" w:type="dxa"/>
              <w:bottom w:w="100" w:type="dxa"/>
              <w:right w:w="120" w:type="dxa"/>
            </w:tcMar>
            <w:vAlign w:val="center"/>
          </w:tcPr>
          <w:p w14:paraId="7C372596" w14:textId="77777777" w:rsidR="004D34F0" w:rsidRDefault="00020FB5">
            <w:pPr>
              <w:spacing w:before="40" w:after="40"/>
            </w:pPr>
            <w:r>
              <w:rPr>
                <w:sz w:val="19"/>
              </w:rPr>
              <w:t>IN TRANSIT, IT</w:t>
            </w:r>
          </w:p>
        </w:tc>
        <w:tc>
          <w:tcPr>
            <w:tcW w:w="2549" w:type="dxa"/>
            <w:shd w:val="clear" w:color="auto" w:fill="F8FAFC"/>
            <w:tcMar>
              <w:top w:w="100" w:type="dxa"/>
              <w:left w:w="120" w:type="dxa"/>
              <w:bottom w:w="100" w:type="dxa"/>
              <w:right w:w="120" w:type="dxa"/>
            </w:tcMar>
            <w:vAlign w:val="center"/>
          </w:tcPr>
          <w:p w14:paraId="6AA9DBCF" w14:textId="77777777" w:rsidR="004D34F0" w:rsidRDefault="00020FB5">
            <w:pPr>
              <w:spacing w:before="40" w:after="40"/>
            </w:pPr>
            <w:r>
              <w:rPr>
                <w:sz w:val="19"/>
              </w:rPr>
              <w:t xml:space="preserve">Linehaul movement between sorting </w:t>
            </w:r>
            <w:r>
              <w:rPr>
                <w:sz w:val="19"/>
              </w:rPr>
              <w:t>facilities; suppressed.</w:t>
            </w:r>
          </w:p>
        </w:tc>
      </w:tr>
      <w:tr w:rsidR="004D34F0" w14:paraId="36B5FD77" w14:textId="77777777">
        <w:trPr>
          <w:cantSplit/>
          <w:jc w:val="center"/>
        </w:trPr>
        <w:tc>
          <w:tcPr>
            <w:tcW w:w="2160" w:type="dxa"/>
            <w:shd w:val="clear" w:color="auto" w:fill="FFFFFF"/>
            <w:tcMar>
              <w:top w:w="100" w:type="dxa"/>
              <w:left w:w="120" w:type="dxa"/>
              <w:bottom w:w="100" w:type="dxa"/>
              <w:right w:w="120" w:type="dxa"/>
            </w:tcMar>
            <w:vAlign w:val="center"/>
          </w:tcPr>
          <w:p w14:paraId="09C234AF" w14:textId="77777777" w:rsidR="004D34F0" w:rsidRDefault="00020FB5">
            <w:pPr>
              <w:spacing w:before="40" w:after="40"/>
            </w:pPr>
            <w:r>
              <w:rPr>
                <w:sz w:val="19"/>
              </w:rPr>
              <w:t>ARRIVED_AT_HUB</w:t>
            </w:r>
          </w:p>
        </w:tc>
        <w:tc>
          <w:tcPr>
            <w:tcW w:w="720" w:type="dxa"/>
            <w:shd w:val="clear" w:color="auto" w:fill="FFFFFF"/>
            <w:tcMar>
              <w:top w:w="100" w:type="dxa"/>
              <w:left w:w="120" w:type="dxa"/>
              <w:bottom w:w="100" w:type="dxa"/>
              <w:right w:w="120" w:type="dxa"/>
            </w:tcMar>
            <w:vAlign w:val="center"/>
          </w:tcPr>
          <w:p w14:paraId="7A6BE4FA" w14:textId="77777777" w:rsidR="004D34F0" w:rsidRDefault="00020FB5">
            <w:pPr>
              <w:spacing w:before="40" w:after="40"/>
              <w:jc w:val="center"/>
            </w:pPr>
            <w:r>
              <w:rPr>
                <w:sz w:val="19"/>
              </w:rPr>
              <w:t>35</w:t>
            </w:r>
          </w:p>
        </w:tc>
        <w:tc>
          <w:tcPr>
            <w:tcW w:w="1872" w:type="dxa"/>
            <w:shd w:val="clear" w:color="auto" w:fill="FFFFFF"/>
            <w:tcMar>
              <w:top w:w="100" w:type="dxa"/>
              <w:left w:w="120" w:type="dxa"/>
              <w:bottom w:w="100" w:type="dxa"/>
              <w:right w:w="120" w:type="dxa"/>
            </w:tcMar>
            <w:vAlign w:val="center"/>
          </w:tcPr>
          <w:p w14:paraId="183C4EFF" w14:textId="77777777" w:rsidR="004D34F0" w:rsidRDefault="00020FB5">
            <w:pPr>
              <w:spacing w:before="40" w:after="40"/>
            </w:pPr>
            <w:r>
              <w:rPr>
                <w:sz w:val="19"/>
              </w:rPr>
              <w:t>AR, HUB</w:t>
            </w:r>
          </w:p>
        </w:tc>
        <w:tc>
          <w:tcPr>
            <w:tcW w:w="2304" w:type="dxa"/>
            <w:shd w:val="clear" w:color="auto" w:fill="FFFFFF"/>
            <w:tcMar>
              <w:top w:w="100" w:type="dxa"/>
              <w:left w:w="120" w:type="dxa"/>
              <w:bottom w:w="100" w:type="dxa"/>
              <w:right w:w="120" w:type="dxa"/>
            </w:tcMar>
            <w:vAlign w:val="center"/>
          </w:tcPr>
          <w:p w14:paraId="5CAF4FFF" w14:textId="77777777" w:rsidR="004D34F0" w:rsidRDefault="00020FB5">
            <w:pPr>
              <w:spacing w:before="40" w:after="40"/>
            </w:pPr>
            <w:r>
              <w:rPr>
                <w:sz w:val="19"/>
              </w:rPr>
              <w:t>BAG IN, ARRIVED AT FACILITY</w:t>
            </w:r>
          </w:p>
        </w:tc>
        <w:tc>
          <w:tcPr>
            <w:tcW w:w="2549" w:type="dxa"/>
            <w:shd w:val="clear" w:color="auto" w:fill="FFFFFF"/>
            <w:tcMar>
              <w:top w:w="100" w:type="dxa"/>
              <w:left w:w="120" w:type="dxa"/>
              <w:bottom w:w="100" w:type="dxa"/>
              <w:right w:w="120" w:type="dxa"/>
            </w:tcMar>
            <w:vAlign w:val="center"/>
          </w:tcPr>
          <w:p w14:paraId="4C9CCECA" w14:textId="77777777" w:rsidR="004D34F0" w:rsidRDefault="00020FB5">
            <w:pPr>
              <w:spacing w:before="40" w:after="40"/>
            </w:pPr>
            <w:r>
              <w:rPr>
                <w:sz w:val="19"/>
              </w:rPr>
              <w:t>Scanned at regional sorting hub; audit only.</w:t>
            </w:r>
          </w:p>
        </w:tc>
      </w:tr>
      <w:tr w:rsidR="004D34F0" w14:paraId="13AA2C15" w14:textId="77777777">
        <w:trPr>
          <w:cantSplit/>
          <w:jc w:val="center"/>
        </w:trPr>
        <w:tc>
          <w:tcPr>
            <w:tcW w:w="2160" w:type="dxa"/>
            <w:shd w:val="clear" w:color="auto" w:fill="F8FAFC"/>
            <w:tcMar>
              <w:top w:w="100" w:type="dxa"/>
              <w:left w:w="120" w:type="dxa"/>
              <w:bottom w:w="100" w:type="dxa"/>
              <w:right w:w="120" w:type="dxa"/>
            </w:tcMar>
            <w:vAlign w:val="center"/>
          </w:tcPr>
          <w:p w14:paraId="7EC98F26" w14:textId="77777777" w:rsidR="004D34F0" w:rsidRDefault="00020FB5">
            <w:pPr>
              <w:spacing w:before="40" w:after="40"/>
            </w:pPr>
            <w:r>
              <w:rPr>
                <w:sz w:val="19"/>
              </w:rPr>
              <w:t>OUT_FOR_DELIVERY</w:t>
            </w:r>
          </w:p>
        </w:tc>
        <w:tc>
          <w:tcPr>
            <w:tcW w:w="720" w:type="dxa"/>
            <w:shd w:val="clear" w:color="auto" w:fill="F8FAFC"/>
            <w:tcMar>
              <w:top w:w="100" w:type="dxa"/>
              <w:left w:w="120" w:type="dxa"/>
              <w:bottom w:w="100" w:type="dxa"/>
              <w:right w:w="120" w:type="dxa"/>
            </w:tcMar>
            <w:vAlign w:val="center"/>
          </w:tcPr>
          <w:p w14:paraId="1585AB9B" w14:textId="77777777" w:rsidR="004D34F0" w:rsidRDefault="00020FB5">
            <w:pPr>
              <w:spacing w:before="40" w:after="40"/>
              <w:jc w:val="center"/>
            </w:pPr>
            <w:r>
              <w:rPr>
                <w:sz w:val="19"/>
              </w:rPr>
              <w:t>40</w:t>
            </w:r>
          </w:p>
        </w:tc>
        <w:tc>
          <w:tcPr>
            <w:tcW w:w="1872" w:type="dxa"/>
            <w:shd w:val="clear" w:color="auto" w:fill="F8FAFC"/>
            <w:tcMar>
              <w:top w:w="100" w:type="dxa"/>
              <w:left w:w="120" w:type="dxa"/>
              <w:bottom w:w="100" w:type="dxa"/>
              <w:right w:w="120" w:type="dxa"/>
            </w:tcMar>
            <w:vAlign w:val="center"/>
          </w:tcPr>
          <w:p w14:paraId="44150418" w14:textId="77777777" w:rsidR="004D34F0" w:rsidRDefault="00020FB5">
            <w:pPr>
              <w:spacing w:before="40" w:after="40"/>
            </w:pPr>
            <w:r>
              <w:rPr>
                <w:sz w:val="19"/>
              </w:rPr>
              <w:t>OFD, OD</w:t>
            </w:r>
          </w:p>
        </w:tc>
        <w:tc>
          <w:tcPr>
            <w:tcW w:w="2304" w:type="dxa"/>
            <w:shd w:val="clear" w:color="auto" w:fill="F8FAFC"/>
            <w:tcMar>
              <w:top w:w="100" w:type="dxa"/>
              <w:left w:w="120" w:type="dxa"/>
              <w:bottom w:w="100" w:type="dxa"/>
              <w:right w:w="120" w:type="dxa"/>
            </w:tcMar>
            <w:vAlign w:val="center"/>
          </w:tcPr>
          <w:p w14:paraId="754ADBB1" w14:textId="77777777" w:rsidR="004D34F0" w:rsidRDefault="00020FB5">
            <w:pPr>
              <w:spacing w:before="40" w:after="40"/>
            </w:pPr>
            <w:r>
              <w:rPr>
                <w:sz w:val="19"/>
              </w:rPr>
              <w:t>OUT FOR DELIVERY, VAN OUT</w:t>
            </w:r>
          </w:p>
        </w:tc>
        <w:tc>
          <w:tcPr>
            <w:tcW w:w="2549" w:type="dxa"/>
            <w:shd w:val="clear" w:color="auto" w:fill="F8FAFC"/>
            <w:tcMar>
              <w:top w:w="100" w:type="dxa"/>
              <w:left w:w="120" w:type="dxa"/>
              <w:bottom w:w="100" w:type="dxa"/>
              <w:right w:w="120" w:type="dxa"/>
            </w:tcMar>
            <w:vAlign w:val="center"/>
          </w:tcPr>
          <w:p w14:paraId="53DB005F" w14:textId="77777777" w:rsidR="004D34F0" w:rsidRDefault="00020FB5">
            <w:pPr>
              <w:spacing w:before="40" w:after="40"/>
            </w:pPr>
            <w:r>
              <w:rPr>
                <w:sz w:val="19"/>
              </w:rPr>
              <w:t>Package on delivery van for last-mile; milestone alert.</w:t>
            </w:r>
          </w:p>
        </w:tc>
      </w:tr>
      <w:tr w:rsidR="004D34F0" w14:paraId="4A4D0043" w14:textId="77777777">
        <w:trPr>
          <w:cantSplit/>
          <w:jc w:val="center"/>
        </w:trPr>
        <w:tc>
          <w:tcPr>
            <w:tcW w:w="2160" w:type="dxa"/>
            <w:shd w:val="clear" w:color="auto" w:fill="FFFFFF"/>
            <w:tcMar>
              <w:top w:w="100" w:type="dxa"/>
              <w:left w:w="120" w:type="dxa"/>
              <w:bottom w:w="100" w:type="dxa"/>
              <w:right w:w="120" w:type="dxa"/>
            </w:tcMar>
            <w:vAlign w:val="center"/>
          </w:tcPr>
          <w:p w14:paraId="0269E6DE" w14:textId="77777777" w:rsidR="004D34F0" w:rsidRDefault="00020FB5">
            <w:pPr>
              <w:spacing w:before="40" w:after="40"/>
            </w:pPr>
            <w:r>
              <w:rPr>
                <w:sz w:val="19"/>
              </w:rPr>
              <w:t>DELIVERY_ATTEMPTED</w:t>
            </w:r>
          </w:p>
        </w:tc>
        <w:tc>
          <w:tcPr>
            <w:tcW w:w="720" w:type="dxa"/>
            <w:shd w:val="clear" w:color="auto" w:fill="FFFFFF"/>
            <w:tcMar>
              <w:top w:w="100" w:type="dxa"/>
              <w:left w:w="120" w:type="dxa"/>
              <w:bottom w:w="100" w:type="dxa"/>
              <w:right w:w="120" w:type="dxa"/>
            </w:tcMar>
            <w:vAlign w:val="center"/>
          </w:tcPr>
          <w:p w14:paraId="33CA7FD5" w14:textId="77777777" w:rsidR="004D34F0" w:rsidRDefault="00020FB5">
            <w:pPr>
              <w:spacing w:before="40" w:after="40"/>
              <w:jc w:val="center"/>
            </w:pPr>
            <w:r>
              <w:rPr>
                <w:sz w:val="19"/>
              </w:rPr>
              <w:t>45</w:t>
            </w:r>
          </w:p>
        </w:tc>
        <w:tc>
          <w:tcPr>
            <w:tcW w:w="1872" w:type="dxa"/>
            <w:shd w:val="clear" w:color="auto" w:fill="FFFFFF"/>
            <w:tcMar>
              <w:top w:w="100" w:type="dxa"/>
              <w:left w:w="120" w:type="dxa"/>
              <w:bottom w:w="100" w:type="dxa"/>
              <w:right w:w="120" w:type="dxa"/>
            </w:tcMar>
            <w:vAlign w:val="center"/>
          </w:tcPr>
          <w:p w14:paraId="7A96D629" w14:textId="77777777" w:rsidR="004D34F0" w:rsidRDefault="00020FB5">
            <w:pPr>
              <w:spacing w:before="40" w:after="40"/>
            </w:pPr>
            <w:r>
              <w:rPr>
                <w:sz w:val="19"/>
              </w:rPr>
              <w:t>UD, NA</w:t>
            </w:r>
          </w:p>
        </w:tc>
        <w:tc>
          <w:tcPr>
            <w:tcW w:w="2304" w:type="dxa"/>
            <w:shd w:val="clear" w:color="auto" w:fill="FFFFFF"/>
            <w:tcMar>
              <w:top w:w="100" w:type="dxa"/>
              <w:left w:w="120" w:type="dxa"/>
              <w:bottom w:w="100" w:type="dxa"/>
              <w:right w:w="120" w:type="dxa"/>
            </w:tcMar>
            <w:vAlign w:val="center"/>
          </w:tcPr>
          <w:p w14:paraId="07A2D431" w14:textId="77777777" w:rsidR="004D34F0" w:rsidRDefault="00020FB5">
            <w:pPr>
              <w:spacing w:before="40" w:after="40"/>
            </w:pPr>
            <w:r>
              <w:rPr>
                <w:sz w:val="19"/>
              </w:rPr>
              <w:t>UNDELIVERED, DELIVERY ATTEMPTED</w:t>
            </w:r>
          </w:p>
        </w:tc>
        <w:tc>
          <w:tcPr>
            <w:tcW w:w="2549" w:type="dxa"/>
            <w:shd w:val="clear" w:color="auto" w:fill="FFFFFF"/>
            <w:tcMar>
              <w:top w:w="100" w:type="dxa"/>
              <w:left w:w="120" w:type="dxa"/>
              <w:bottom w:w="100" w:type="dxa"/>
              <w:right w:w="120" w:type="dxa"/>
            </w:tcMar>
            <w:vAlign w:val="center"/>
          </w:tcPr>
          <w:p w14:paraId="0CB3017E" w14:textId="77777777" w:rsidR="004D34F0" w:rsidRDefault="00020FB5">
            <w:pPr>
              <w:spacing w:before="40" w:after="40"/>
            </w:pPr>
            <w:r>
              <w:rPr>
                <w:sz w:val="19"/>
              </w:rPr>
              <w:t>Delivery attempted; recipient unavailable; milestone alert.</w:t>
            </w:r>
          </w:p>
        </w:tc>
      </w:tr>
      <w:tr w:rsidR="004D34F0" w14:paraId="3598CD32" w14:textId="77777777">
        <w:trPr>
          <w:cantSplit/>
          <w:jc w:val="center"/>
        </w:trPr>
        <w:tc>
          <w:tcPr>
            <w:tcW w:w="2160" w:type="dxa"/>
            <w:shd w:val="clear" w:color="auto" w:fill="F8FAFC"/>
            <w:tcMar>
              <w:top w:w="100" w:type="dxa"/>
              <w:left w:w="120" w:type="dxa"/>
              <w:bottom w:w="100" w:type="dxa"/>
              <w:right w:w="120" w:type="dxa"/>
            </w:tcMar>
            <w:vAlign w:val="center"/>
          </w:tcPr>
          <w:p w14:paraId="070FDABE" w14:textId="77777777" w:rsidR="004D34F0" w:rsidRDefault="00020FB5">
            <w:pPr>
              <w:spacing w:before="40" w:after="40"/>
            </w:pPr>
            <w:r>
              <w:rPr>
                <w:sz w:val="19"/>
              </w:rPr>
              <w:t>DELIVERED</w:t>
            </w:r>
          </w:p>
        </w:tc>
        <w:tc>
          <w:tcPr>
            <w:tcW w:w="720" w:type="dxa"/>
            <w:shd w:val="clear" w:color="auto" w:fill="F8FAFC"/>
            <w:tcMar>
              <w:top w:w="100" w:type="dxa"/>
              <w:left w:w="120" w:type="dxa"/>
              <w:bottom w:w="100" w:type="dxa"/>
              <w:right w:w="120" w:type="dxa"/>
            </w:tcMar>
            <w:vAlign w:val="center"/>
          </w:tcPr>
          <w:p w14:paraId="06475AAF" w14:textId="77777777" w:rsidR="004D34F0" w:rsidRDefault="00020FB5">
            <w:pPr>
              <w:spacing w:before="40" w:after="40"/>
              <w:jc w:val="center"/>
            </w:pPr>
            <w:r>
              <w:rPr>
                <w:sz w:val="19"/>
              </w:rPr>
              <w:t>50</w:t>
            </w:r>
          </w:p>
        </w:tc>
        <w:tc>
          <w:tcPr>
            <w:tcW w:w="1872" w:type="dxa"/>
            <w:shd w:val="clear" w:color="auto" w:fill="F8FAFC"/>
            <w:tcMar>
              <w:top w:w="100" w:type="dxa"/>
              <w:left w:w="120" w:type="dxa"/>
              <w:bottom w:w="100" w:type="dxa"/>
              <w:right w:w="120" w:type="dxa"/>
            </w:tcMar>
            <w:vAlign w:val="center"/>
          </w:tcPr>
          <w:p w14:paraId="7A6E8CC4" w14:textId="77777777" w:rsidR="004D34F0" w:rsidRDefault="00020FB5">
            <w:pPr>
              <w:spacing w:before="40" w:after="40"/>
            </w:pPr>
            <w:r>
              <w:rPr>
                <w:sz w:val="19"/>
              </w:rPr>
              <w:t>DL, OK</w:t>
            </w:r>
          </w:p>
        </w:tc>
        <w:tc>
          <w:tcPr>
            <w:tcW w:w="2304" w:type="dxa"/>
            <w:shd w:val="clear" w:color="auto" w:fill="F8FAFC"/>
            <w:tcMar>
              <w:top w:w="100" w:type="dxa"/>
              <w:left w:w="120" w:type="dxa"/>
              <w:bottom w:w="100" w:type="dxa"/>
              <w:right w:w="120" w:type="dxa"/>
            </w:tcMar>
            <w:vAlign w:val="center"/>
          </w:tcPr>
          <w:p w14:paraId="7E1B26F2" w14:textId="77777777" w:rsidR="004D34F0" w:rsidRDefault="00020FB5">
            <w:pPr>
              <w:spacing w:before="40" w:after="40"/>
            </w:pPr>
            <w:r>
              <w:rPr>
                <w:sz w:val="19"/>
              </w:rPr>
              <w:t>DELIVERED, DL</w:t>
            </w:r>
          </w:p>
        </w:tc>
        <w:tc>
          <w:tcPr>
            <w:tcW w:w="2549" w:type="dxa"/>
            <w:shd w:val="clear" w:color="auto" w:fill="F8FAFC"/>
            <w:tcMar>
              <w:top w:w="100" w:type="dxa"/>
              <w:left w:w="120" w:type="dxa"/>
              <w:bottom w:w="100" w:type="dxa"/>
              <w:right w:w="120" w:type="dxa"/>
            </w:tcMar>
            <w:vAlign w:val="center"/>
          </w:tcPr>
          <w:p w14:paraId="72B219E8" w14:textId="77777777" w:rsidR="004D34F0" w:rsidRDefault="00020FB5">
            <w:pPr>
              <w:spacing w:before="40" w:after="40"/>
            </w:pPr>
            <w:r>
              <w:rPr>
                <w:sz w:val="19"/>
              </w:rPr>
              <w:t>Delivery confirmed with OTP/sign; terminal milestone.</w:t>
            </w:r>
          </w:p>
        </w:tc>
      </w:tr>
      <w:tr w:rsidR="004D34F0" w14:paraId="54FC2EEE" w14:textId="77777777">
        <w:trPr>
          <w:cantSplit/>
          <w:jc w:val="center"/>
        </w:trPr>
        <w:tc>
          <w:tcPr>
            <w:tcW w:w="2160" w:type="dxa"/>
            <w:shd w:val="clear" w:color="auto" w:fill="FFFFFF"/>
            <w:tcMar>
              <w:top w:w="100" w:type="dxa"/>
              <w:left w:w="120" w:type="dxa"/>
              <w:bottom w:w="100" w:type="dxa"/>
              <w:right w:w="120" w:type="dxa"/>
            </w:tcMar>
            <w:vAlign w:val="center"/>
          </w:tcPr>
          <w:p w14:paraId="4204D101" w14:textId="77777777" w:rsidR="004D34F0" w:rsidRDefault="00020FB5">
            <w:pPr>
              <w:spacing w:before="40" w:after="40"/>
            </w:pPr>
            <w:r>
              <w:rPr>
                <w:sz w:val="19"/>
              </w:rPr>
              <w:t>RETURNED</w:t>
            </w:r>
          </w:p>
        </w:tc>
        <w:tc>
          <w:tcPr>
            <w:tcW w:w="720" w:type="dxa"/>
            <w:shd w:val="clear" w:color="auto" w:fill="FFFFFF"/>
            <w:tcMar>
              <w:top w:w="100" w:type="dxa"/>
              <w:left w:w="120" w:type="dxa"/>
              <w:bottom w:w="100" w:type="dxa"/>
              <w:right w:w="120" w:type="dxa"/>
            </w:tcMar>
            <w:vAlign w:val="center"/>
          </w:tcPr>
          <w:p w14:paraId="4DD2E509" w14:textId="77777777" w:rsidR="004D34F0" w:rsidRDefault="00020FB5">
            <w:pPr>
              <w:spacing w:before="40" w:after="40"/>
              <w:jc w:val="center"/>
            </w:pPr>
            <w:r>
              <w:rPr>
                <w:sz w:val="19"/>
              </w:rPr>
              <w:t>90</w:t>
            </w:r>
          </w:p>
        </w:tc>
        <w:tc>
          <w:tcPr>
            <w:tcW w:w="1872" w:type="dxa"/>
            <w:shd w:val="clear" w:color="auto" w:fill="FFFFFF"/>
            <w:tcMar>
              <w:top w:w="100" w:type="dxa"/>
              <w:left w:w="120" w:type="dxa"/>
              <w:bottom w:w="100" w:type="dxa"/>
              <w:right w:w="120" w:type="dxa"/>
            </w:tcMar>
            <w:vAlign w:val="center"/>
          </w:tcPr>
          <w:p w14:paraId="2EA963A9" w14:textId="77777777" w:rsidR="004D34F0" w:rsidRDefault="00020FB5">
            <w:pPr>
              <w:spacing w:before="40" w:after="40"/>
            </w:pPr>
            <w:r>
              <w:rPr>
                <w:sz w:val="19"/>
              </w:rPr>
              <w:t>RT, RTO, RDL</w:t>
            </w:r>
          </w:p>
        </w:tc>
        <w:tc>
          <w:tcPr>
            <w:tcW w:w="2304" w:type="dxa"/>
            <w:shd w:val="clear" w:color="auto" w:fill="FFFFFF"/>
            <w:tcMar>
              <w:top w:w="100" w:type="dxa"/>
              <w:left w:w="120" w:type="dxa"/>
              <w:bottom w:w="100" w:type="dxa"/>
              <w:right w:w="120" w:type="dxa"/>
            </w:tcMar>
            <w:vAlign w:val="center"/>
          </w:tcPr>
          <w:p w14:paraId="3361189F" w14:textId="77777777" w:rsidR="004D34F0" w:rsidRDefault="00020FB5">
            <w:pPr>
              <w:spacing w:before="40" w:after="40"/>
            </w:pPr>
            <w:r>
              <w:rPr>
                <w:sz w:val="19"/>
              </w:rPr>
              <w:t xml:space="preserve">RTO, RETURN TO </w:t>
            </w:r>
            <w:r>
              <w:rPr>
                <w:sz w:val="19"/>
              </w:rPr>
              <w:t>ORIGIN</w:t>
            </w:r>
          </w:p>
        </w:tc>
        <w:tc>
          <w:tcPr>
            <w:tcW w:w="2549" w:type="dxa"/>
            <w:shd w:val="clear" w:color="auto" w:fill="FFFFFF"/>
            <w:tcMar>
              <w:top w:w="100" w:type="dxa"/>
              <w:left w:w="120" w:type="dxa"/>
              <w:bottom w:w="100" w:type="dxa"/>
              <w:right w:w="120" w:type="dxa"/>
            </w:tcMar>
            <w:vAlign w:val="center"/>
          </w:tcPr>
          <w:p w14:paraId="2EFA5784" w14:textId="77777777" w:rsidR="004D34F0" w:rsidRDefault="00020FB5">
            <w:pPr>
              <w:spacing w:before="40" w:after="40"/>
            </w:pPr>
            <w:r>
              <w:rPr>
                <w:sz w:val="19"/>
              </w:rPr>
              <w:t>Undeliverable package returned to origin shipper.</w:t>
            </w:r>
          </w:p>
        </w:tc>
      </w:tr>
      <w:tr w:rsidR="004D34F0" w14:paraId="51520B7F" w14:textId="77777777">
        <w:trPr>
          <w:cantSplit/>
          <w:jc w:val="center"/>
        </w:trPr>
        <w:tc>
          <w:tcPr>
            <w:tcW w:w="2160" w:type="dxa"/>
            <w:shd w:val="clear" w:color="auto" w:fill="F8FAFC"/>
            <w:tcMar>
              <w:top w:w="100" w:type="dxa"/>
              <w:left w:w="120" w:type="dxa"/>
              <w:bottom w:w="100" w:type="dxa"/>
              <w:right w:w="120" w:type="dxa"/>
            </w:tcMar>
            <w:vAlign w:val="center"/>
          </w:tcPr>
          <w:p w14:paraId="69A14157" w14:textId="77777777" w:rsidR="004D34F0" w:rsidRDefault="00020FB5">
            <w:pPr>
              <w:spacing w:before="40" w:after="40"/>
            </w:pPr>
            <w:r>
              <w:rPr>
                <w:sz w:val="19"/>
              </w:rPr>
              <w:t>EXCEPTION</w:t>
            </w:r>
          </w:p>
        </w:tc>
        <w:tc>
          <w:tcPr>
            <w:tcW w:w="720" w:type="dxa"/>
            <w:shd w:val="clear" w:color="auto" w:fill="F8FAFC"/>
            <w:tcMar>
              <w:top w:w="100" w:type="dxa"/>
              <w:left w:w="120" w:type="dxa"/>
              <w:bottom w:w="100" w:type="dxa"/>
              <w:right w:w="120" w:type="dxa"/>
            </w:tcMar>
            <w:vAlign w:val="center"/>
          </w:tcPr>
          <w:p w14:paraId="6A54A17C" w14:textId="77777777" w:rsidR="004D34F0" w:rsidRDefault="00020FB5">
            <w:pPr>
              <w:spacing w:before="40" w:after="40"/>
              <w:jc w:val="center"/>
            </w:pPr>
            <w:r>
              <w:rPr>
                <w:sz w:val="19"/>
              </w:rPr>
              <w:t>95</w:t>
            </w:r>
          </w:p>
        </w:tc>
        <w:tc>
          <w:tcPr>
            <w:tcW w:w="1872" w:type="dxa"/>
            <w:shd w:val="clear" w:color="auto" w:fill="F8FAFC"/>
            <w:tcMar>
              <w:top w:w="100" w:type="dxa"/>
              <w:left w:w="120" w:type="dxa"/>
              <w:bottom w:w="100" w:type="dxa"/>
              <w:right w:w="120" w:type="dxa"/>
            </w:tcMar>
            <w:vAlign w:val="center"/>
          </w:tcPr>
          <w:p w14:paraId="4BC40E0E" w14:textId="77777777" w:rsidR="004D34F0" w:rsidRDefault="00020FB5">
            <w:pPr>
              <w:spacing w:before="40" w:after="40"/>
            </w:pPr>
            <w:r>
              <w:rPr>
                <w:sz w:val="19"/>
              </w:rPr>
              <w:t>EX, HLD, DMG</w:t>
            </w:r>
          </w:p>
        </w:tc>
        <w:tc>
          <w:tcPr>
            <w:tcW w:w="2304" w:type="dxa"/>
            <w:shd w:val="clear" w:color="auto" w:fill="F8FAFC"/>
            <w:tcMar>
              <w:top w:w="100" w:type="dxa"/>
              <w:left w:w="120" w:type="dxa"/>
              <w:bottom w:w="100" w:type="dxa"/>
              <w:right w:w="120" w:type="dxa"/>
            </w:tcMar>
            <w:vAlign w:val="center"/>
          </w:tcPr>
          <w:p w14:paraId="3B5BFA2A" w14:textId="77777777" w:rsidR="004D34F0" w:rsidRDefault="00020FB5">
            <w:pPr>
              <w:spacing w:before="40" w:after="40"/>
            </w:pPr>
            <w:r>
              <w:rPr>
                <w:sz w:val="19"/>
              </w:rPr>
              <w:t>EXCEPTION, DAMAGED, LOST</w:t>
            </w:r>
          </w:p>
        </w:tc>
        <w:tc>
          <w:tcPr>
            <w:tcW w:w="2549" w:type="dxa"/>
            <w:shd w:val="clear" w:color="auto" w:fill="F8FAFC"/>
            <w:tcMar>
              <w:top w:w="100" w:type="dxa"/>
              <w:left w:w="120" w:type="dxa"/>
              <w:bottom w:w="100" w:type="dxa"/>
              <w:right w:w="120" w:type="dxa"/>
            </w:tcMar>
            <w:vAlign w:val="center"/>
          </w:tcPr>
          <w:p w14:paraId="5298F73F" w14:textId="77777777" w:rsidR="004D34F0" w:rsidRDefault="00020FB5">
            <w:pPr>
              <w:spacing w:before="40" w:after="40"/>
            </w:pPr>
            <w:r>
              <w:rPr>
                <w:sz w:val="19"/>
              </w:rPr>
              <w:t>Operational disruption / damage; critical exception alert.</w:t>
            </w:r>
          </w:p>
        </w:tc>
      </w:tr>
      <w:tr w:rsidR="004D34F0" w14:paraId="785C834D" w14:textId="77777777">
        <w:trPr>
          <w:cantSplit/>
          <w:jc w:val="center"/>
        </w:trPr>
        <w:tc>
          <w:tcPr>
            <w:tcW w:w="2160" w:type="dxa"/>
            <w:shd w:val="clear" w:color="auto" w:fill="FFFFFF"/>
            <w:tcMar>
              <w:top w:w="100" w:type="dxa"/>
              <w:left w:w="120" w:type="dxa"/>
              <w:bottom w:w="100" w:type="dxa"/>
              <w:right w:w="120" w:type="dxa"/>
            </w:tcMar>
            <w:vAlign w:val="center"/>
          </w:tcPr>
          <w:p w14:paraId="538FD848" w14:textId="77777777" w:rsidR="004D34F0" w:rsidRDefault="00020FB5">
            <w:pPr>
              <w:spacing w:before="40" w:after="40"/>
            </w:pPr>
            <w:r>
              <w:rPr>
                <w:sz w:val="19"/>
              </w:rPr>
              <w:t>UNKNOWN_STATUS</w:t>
            </w:r>
          </w:p>
        </w:tc>
        <w:tc>
          <w:tcPr>
            <w:tcW w:w="720" w:type="dxa"/>
            <w:shd w:val="clear" w:color="auto" w:fill="FFFFFF"/>
            <w:tcMar>
              <w:top w:w="100" w:type="dxa"/>
              <w:left w:w="120" w:type="dxa"/>
              <w:bottom w:w="100" w:type="dxa"/>
              <w:right w:w="120" w:type="dxa"/>
            </w:tcMar>
            <w:vAlign w:val="center"/>
          </w:tcPr>
          <w:p w14:paraId="5069377E" w14:textId="77777777" w:rsidR="004D34F0" w:rsidRDefault="00020FB5">
            <w:pPr>
              <w:spacing w:before="40" w:after="40"/>
              <w:jc w:val="center"/>
            </w:pPr>
            <w:r>
              <w:rPr>
                <w:sz w:val="19"/>
              </w:rPr>
              <w:t>0</w:t>
            </w:r>
          </w:p>
        </w:tc>
        <w:tc>
          <w:tcPr>
            <w:tcW w:w="1872" w:type="dxa"/>
            <w:shd w:val="clear" w:color="auto" w:fill="FFFFFF"/>
            <w:tcMar>
              <w:top w:w="100" w:type="dxa"/>
              <w:left w:w="120" w:type="dxa"/>
              <w:bottom w:w="100" w:type="dxa"/>
              <w:right w:w="120" w:type="dxa"/>
            </w:tcMar>
            <w:vAlign w:val="center"/>
          </w:tcPr>
          <w:p w14:paraId="6F82C7D8" w14:textId="77777777" w:rsidR="004D34F0" w:rsidRDefault="00020FB5">
            <w:pPr>
              <w:spacing w:before="40" w:after="40"/>
            </w:pPr>
            <w:r>
              <w:rPr>
                <w:sz w:val="19"/>
              </w:rPr>
              <w:t>Any unmapped code</w:t>
            </w:r>
          </w:p>
        </w:tc>
        <w:tc>
          <w:tcPr>
            <w:tcW w:w="2304" w:type="dxa"/>
            <w:shd w:val="clear" w:color="auto" w:fill="FFFFFF"/>
            <w:tcMar>
              <w:top w:w="100" w:type="dxa"/>
              <w:left w:w="120" w:type="dxa"/>
              <w:bottom w:w="100" w:type="dxa"/>
              <w:right w:w="120" w:type="dxa"/>
            </w:tcMar>
            <w:vAlign w:val="center"/>
          </w:tcPr>
          <w:p w14:paraId="073998F7" w14:textId="77777777" w:rsidR="004D34F0" w:rsidRDefault="00020FB5">
            <w:pPr>
              <w:spacing w:before="40" w:after="40"/>
            </w:pPr>
            <w:r>
              <w:rPr>
                <w:sz w:val="19"/>
              </w:rPr>
              <w:t>Any unmapped status text</w:t>
            </w:r>
          </w:p>
        </w:tc>
        <w:tc>
          <w:tcPr>
            <w:tcW w:w="2549" w:type="dxa"/>
            <w:shd w:val="clear" w:color="auto" w:fill="FFFFFF"/>
            <w:tcMar>
              <w:top w:w="100" w:type="dxa"/>
              <w:left w:w="120" w:type="dxa"/>
              <w:bottom w:w="100" w:type="dxa"/>
              <w:right w:w="120" w:type="dxa"/>
            </w:tcMar>
            <w:vAlign w:val="center"/>
          </w:tcPr>
          <w:p w14:paraId="47ADF9FF" w14:textId="77777777" w:rsidR="004D34F0" w:rsidRDefault="00020FB5">
            <w:pPr>
              <w:spacing w:before="40" w:after="40"/>
            </w:pPr>
            <w:r>
              <w:rPr>
                <w:sz w:val="19"/>
              </w:rPr>
              <w:t xml:space="preserve">Graceful fallback </w:t>
            </w:r>
            <w:r>
              <w:rPr>
                <w:sz w:val="19"/>
              </w:rPr>
              <w:t>preserving raw status in audit log.</w:t>
            </w:r>
          </w:p>
        </w:tc>
      </w:tr>
    </w:tbl>
    <w:p w14:paraId="10260EBF" w14:textId="77777777" w:rsidR="004D34F0" w:rsidRDefault="004D34F0">
      <w:pPr>
        <w:spacing w:after="120"/>
      </w:pPr>
    </w:p>
    <w:p w14:paraId="1F106CE9" w14:textId="77777777" w:rsidR="004D34F0" w:rsidRDefault="00020FB5">
      <w:pPr>
        <w:keepNext/>
        <w:spacing w:before="200" w:after="60"/>
      </w:pPr>
      <w:r>
        <w:rPr>
          <w:b/>
          <w:color w:val="0E7490"/>
          <w:sz w:val="25"/>
        </w:rPr>
        <w:t>3.4 Data Transformation Examples</w:t>
      </w:r>
    </w:p>
    <w:p w14:paraId="542EF0F9" w14:textId="77777777" w:rsidR="004D34F0" w:rsidRDefault="00020FB5">
      <w:r>
        <w:t>The following short examples demonstrate the transformation of carrier-specific payloads into the Canonical Event Model:</w:t>
      </w:r>
    </w:p>
    <w:p w14:paraId="27DF617E" w14:textId="77777777" w:rsidR="004D34F0" w:rsidRDefault="00020FB5">
      <w:pPr>
        <w:pStyle w:val="ListBullet"/>
        <w:spacing w:after="60"/>
      </w:pPr>
      <w:r>
        <w:rPr>
          <w:b/>
        </w:rPr>
        <w:t xml:space="preserve">BlueDart Normalization: </w:t>
      </w:r>
      <w:r>
        <w:t xml:space="preserve">Input: {"awb_no": </w:t>
      </w:r>
      <w:r>
        <w:t>"BD-987654321", "status_code": "IT", "status_description": "In Transit to Hub", "scan_date_time": "2026-10-11T10:30:00+05:30", "location_code": "DEL/HUB", "location_name": "Delhi Central Hub", "eta": "2026-10-14T18:00:00+05:30"}</w:t>
      </w:r>
      <w:r>
        <w:br/>
        <w:t>Canonical Output: {"trackin</w:t>
      </w:r>
      <w:r>
        <w:t>gNumber": "BD-987654321", "carrier": "BLUEDART", "normalizedStatus": "IN_TRANSIT", "eventTimestamp": "2026-10-11T05:00:00Z", "location": "Delhi Central Hub (DEL/HUB)", "eventKey": "BLUEDART-BD-987654321-IT-20261011050000", "isDuplicate": false, "isOutOfOrd</w:t>
      </w:r>
      <w:r>
        <w:t>er": false}</w:t>
      </w:r>
    </w:p>
    <w:p w14:paraId="3FABDADE" w14:textId="77777777" w:rsidR="004D34F0" w:rsidRDefault="00020FB5">
      <w:pPr>
        <w:pStyle w:val="ListBullet"/>
        <w:spacing w:after="60"/>
      </w:pPr>
      <w:r>
        <w:rPr>
          <w:b/>
        </w:rPr>
        <w:t xml:space="preserve">Delhivery Normalization: </w:t>
      </w:r>
      <w:r>
        <w:t>Input: {"waybill": "DELH-11223344", "Status": {"status": "In Transit", "statusCode": "IT", "statusDateTime": "2026-10-11 11:15:00", "instructions": "Departed Hub"}, "Scans": [{"scannedLocation": "BLR/HUB"}], "ExpectedDe</w:t>
      </w:r>
      <w:r>
        <w:t>liveryDate": "2026-10-13T20:00:00Z"}</w:t>
      </w:r>
      <w:r>
        <w:br/>
        <w:t>Canonical Output: {"trackingNumber": "DELH-11223344", "carrier": "DELHIVERY", "normalizedStatus": "IN_TRANSIT", "eventTimestamp": "2026-10-11T11:15:00Z", "location": "BLR/HUB", "eventKey": "DELHIVERY-DELH-11223344-IT-20</w:t>
      </w:r>
      <w:r>
        <w:t>261011111500", "isDuplicate": false, "isOutOfOrder": false}</w:t>
      </w:r>
    </w:p>
    <w:p w14:paraId="3EF8440D" w14:textId="77777777" w:rsidR="004D34F0" w:rsidRDefault="00020FB5">
      <w:pPr>
        <w:keepNext/>
        <w:spacing w:before="280" w:after="80"/>
      </w:pPr>
      <w:r>
        <w:rPr>
          <w:b/>
          <w:color w:val="0A2540"/>
          <w:sz w:val="32"/>
        </w:rPr>
        <w:t>Section 4 — Challenges &amp; Workarounds</w:t>
      </w:r>
    </w:p>
    <w:p w14:paraId="5557728D" w14:textId="77777777" w:rsidR="004D34F0" w:rsidRDefault="00020FB5">
      <w:r>
        <w:t>During the architecture and development of the Shipment Signal Control Tower, several complex logistics integration challenges were encountered. The two-column</w:t>
      </w:r>
      <w:r>
        <w:t xml:space="preserve"> table below outlines the core challenges and the specific design solutions and workarounds implemented:</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600"/>
        <w:gridCol w:w="6005"/>
      </w:tblGrid>
      <w:tr w:rsidR="004D34F0" w14:paraId="2B44A87F" w14:textId="77777777">
        <w:trPr>
          <w:cantSplit/>
          <w:tblHeader/>
          <w:jc w:val="center"/>
        </w:trPr>
        <w:tc>
          <w:tcPr>
            <w:tcW w:w="3600" w:type="dxa"/>
            <w:shd w:val="clear" w:color="auto" w:fill="0A2540"/>
            <w:tcMar>
              <w:top w:w="100" w:type="dxa"/>
              <w:left w:w="120" w:type="dxa"/>
              <w:bottom w:w="100" w:type="dxa"/>
              <w:right w:w="120" w:type="dxa"/>
            </w:tcMar>
            <w:vAlign w:val="center"/>
          </w:tcPr>
          <w:p w14:paraId="16D25E2C" w14:textId="77777777" w:rsidR="004D34F0" w:rsidRDefault="00020FB5">
            <w:pPr>
              <w:spacing w:before="40" w:after="40"/>
            </w:pPr>
            <w:r>
              <w:rPr>
                <w:b/>
                <w:color w:val="FFFFFF"/>
                <w:sz w:val="19"/>
              </w:rPr>
              <w:lastRenderedPageBreak/>
              <w:t>Challenge Encountered</w:t>
            </w:r>
          </w:p>
        </w:tc>
        <w:tc>
          <w:tcPr>
            <w:tcW w:w="6005" w:type="dxa"/>
            <w:shd w:val="clear" w:color="auto" w:fill="0A2540"/>
            <w:tcMar>
              <w:top w:w="100" w:type="dxa"/>
              <w:left w:w="120" w:type="dxa"/>
              <w:bottom w:w="100" w:type="dxa"/>
              <w:right w:w="120" w:type="dxa"/>
            </w:tcMar>
            <w:vAlign w:val="center"/>
          </w:tcPr>
          <w:p w14:paraId="1F737462" w14:textId="77777777" w:rsidR="004D34F0" w:rsidRDefault="00020FB5">
            <w:pPr>
              <w:spacing w:before="40" w:after="40"/>
            </w:pPr>
            <w:r>
              <w:rPr>
                <w:b/>
                <w:color w:val="FFFFFF"/>
                <w:sz w:val="19"/>
              </w:rPr>
              <w:t>Solution / Workaround Implemented</w:t>
            </w:r>
          </w:p>
        </w:tc>
      </w:tr>
      <w:tr w:rsidR="004D34F0" w14:paraId="3C7B396D" w14:textId="77777777">
        <w:trPr>
          <w:cantSplit/>
          <w:jc w:val="center"/>
        </w:trPr>
        <w:tc>
          <w:tcPr>
            <w:tcW w:w="3600" w:type="dxa"/>
            <w:shd w:val="clear" w:color="auto" w:fill="F8FAFC"/>
            <w:tcMar>
              <w:top w:w="100" w:type="dxa"/>
              <w:left w:w="120" w:type="dxa"/>
              <w:bottom w:w="100" w:type="dxa"/>
              <w:right w:w="120" w:type="dxa"/>
            </w:tcMar>
            <w:vAlign w:val="center"/>
          </w:tcPr>
          <w:p w14:paraId="0400E243" w14:textId="77777777" w:rsidR="004D34F0" w:rsidRDefault="00020FB5">
            <w:pPr>
              <w:spacing w:before="40" w:after="40"/>
            </w:pPr>
            <w:r>
              <w:rPr>
                <w:sz w:val="19"/>
              </w:rPr>
              <w:t>Heterogeneous Carrier Payload Formats &amp; Schemas</w:t>
            </w:r>
            <w:r>
              <w:rPr>
                <w:sz w:val="19"/>
              </w:rPr>
              <w:br/>
            </w:r>
            <w:r>
              <w:rPr>
                <w:sz w:val="19"/>
              </w:rPr>
              <w:br/>
              <w:t xml:space="preserve">BlueDart supplies flat JSON while </w:t>
            </w:r>
            <w:r>
              <w:rPr>
                <w:sz w:val="19"/>
              </w:rPr>
              <w:t>Delhivery pushes deeply nested objects and arrays. Timezones vary between IST string offsets and space-delimited text without timezones.</w:t>
            </w:r>
          </w:p>
        </w:tc>
        <w:tc>
          <w:tcPr>
            <w:tcW w:w="6005" w:type="dxa"/>
            <w:shd w:val="clear" w:color="auto" w:fill="F8FAFC"/>
            <w:tcMar>
              <w:top w:w="100" w:type="dxa"/>
              <w:left w:w="120" w:type="dxa"/>
              <w:bottom w:w="100" w:type="dxa"/>
              <w:right w:w="120" w:type="dxa"/>
            </w:tcMar>
            <w:vAlign w:val="center"/>
          </w:tcPr>
          <w:p w14:paraId="30F4DAD0" w14:textId="77777777" w:rsidR="004D34F0" w:rsidRDefault="00020FB5">
            <w:pPr>
              <w:spacing w:before="40" w:after="40"/>
            </w:pPr>
            <w:r>
              <w:rPr>
                <w:sz w:val="19"/>
              </w:rPr>
              <w:t>DataWeave 2.0 Canonical Normalizer Engine</w:t>
            </w:r>
            <w:r>
              <w:rPr>
                <w:sz w:val="19"/>
              </w:rPr>
              <w:br/>
            </w:r>
            <w:r>
              <w:rPr>
                <w:sz w:val="19"/>
              </w:rPr>
              <w:br/>
              <w:t>Developed dedicated DataWeave modules (bluedart-to-canonical.dwl and delhive</w:t>
            </w:r>
            <w:r>
              <w:rPr>
                <w:sz w:val="19"/>
              </w:rPr>
              <w:t>ry-to-canonical.dwl) utilizing functional try() blocks to convert varied date formats to standard UTC ISO-8601 strings and map arbitrary keys into a unified Canonical Event Model.</w:t>
            </w:r>
          </w:p>
        </w:tc>
      </w:tr>
      <w:tr w:rsidR="004D34F0" w14:paraId="1ECF3E17" w14:textId="77777777">
        <w:trPr>
          <w:cantSplit/>
          <w:jc w:val="center"/>
        </w:trPr>
        <w:tc>
          <w:tcPr>
            <w:tcW w:w="3600" w:type="dxa"/>
            <w:shd w:val="clear" w:color="auto" w:fill="FFFFFF"/>
            <w:tcMar>
              <w:top w:w="100" w:type="dxa"/>
              <w:left w:w="120" w:type="dxa"/>
              <w:bottom w:w="100" w:type="dxa"/>
              <w:right w:w="120" w:type="dxa"/>
            </w:tcMar>
            <w:vAlign w:val="center"/>
          </w:tcPr>
          <w:p w14:paraId="5E56D899" w14:textId="77777777" w:rsidR="004D34F0" w:rsidRDefault="00020FB5">
            <w:pPr>
              <w:spacing w:before="40" w:after="40"/>
            </w:pPr>
            <w:r>
              <w:rPr>
                <w:sz w:val="19"/>
              </w:rPr>
              <w:t>Duplicate Webhook Deliveries from Cellular Retries</w:t>
            </w:r>
            <w:r>
              <w:rPr>
                <w:sz w:val="19"/>
              </w:rPr>
              <w:br/>
            </w:r>
            <w:r>
              <w:rPr>
                <w:sz w:val="19"/>
              </w:rPr>
              <w:br/>
              <w:t xml:space="preserve">Carrier mobile devices </w:t>
            </w:r>
            <w:r>
              <w:rPr>
                <w:sz w:val="19"/>
              </w:rPr>
              <w:t>frequently retry HTTP POST requests upon signal loss, sending identical scan payloads 3 to 5 times.</w:t>
            </w:r>
          </w:p>
        </w:tc>
        <w:tc>
          <w:tcPr>
            <w:tcW w:w="6005" w:type="dxa"/>
            <w:shd w:val="clear" w:color="auto" w:fill="FFFFFF"/>
            <w:tcMar>
              <w:top w:w="100" w:type="dxa"/>
              <w:left w:w="120" w:type="dxa"/>
              <w:bottom w:w="100" w:type="dxa"/>
              <w:right w:w="120" w:type="dxa"/>
            </w:tcMar>
            <w:vAlign w:val="center"/>
          </w:tcPr>
          <w:p w14:paraId="44C042CB" w14:textId="77777777" w:rsidR="004D34F0" w:rsidRDefault="00020FB5">
            <w:pPr>
              <w:spacing w:before="40" w:after="40"/>
            </w:pPr>
            <w:r>
              <w:rPr>
                <w:sz w:val="19"/>
              </w:rPr>
              <w:t>Deterministic Idempotency Key &amp; Database Unique Constraints</w:t>
            </w:r>
            <w:r>
              <w:rPr>
                <w:sz w:val="19"/>
              </w:rPr>
              <w:br/>
            </w:r>
            <w:r>
              <w:rPr>
                <w:sz w:val="19"/>
              </w:rPr>
              <w:br/>
              <w:t>Constructed a deterministic composite hash: event_key = CARRIER-AWB-STATUS-TIMESTAMP, backed by</w:t>
            </w:r>
            <w:r>
              <w:rPr>
                <w:sz w:val="19"/>
              </w:rPr>
              <w:t xml:space="preserve"> a MySQL UNIQUE KEY index. Incoming duplicates are caught by subflow-check-duplicate-event, returning HTTP 200 with DUPLICATE_ACKNOWLEDGED and suppressing redundant processing.</w:t>
            </w:r>
          </w:p>
        </w:tc>
      </w:tr>
      <w:tr w:rsidR="004D34F0" w14:paraId="0892657A" w14:textId="77777777">
        <w:trPr>
          <w:cantSplit/>
          <w:jc w:val="center"/>
        </w:trPr>
        <w:tc>
          <w:tcPr>
            <w:tcW w:w="3600" w:type="dxa"/>
            <w:shd w:val="clear" w:color="auto" w:fill="F8FAFC"/>
            <w:tcMar>
              <w:top w:w="100" w:type="dxa"/>
              <w:left w:w="120" w:type="dxa"/>
              <w:bottom w:w="100" w:type="dxa"/>
              <w:right w:w="120" w:type="dxa"/>
            </w:tcMar>
            <w:vAlign w:val="center"/>
          </w:tcPr>
          <w:p w14:paraId="0F8DB1C1" w14:textId="77777777" w:rsidR="004D34F0" w:rsidRDefault="00020FB5">
            <w:pPr>
              <w:spacing w:before="40" w:after="40"/>
            </w:pPr>
            <w:r>
              <w:rPr>
                <w:sz w:val="19"/>
              </w:rPr>
              <w:t>Out-of-Order Scans &amp; Master State Rollback</w:t>
            </w:r>
            <w:r>
              <w:rPr>
                <w:sz w:val="19"/>
              </w:rPr>
              <w:br/>
            </w:r>
            <w:r>
              <w:rPr>
                <w:sz w:val="19"/>
              </w:rPr>
              <w:br/>
              <w:t xml:space="preserve">Delayed transit scans </w:t>
            </w:r>
            <w:r>
              <w:rPr>
                <w:sz w:val="19"/>
              </w:rPr>
              <w:t>uploaded hours later by rural hubs or vans risk rolling back master shipments from OUT_FOR_DELIVERY or DELIVERED to IN_TRANSIT.</w:t>
            </w:r>
          </w:p>
        </w:tc>
        <w:tc>
          <w:tcPr>
            <w:tcW w:w="6005" w:type="dxa"/>
            <w:shd w:val="clear" w:color="auto" w:fill="F8FAFC"/>
            <w:tcMar>
              <w:top w:w="100" w:type="dxa"/>
              <w:left w:w="120" w:type="dxa"/>
              <w:bottom w:w="100" w:type="dxa"/>
              <w:right w:w="120" w:type="dxa"/>
            </w:tcMar>
            <w:vAlign w:val="center"/>
          </w:tcPr>
          <w:p w14:paraId="49E8F1D5" w14:textId="77777777" w:rsidR="004D34F0" w:rsidRDefault="00020FB5">
            <w:pPr>
              <w:spacing w:before="40" w:after="40"/>
            </w:pPr>
            <w:r>
              <w:rPr>
                <w:sz w:val="19"/>
              </w:rPr>
              <w:t>Status Rank Hierarchy &amp; Forward-Only State Engine</w:t>
            </w:r>
            <w:r>
              <w:rPr>
                <w:sz w:val="19"/>
              </w:rPr>
              <w:br/>
            </w:r>
            <w:r>
              <w:rPr>
                <w:sz w:val="19"/>
              </w:rPr>
              <w:br/>
              <w:t>Assigned integer status ranks (10 to 50) to lifecycle milestones. The state m</w:t>
            </w:r>
            <w:r>
              <w:rPr>
                <w:sz w:val="19"/>
              </w:rPr>
              <w:t>achine checks if an incoming scan has a lower rank than the current shipment state. Stale scans are flagged as out-of-order and saved in shipment_tracking_events for audit compliance, but never overwrite the current master status in shipments.</w:t>
            </w:r>
          </w:p>
        </w:tc>
      </w:tr>
      <w:tr w:rsidR="004D34F0" w14:paraId="05091AF5" w14:textId="77777777">
        <w:trPr>
          <w:cantSplit/>
          <w:jc w:val="center"/>
        </w:trPr>
        <w:tc>
          <w:tcPr>
            <w:tcW w:w="3600" w:type="dxa"/>
            <w:shd w:val="clear" w:color="auto" w:fill="FFFFFF"/>
            <w:tcMar>
              <w:top w:w="100" w:type="dxa"/>
              <w:left w:w="120" w:type="dxa"/>
              <w:bottom w:w="100" w:type="dxa"/>
              <w:right w:w="120" w:type="dxa"/>
            </w:tcMar>
            <w:vAlign w:val="center"/>
          </w:tcPr>
          <w:p w14:paraId="734BBEC7" w14:textId="77777777" w:rsidR="004D34F0" w:rsidRDefault="00020FB5">
            <w:pPr>
              <w:spacing w:before="40" w:after="40"/>
            </w:pPr>
            <w:r>
              <w:rPr>
                <w:sz w:val="19"/>
              </w:rPr>
              <w:t>Unmanifeste</w:t>
            </w:r>
            <w:r>
              <w:rPr>
                <w:sz w:val="19"/>
              </w:rPr>
              <w:t>d Shipments ('Ghost Scans')</w:t>
            </w:r>
            <w:r>
              <w:rPr>
                <w:sz w:val="19"/>
              </w:rPr>
              <w:br/>
            </w:r>
            <w:r>
              <w:rPr>
                <w:sz w:val="19"/>
              </w:rPr>
              <w:br/>
              <w:t>Courier drivers scan parcels at merchant warehouses before the merchant's WMS batch manifest creates the shipment master record in the database.</w:t>
            </w:r>
          </w:p>
        </w:tc>
        <w:tc>
          <w:tcPr>
            <w:tcW w:w="6005" w:type="dxa"/>
            <w:shd w:val="clear" w:color="auto" w:fill="FFFFFF"/>
            <w:tcMar>
              <w:top w:w="100" w:type="dxa"/>
              <w:left w:w="120" w:type="dxa"/>
              <w:bottom w:w="100" w:type="dxa"/>
              <w:right w:w="120" w:type="dxa"/>
            </w:tcMar>
            <w:vAlign w:val="center"/>
          </w:tcPr>
          <w:p w14:paraId="3BE2C0BE" w14:textId="77777777" w:rsidR="004D34F0" w:rsidRDefault="00020FB5">
            <w:pPr>
              <w:spacing w:before="40" w:after="40"/>
            </w:pPr>
            <w:r>
              <w:rPr>
                <w:sz w:val="19"/>
              </w:rPr>
              <w:t>Quarantine Buffer &amp; Batch Reconciliation Pipeline</w:t>
            </w:r>
            <w:r>
              <w:rPr>
                <w:sz w:val="19"/>
              </w:rPr>
              <w:br/>
            </w:r>
            <w:r>
              <w:rPr>
                <w:sz w:val="19"/>
              </w:rPr>
              <w:br/>
              <w:t xml:space="preserve">Instead of dropping </w:t>
            </w:r>
            <w:r>
              <w:rPr>
                <w:sz w:val="19"/>
              </w:rPr>
              <w:t>scans, the lookup subflow routes unmanifested events to pending_tracking_events with status PENDING. When the WMS manifests the order, the /events/reconcile pipeline auto-replays the buffered scans, eliminating visibility blackouts.</w:t>
            </w:r>
          </w:p>
        </w:tc>
      </w:tr>
      <w:tr w:rsidR="004D34F0" w14:paraId="527017D1" w14:textId="77777777">
        <w:trPr>
          <w:cantSplit/>
          <w:jc w:val="center"/>
        </w:trPr>
        <w:tc>
          <w:tcPr>
            <w:tcW w:w="3600" w:type="dxa"/>
            <w:shd w:val="clear" w:color="auto" w:fill="F8FAFC"/>
            <w:tcMar>
              <w:top w:w="100" w:type="dxa"/>
              <w:left w:w="120" w:type="dxa"/>
              <w:bottom w:w="100" w:type="dxa"/>
              <w:right w:w="120" w:type="dxa"/>
            </w:tcMar>
            <w:vAlign w:val="center"/>
          </w:tcPr>
          <w:p w14:paraId="495BEBFD" w14:textId="77777777" w:rsidR="004D34F0" w:rsidRDefault="00020FB5">
            <w:pPr>
              <w:spacing w:before="40" w:after="40"/>
            </w:pPr>
            <w:r>
              <w:rPr>
                <w:sz w:val="19"/>
              </w:rPr>
              <w:t xml:space="preserve">Customer </w:t>
            </w:r>
            <w:r>
              <w:rPr>
                <w:sz w:val="19"/>
              </w:rPr>
              <w:t>Notification Fatigue from Routine Transit Hops</w:t>
            </w:r>
            <w:r>
              <w:rPr>
                <w:sz w:val="19"/>
              </w:rPr>
              <w:br/>
            </w:r>
            <w:r>
              <w:rPr>
                <w:sz w:val="19"/>
              </w:rPr>
              <w:br/>
              <w:t>High-volume transit hub scans (IN_TRANSIT, BAG IN, BAG OUT) inundate customer communication channels with spam.</w:t>
            </w:r>
          </w:p>
        </w:tc>
        <w:tc>
          <w:tcPr>
            <w:tcW w:w="6005" w:type="dxa"/>
            <w:shd w:val="clear" w:color="auto" w:fill="F8FAFC"/>
            <w:tcMar>
              <w:top w:w="100" w:type="dxa"/>
              <w:left w:w="120" w:type="dxa"/>
              <w:bottom w:w="100" w:type="dxa"/>
              <w:right w:w="120" w:type="dxa"/>
            </w:tcMar>
            <w:vAlign w:val="center"/>
          </w:tcPr>
          <w:p w14:paraId="66793195" w14:textId="77777777" w:rsidR="004D34F0" w:rsidRDefault="00020FB5">
            <w:pPr>
              <w:spacing w:before="40" w:after="40"/>
            </w:pPr>
            <w:r>
              <w:rPr>
                <w:sz w:val="19"/>
              </w:rPr>
              <w:t>Milestone Notification Filter &amp; Transactional Outbox</w:t>
            </w:r>
            <w:r>
              <w:rPr>
                <w:sz w:val="19"/>
              </w:rPr>
              <w:br/>
            </w:r>
            <w:r>
              <w:rPr>
                <w:sz w:val="19"/>
              </w:rPr>
              <w:br/>
              <w:t>Implemented an intelligent milestone filte</w:t>
            </w:r>
            <w:r>
              <w:rPr>
                <w:sz w:val="19"/>
              </w:rPr>
              <w:t>r in notification-queue.xml. Only major state transitions (PICKED_UP, OUT_FOR_DELIVERY, DELIVERY_ATTEMPTED, DELIVERED, EXCEPTION) stage alert records in notification_outbox. Routine linehaul scans are suppressed by design.</w:t>
            </w:r>
          </w:p>
        </w:tc>
      </w:tr>
      <w:tr w:rsidR="004D34F0" w14:paraId="5E9B8082" w14:textId="77777777">
        <w:trPr>
          <w:cantSplit/>
          <w:jc w:val="center"/>
        </w:trPr>
        <w:tc>
          <w:tcPr>
            <w:tcW w:w="3600" w:type="dxa"/>
            <w:shd w:val="clear" w:color="auto" w:fill="FFFFFF"/>
            <w:tcMar>
              <w:top w:w="100" w:type="dxa"/>
              <w:left w:w="120" w:type="dxa"/>
              <w:bottom w:w="100" w:type="dxa"/>
              <w:right w:w="120" w:type="dxa"/>
            </w:tcMar>
            <w:vAlign w:val="center"/>
          </w:tcPr>
          <w:p w14:paraId="314E7BFA" w14:textId="77777777" w:rsidR="004D34F0" w:rsidRDefault="00020FB5">
            <w:pPr>
              <w:spacing w:before="40" w:after="40"/>
            </w:pPr>
            <w:r>
              <w:rPr>
                <w:sz w:val="19"/>
              </w:rPr>
              <w:t>Carrier SLA Breaches &amp; Unflagged</w:t>
            </w:r>
            <w:r>
              <w:rPr>
                <w:sz w:val="19"/>
              </w:rPr>
              <w:t xml:space="preserve"> Delivery Delays</w:t>
            </w:r>
            <w:r>
              <w:rPr>
                <w:sz w:val="19"/>
              </w:rPr>
              <w:br/>
            </w:r>
            <w:r>
              <w:rPr>
                <w:sz w:val="19"/>
              </w:rPr>
              <w:br/>
              <w:t>Couriers revise ETAs without explicitly flagging that the new ETA breaches the customer's promised delivery deadline.</w:t>
            </w:r>
          </w:p>
        </w:tc>
        <w:tc>
          <w:tcPr>
            <w:tcW w:w="6005" w:type="dxa"/>
            <w:shd w:val="clear" w:color="auto" w:fill="FFFFFF"/>
            <w:tcMar>
              <w:top w:w="100" w:type="dxa"/>
              <w:left w:w="120" w:type="dxa"/>
              <w:bottom w:w="100" w:type="dxa"/>
              <w:right w:w="120" w:type="dxa"/>
            </w:tcMar>
            <w:vAlign w:val="center"/>
          </w:tcPr>
          <w:p w14:paraId="2AF6F180" w14:textId="77777777" w:rsidR="004D34F0" w:rsidRDefault="00020FB5">
            <w:pPr>
              <w:spacing w:before="40" w:after="40"/>
            </w:pPr>
            <w:r>
              <w:rPr>
                <w:sz w:val="19"/>
              </w:rPr>
              <w:t>Explainable SLA Delay Risk Engine</w:t>
            </w:r>
            <w:r>
              <w:rPr>
                <w:sz w:val="19"/>
              </w:rPr>
              <w:br/>
            </w:r>
            <w:r>
              <w:rPr>
                <w:sz w:val="19"/>
              </w:rPr>
              <w:br/>
              <w:t>Implemented subflow-evaluate-eta-and-delay in risk-assessment.xml. The engine dynamic</w:t>
            </w:r>
            <w:r>
              <w:rPr>
                <w:sz w:val="19"/>
              </w:rPr>
              <w:t>ally calculates date differences between revised ETA and promised SLA, categorizing parcels into ON_TRACK, AT_RISK, or DELAYED with transparent reason codes.</w:t>
            </w:r>
          </w:p>
        </w:tc>
      </w:tr>
      <w:tr w:rsidR="004D34F0" w14:paraId="51B905EE" w14:textId="77777777">
        <w:trPr>
          <w:cantSplit/>
          <w:jc w:val="center"/>
        </w:trPr>
        <w:tc>
          <w:tcPr>
            <w:tcW w:w="3600" w:type="dxa"/>
            <w:shd w:val="clear" w:color="auto" w:fill="F8FAFC"/>
            <w:tcMar>
              <w:top w:w="100" w:type="dxa"/>
              <w:left w:w="120" w:type="dxa"/>
              <w:bottom w:w="100" w:type="dxa"/>
              <w:right w:w="120" w:type="dxa"/>
            </w:tcMar>
            <w:vAlign w:val="center"/>
          </w:tcPr>
          <w:p w14:paraId="0E9DE03C" w14:textId="77777777" w:rsidR="004D34F0" w:rsidRDefault="00020FB5">
            <w:pPr>
              <w:spacing w:before="40" w:after="40"/>
            </w:pPr>
            <w:r>
              <w:rPr>
                <w:sz w:val="19"/>
              </w:rPr>
              <w:lastRenderedPageBreak/>
              <w:t>Ingress Burst Volume vs Downstream Processing Latency</w:t>
            </w:r>
            <w:r>
              <w:rPr>
                <w:sz w:val="19"/>
              </w:rPr>
              <w:br/>
            </w:r>
            <w:r>
              <w:rPr>
                <w:sz w:val="19"/>
              </w:rPr>
              <w:br/>
              <w:t>High-concurrency webhook bursts during sal</w:t>
            </w:r>
            <w:r>
              <w:rPr>
                <w:sz w:val="19"/>
              </w:rPr>
              <w:t>es events risk overwhelming downstream notification and reporting systems.</w:t>
            </w:r>
          </w:p>
        </w:tc>
        <w:tc>
          <w:tcPr>
            <w:tcW w:w="6005" w:type="dxa"/>
            <w:shd w:val="clear" w:color="auto" w:fill="F8FAFC"/>
            <w:tcMar>
              <w:top w:w="100" w:type="dxa"/>
              <w:left w:w="120" w:type="dxa"/>
              <w:bottom w:w="100" w:type="dxa"/>
              <w:right w:w="120" w:type="dxa"/>
            </w:tcMar>
            <w:vAlign w:val="center"/>
          </w:tcPr>
          <w:p w14:paraId="59B00B94" w14:textId="77777777" w:rsidR="004D34F0" w:rsidRDefault="00020FB5">
            <w:pPr>
              <w:spacing w:before="40" w:after="40"/>
            </w:pPr>
            <w:r>
              <w:rPr>
                <w:sz w:val="19"/>
              </w:rPr>
              <w:t>Transactional Outbox Pattern &amp; Persistent VM Queue Decoupling</w:t>
            </w:r>
            <w:r>
              <w:rPr>
                <w:sz w:val="19"/>
              </w:rPr>
              <w:br/>
            </w:r>
            <w:r>
              <w:rPr>
                <w:sz w:val="19"/>
              </w:rPr>
              <w:br/>
              <w:t xml:space="preserve">The synchronous HTTP ingestion flow only performs database validation and outbox staging before immediately </w:t>
            </w:r>
            <w:r>
              <w:rPr>
                <w:sz w:val="19"/>
              </w:rPr>
              <w:t>returning HTTP 200 (&lt;50ms). An asynchronous persistent VM queue (shipment-milestone-queue) decouples background consumer processing.</w:t>
            </w:r>
          </w:p>
        </w:tc>
      </w:tr>
      <w:tr w:rsidR="004D34F0" w14:paraId="1405A2CE" w14:textId="77777777">
        <w:trPr>
          <w:cantSplit/>
          <w:jc w:val="center"/>
        </w:trPr>
        <w:tc>
          <w:tcPr>
            <w:tcW w:w="3600" w:type="dxa"/>
            <w:shd w:val="clear" w:color="auto" w:fill="FFFFFF"/>
            <w:tcMar>
              <w:top w:w="100" w:type="dxa"/>
              <w:left w:w="120" w:type="dxa"/>
              <w:bottom w:w="100" w:type="dxa"/>
              <w:right w:w="120" w:type="dxa"/>
            </w:tcMar>
            <w:vAlign w:val="center"/>
          </w:tcPr>
          <w:p w14:paraId="42255B25" w14:textId="77777777" w:rsidR="004D34F0" w:rsidRDefault="00020FB5">
            <w:pPr>
              <w:spacing w:before="40" w:after="40"/>
            </w:pPr>
            <w:r>
              <w:rPr>
                <w:sz w:val="19"/>
              </w:rPr>
              <w:t>Unmapped Carrier Status Codes &amp; Graceful Schema Drift</w:t>
            </w:r>
            <w:r>
              <w:rPr>
                <w:sz w:val="19"/>
              </w:rPr>
              <w:br/>
            </w:r>
            <w:r>
              <w:rPr>
                <w:sz w:val="19"/>
              </w:rPr>
              <w:br/>
              <w:t>Couriers introduce new experimental status codes without advance no</w:t>
            </w:r>
            <w:r>
              <w:rPr>
                <w:sz w:val="19"/>
              </w:rPr>
              <w:t>tice, risking unhandled runtime exceptions.</w:t>
            </w:r>
          </w:p>
        </w:tc>
        <w:tc>
          <w:tcPr>
            <w:tcW w:w="6005" w:type="dxa"/>
            <w:shd w:val="clear" w:color="auto" w:fill="FFFFFF"/>
            <w:tcMar>
              <w:top w:w="100" w:type="dxa"/>
              <w:left w:w="120" w:type="dxa"/>
              <w:bottom w:w="100" w:type="dxa"/>
              <w:right w:w="120" w:type="dxa"/>
            </w:tcMar>
            <w:vAlign w:val="center"/>
          </w:tcPr>
          <w:p w14:paraId="2E26728F" w14:textId="77777777" w:rsidR="004D34F0" w:rsidRDefault="00020FB5">
            <w:pPr>
              <w:spacing w:before="40" w:after="40"/>
            </w:pPr>
            <w:r>
              <w:rPr>
                <w:sz w:val="19"/>
              </w:rPr>
              <w:t>Safe Default Fallback &amp; Integration Alert Logging</w:t>
            </w:r>
            <w:r>
              <w:rPr>
                <w:sz w:val="19"/>
              </w:rPr>
              <w:br/>
            </w:r>
            <w:r>
              <w:rPr>
                <w:sz w:val="19"/>
              </w:rPr>
              <w:br/>
              <w:t xml:space="preserve">Configured normalizedStatusMap[rawStatus] default 'UNKNOWN_STATUS'. The flow preserves the raw status in the audit trail without crashing, master status remains </w:t>
            </w:r>
            <w:r>
              <w:rPr>
                <w:sz w:val="19"/>
              </w:rPr>
              <w:t>intact, and an alert is logged in integration_alerts for operator review.</w:t>
            </w:r>
          </w:p>
        </w:tc>
      </w:tr>
    </w:tbl>
    <w:p w14:paraId="37437DEC" w14:textId="77777777" w:rsidR="004D34F0" w:rsidRDefault="00020FB5">
      <w:pPr>
        <w:keepNext/>
        <w:spacing w:before="280" w:after="80"/>
      </w:pPr>
      <w:r>
        <w:rPr>
          <w:b/>
          <w:color w:val="0A2540"/>
          <w:sz w:val="32"/>
        </w:rPr>
        <w:t>Section 5 — Learnings</w:t>
      </w:r>
    </w:p>
    <w:p w14:paraId="33428C58" w14:textId="77777777" w:rsidR="004D34F0" w:rsidRDefault="00020FB5">
      <w:r>
        <w:t xml:space="preserve">Developing the Shipment Signal Control Tower provided significant engineering and architectural insights into building mission-critical integration </w:t>
      </w:r>
      <w:r>
        <w:t>systems on MuleSoft Mule 4. Key learnings from the project include:</w:t>
      </w:r>
    </w:p>
    <w:p w14:paraId="1B0EDBFF" w14:textId="77777777" w:rsidR="004D34F0" w:rsidRDefault="00020FB5">
      <w:pPr>
        <w:pStyle w:val="ListBullet"/>
        <w:spacing w:after="60"/>
      </w:pPr>
      <w:r>
        <w:rPr>
          <w:b/>
        </w:rPr>
        <w:t xml:space="preserve">1. API-Led Connectivity as a Logical Discipline: </w:t>
      </w:r>
      <w:r>
        <w:t>While API-Led Connectivity is often conceived as three physically separated server runtimes, this project demonstrated that API-Led princip</w:t>
      </w:r>
      <w:r>
        <w:t>les are fundamentally an architectural design discipline. Structuring Experience, Process, and System layers logically within a single Mule application via distinct XML configuration files, DataWeave modules, and strict interfaces achieves complete separat</w:t>
      </w:r>
      <w:r>
        <w:t>ion of concerns, high developer productivity, and optimal memory utilization while preserving a frictionless path toward independent microservice deployment.</w:t>
      </w:r>
    </w:p>
    <w:p w14:paraId="241A78D1" w14:textId="77777777" w:rsidR="004D34F0" w:rsidRDefault="00020FB5">
      <w:pPr>
        <w:pStyle w:val="ListBullet"/>
        <w:spacing w:after="60"/>
      </w:pPr>
      <w:r>
        <w:rPr>
          <w:b/>
        </w:rPr>
        <w:t xml:space="preserve">2. DataWeave 2.0 for Robust Data Modeling: </w:t>
      </w:r>
      <w:r>
        <w:t>DataWeave 2.0 proved to be an exceptionally powerful fu</w:t>
      </w:r>
      <w:r>
        <w:t>nctional transformation language for handling dirty, real-world logistics data. Utilizing functional try() wrappers, regular expression replacements, and robust timezone conversions enabled the normalizer to parse inconsistent datetime formats and disparat</w:t>
      </w:r>
      <w:r>
        <w:t>e JSON structures without a single unhandled runtime exception.</w:t>
      </w:r>
    </w:p>
    <w:p w14:paraId="26999FBA" w14:textId="77777777" w:rsidR="004D34F0" w:rsidRDefault="00020FB5">
      <w:pPr>
        <w:pStyle w:val="ListBullet"/>
        <w:spacing w:after="60"/>
      </w:pPr>
      <w:r>
        <w:rPr>
          <w:b/>
        </w:rPr>
        <w:t xml:space="preserve">3. Deterministic Idempotency Keys as the First Defense: </w:t>
      </w:r>
      <w:r>
        <w:t>In event-driven webhook architectures, downstream systems cannot rely on external third-party couriers to enforce delivery discipline. D</w:t>
      </w:r>
      <w:r>
        <w:t>eriving deterministic composite idempotency keys (CARRIER-AWB-STATUS-TIMESTAMP) at the integration edge and pairing them with database unique constraints is the only reliable way to guarantee at-most-once processing under aggressive network retries.</w:t>
      </w:r>
    </w:p>
    <w:p w14:paraId="6E916614" w14:textId="77777777" w:rsidR="004D34F0" w:rsidRDefault="00020FB5">
      <w:pPr>
        <w:pStyle w:val="ListBullet"/>
        <w:spacing w:after="60"/>
      </w:pPr>
      <w:r>
        <w:rPr>
          <w:b/>
        </w:rPr>
        <w:t>4. Sta</w:t>
      </w:r>
      <w:r>
        <w:rPr>
          <w:b/>
        </w:rPr>
        <w:t xml:space="preserve">te Machine Progression vs. Event Ledger Separation: </w:t>
      </w:r>
      <w:r>
        <w:t>A critical architectural insight was separating the 'current shipment state' from the 'immutable event audit ledger'. While the master shipment record must be strictly protected from backward regression (</w:t>
      </w:r>
      <w:r>
        <w:t>via status rank hierarchies), every physical scan received—even out-of-order or stale scans—must be immutably recorded in the tracking events ledger for regulatory, SLA billing, and audit compliance.</w:t>
      </w:r>
    </w:p>
    <w:p w14:paraId="5B06005B" w14:textId="77777777" w:rsidR="004D34F0" w:rsidRDefault="00020FB5">
      <w:pPr>
        <w:pStyle w:val="ListBullet"/>
        <w:spacing w:after="60"/>
      </w:pPr>
      <w:r>
        <w:rPr>
          <w:b/>
        </w:rPr>
        <w:t>5. Quarantine Buffering for Resilient Lifecycle Alignmen</w:t>
      </w:r>
      <w:r>
        <w:rPr>
          <w:b/>
        </w:rPr>
        <w:t xml:space="preserve">t: </w:t>
      </w:r>
      <w:r>
        <w:t>Distributed supply chains inevitably encounter asynchronous race conditions where physical events precede enterprise order manifests. Implementing a dedicated quarantine buffer (pending_tracking_events) combined with automated batch reconciliation trans</w:t>
      </w:r>
      <w:r>
        <w:t>forms what would otherwise be lost data into a resilient, self-healing integration pipeline.</w:t>
      </w:r>
    </w:p>
    <w:p w14:paraId="10487CE7" w14:textId="77777777" w:rsidR="004D34F0" w:rsidRDefault="00020FB5">
      <w:pPr>
        <w:pStyle w:val="ListBullet"/>
        <w:spacing w:after="60"/>
      </w:pPr>
      <w:r>
        <w:rPr>
          <w:b/>
        </w:rPr>
        <w:t xml:space="preserve">6. The Transactional Outbox Pattern for Decoupled Messaging: </w:t>
      </w:r>
      <w:r>
        <w:t>Dual-write inconsistencies between relational databases and message brokers are a common architectural</w:t>
      </w:r>
      <w:r>
        <w:t xml:space="preserve"> pitfall. Staging customer notification intent directly in a relational notification_outbox table within the same database transaction before </w:t>
      </w:r>
      <w:r>
        <w:lastRenderedPageBreak/>
        <w:t>publishing to the persistent VM queue guarantees zero message loss even during sudden application restarts.</w:t>
      </w:r>
    </w:p>
    <w:p w14:paraId="47EC553A" w14:textId="77777777" w:rsidR="004D34F0" w:rsidRDefault="00020FB5">
      <w:pPr>
        <w:pStyle w:val="ListBullet"/>
        <w:spacing w:after="60"/>
      </w:pPr>
      <w:r>
        <w:rPr>
          <w:b/>
        </w:rPr>
        <w:t>7. Con</w:t>
      </w:r>
      <w:r>
        <w:rPr>
          <w:b/>
        </w:rPr>
        <w:t xml:space="preserve">tract-First RAML Governance &amp; Traceability: </w:t>
      </w:r>
      <w:r>
        <w:t>Authoring a comprehensive RAML 1.0 specification before writing integration code established a strict contract across consumer touchpoints and carrier webhooks. MuleSoft's APIKit Router automatically enforced sch</w:t>
      </w:r>
      <w:r>
        <w:t>ema validation at the HTTP edge, while centralized global error handlers ensured consistent JSON error envelopes and distributed correlation tracking across all failure scenarios.</w:t>
      </w:r>
    </w:p>
    <w:p w14:paraId="508E6B76" w14:textId="77777777" w:rsidR="004D34F0" w:rsidRDefault="00020FB5">
      <w:pPr>
        <w:keepNext/>
        <w:spacing w:before="280" w:after="80"/>
      </w:pPr>
      <w:r>
        <w:rPr>
          <w:b/>
          <w:color w:val="0A2540"/>
          <w:sz w:val="32"/>
        </w:rPr>
        <w:t>Section 6 — Future Scope</w:t>
      </w:r>
    </w:p>
    <w:p w14:paraId="02BD5C19" w14:textId="77777777" w:rsidR="004D34F0" w:rsidRDefault="00020FB5">
      <w:r>
        <w:t>While the Shipment Signal Control Tower fully satis</w:t>
      </w:r>
      <w:r>
        <w:t>fies all core requirements for Use Case 08, several realistic architectural enhancements have been identified to extend the solution into an enterprise-scale production platform:</w:t>
      </w:r>
    </w:p>
    <w:p w14:paraId="3582D079" w14:textId="77777777" w:rsidR="004D34F0" w:rsidRDefault="00020FB5">
      <w:pPr>
        <w:pStyle w:val="ListBullet"/>
        <w:spacing w:after="60"/>
      </w:pPr>
      <w:r>
        <w:rPr>
          <w:b/>
        </w:rPr>
        <w:t xml:space="preserve">1. SMTP Email &amp; SMS Gateway Integration (Future Scope): </w:t>
      </w:r>
      <w:r>
        <w:t>CRITICAL ARCHITECTURA</w:t>
      </w:r>
      <w:r>
        <w:t>L DISTINCTION: As documented throughout this write-up, external SMTP email delivery and live SMS dispatch are strictly FUTURE SCOPE. In the current prototype, milestone events are filtered and staged in the relational notification_outbox table, and the asy</w:t>
      </w:r>
      <w:r>
        <w:t>nchronous VM queue decouples background consumer processing without sending live external emails. The immediate next production enhancement will connect the notification consumer to enterprise SMTP gateways (such as SendGrid or Amazon SES) and commercial S</w:t>
      </w:r>
      <w:r>
        <w:t>MS/WhatsApp APIs (Twilio or Gupshup) for live multi-channel dispatch.</w:t>
      </w:r>
    </w:p>
    <w:p w14:paraId="76847DEF" w14:textId="77777777" w:rsidR="004D34F0" w:rsidRDefault="00020FB5">
      <w:pPr>
        <w:pStyle w:val="ListBullet"/>
        <w:spacing w:after="60"/>
      </w:pPr>
      <w:r>
        <w:rPr>
          <w:b/>
        </w:rPr>
        <w:t xml:space="preserve">2. Multi-Carrier Ecosystem Expansion: </w:t>
      </w:r>
      <w:r>
        <w:t xml:space="preserve">Leveraging the established Canonical Event Model to onboard additional national and international carriers (such as FedEx, DTDC, Shadowfax, and DHL </w:t>
      </w:r>
      <w:r>
        <w:t>Express). Because the Process and System tiers are decoupled from carrier specifics, integrating a new carrier requires only a single DataWeave normalizer module.</w:t>
      </w:r>
    </w:p>
    <w:p w14:paraId="53E031B5" w14:textId="77777777" w:rsidR="004D34F0" w:rsidRDefault="00020FB5">
      <w:pPr>
        <w:pStyle w:val="ListBullet"/>
        <w:spacing w:after="60"/>
      </w:pPr>
      <w:r>
        <w:rPr>
          <w:b/>
        </w:rPr>
        <w:t xml:space="preserve">3. Cryptographic Webhook Security &amp; Replay Protection: </w:t>
      </w:r>
      <w:r>
        <w:t>Upgrading carrier webhook authenticati</w:t>
      </w:r>
      <w:r>
        <w:t>on from static shared secret tokens (X-Carrier-Token) to cryptographic HMAC-SHA256 signature verification (X-Hub-Signature) with timestamp-based replay protection windows to ensure message integrity and prevent tampering in transit.</w:t>
      </w:r>
    </w:p>
    <w:p w14:paraId="5ADFDE92" w14:textId="77777777" w:rsidR="004D34F0" w:rsidRDefault="00020FB5">
      <w:pPr>
        <w:pStyle w:val="ListBullet"/>
        <w:spacing w:after="60"/>
      </w:pPr>
      <w:r>
        <w:rPr>
          <w:b/>
        </w:rPr>
        <w:t>4. Enterprise Cloud Mes</w:t>
      </w:r>
      <w:r>
        <w:rPr>
          <w:b/>
        </w:rPr>
        <w:t xml:space="preserve">saging (Anypoint MQ / Kafka): </w:t>
      </w:r>
      <w:r>
        <w:t xml:space="preserve">Transitioning from intra-JVM persistent VM queues to distributed cloud messaging platforms such as Anypoint MQ or Apache Kafka. This will enable horizontal multi-worker scaling across multi-availability-zone CloudHub clusters </w:t>
      </w:r>
      <w:r>
        <w:t>with distributed FIFO message ordering.</w:t>
      </w:r>
    </w:p>
    <w:p w14:paraId="596A5D81" w14:textId="77777777" w:rsidR="004D34F0" w:rsidRDefault="00020FB5">
      <w:pPr>
        <w:pStyle w:val="ListBullet"/>
        <w:spacing w:after="60"/>
      </w:pPr>
      <w:r>
        <w:rPr>
          <w:b/>
        </w:rPr>
        <w:t xml:space="preserve">5. Physical Multi-Worker CloudHub Microservice Deployment: </w:t>
      </w:r>
      <w:r>
        <w:t>Splitting the current monolithic Mule application into three independently deployable CloudHub 2.0 microservices (shipment-eapi, shipment-papi, and shipment-</w:t>
      </w:r>
      <w:r>
        <w:t>sapi) to allow independent autoscaling and isolated resource allocation based on traffic demands.</w:t>
      </w:r>
    </w:p>
    <w:p w14:paraId="60920F3A" w14:textId="77777777" w:rsidR="004D34F0" w:rsidRDefault="00020FB5">
      <w:pPr>
        <w:pStyle w:val="ListBullet"/>
        <w:spacing w:after="60"/>
      </w:pPr>
      <w:r>
        <w:rPr>
          <w:b/>
        </w:rPr>
        <w:t xml:space="preserve">6. Machine Learning Predictive SLA Risk Engine: </w:t>
      </w:r>
      <w:r>
        <w:t>Enhancing the rule-based SLA delay evaluation engine with machine learning models trained on historical courie</w:t>
      </w:r>
      <w:r>
        <w:t>r route transit times, weather disruptions, and festival peak hub dwell times to predict delays before couriers issue revised ETAs.</w:t>
      </w:r>
    </w:p>
    <w:p w14:paraId="5E5F1D74" w14:textId="77777777" w:rsidR="004D34F0" w:rsidRDefault="00020FB5">
      <w:pPr>
        <w:pStyle w:val="ListBullet"/>
        <w:spacing w:after="60"/>
      </w:pPr>
      <w:r>
        <w:rPr>
          <w:b/>
        </w:rPr>
        <w:t xml:space="preserve">7. Centralized Control Tower Operations Dashboard: </w:t>
      </w:r>
      <w:r>
        <w:t>Developing a responsive, single-pane-of-glass operations web portal (buil</w:t>
      </w:r>
      <w:r>
        <w:t>t on React or Angular) powered by the control tower's /carriers/pulse, /health, and /events/replay REST APIs to provide logistics control tower operators with live volume telemetry and quarantine management.</w:t>
      </w:r>
    </w:p>
    <w:p w14:paraId="01F9CEE0" w14:textId="77777777" w:rsidR="004D34F0" w:rsidRDefault="004D34F0">
      <w:pPr>
        <w:spacing w:after="160"/>
      </w:pPr>
    </w:p>
    <w:p w14:paraId="678211C8" w14:textId="77777777" w:rsidR="004D34F0" w:rsidRDefault="00020FB5">
      <w:pPr>
        <w:keepNext/>
        <w:spacing w:before="200" w:after="60"/>
      </w:pPr>
      <w:r>
        <w:rPr>
          <w:b/>
          <w:color w:val="0E7490"/>
          <w:sz w:val="25"/>
        </w:rPr>
        <w:t>6.1 Conclusion</w:t>
      </w:r>
    </w:p>
    <w:p w14:paraId="03F11E86" w14:textId="77777777" w:rsidR="004D34F0" w:rsidRDefault="00020FB5">
      <w:r>
        <w:t xml:space="preserve">The Shipment Signal </w:t>
      </w:r>
      <w:r>
        <w:t xml:space="preserve">Control Tower successfully addresses the challenges of multi-carrier logistics integration in Cognizant MuleSoft Hackathon Use Case 08. By combining MuleSoft's API-Led Connectivity with DataWeave 2.0 </w:t>
      </w:r>
      <w:r>
        <w:lastRenderedPageBreak/>
        <w:t>canonical normalization, deterministic idempotency, anti</w:t>
      </w:r>
      <w:r>
        <w:t>-regression state protection, quarantine buffering, and asynchronous queue decoupling, the solution transforms fragmented courier event streams into an authoritative, real-time logistics control tower. The architecture establishes a robust, extensible foun</w:t>
      </w:r>
      <w:r>
        <w:t>dation capable of scaling to millions of daily parcel scans across diverse carrier networks.</w:t>
      </w:r>
    </w:p>
    <w:sectPr w:rsidR="004D34F0" w:rsidSect="00034616">
      <w:headerReference w:type="default" r:id="rId9"/>
      <w:footerReference w:type="default" r:id="rId10"/>
      <w:pgSz w:w="11909" w:h="16834"/>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9698F" w14:textId="77777777" w:rsidR="00000000" w:rsidRDefault="00020FB5">
      <w:pPr>
        <w:spacing w:after="0" w:line="240" w:lineRule="auto"/>
      </w:pPr>
      <w:r>
        <w:separator/>
      </w:r>
    </w:p>
  </w:endnote>
  <w:endnote w:type="continuationSeparator" w:id="0">
    <w:p w14:paraId="249C9239" w14:textId="77777777" w:rsidR="00000000" w:rsidRDefault="0002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078F" w14:textId="77777777" w:rsidR="004D34F0" w:rsidRDefault="00020FB5">
    <w:pPr>
      <w:pStyle w:val="Footer"/>
      <w:jc w:val="right"/>
    </w:pPr>
    <w:r>
      <w:rPr>
        <w:color w:val="64748B"/>
        <w:sz w:val="17"/>
      </w:rPr>
      <w:t xml:space="preserve">Use Case 08: Logistics — Real-Time Multi-Carrier Tracking   |   Page </w:t>
    </w:r>
    <w:r>
      <w:fldChar w:fldCharType="begin"/>
    </w:r>
    <w:r>
      <w:instrText>PAGE</w:instrText>
    </w:r>
    <w:r>
      <w:fldChar w:fldCharType="separate"/>
    </w:r>
    <w:r>
      <w:rPr>
        <w:noProof/>
      </w:rPr>
      <w:t>2</w:t>
    </w:r>
    <w:r>
      <w:fldChar w:fldCharType="end"/>
    </w:r>
    <w:r>
      <w:rPr>
        <w:color w:val="64748B"/>
        <w:sz w:val="17"/>
      </w:rPr>
      <w:t xml:space="preserve"> of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52175" w14:textId="77777777" w:rsidR="00000000" w:rsidRDefault="00020FB5">
      <w:pPr>
        <w:spacing w:after="0" w:line="240" w:lineRule="auto"/>
      </w:pPr>
      <w:r>
        <w:separator/>
      </w:r>
    </w:p>
  </w:footnote>
  <w:footnote w:type="continuationSeparator" w:id="0">
    <w:p w14:paraId="6EAE3B20" w14:textId="77777777" w:rsidR="00000000" w:rsidRDefault="00020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AAAD" w14:textId="77777777" w:rsidR="004D34F0" w:rsidRDefault="00020FB5">
    <w:pPr>
      <w:pStyle w:val="Header"/>
      <w:jc w:val="right"/>
    </w:pPr>
    <w:r>
      <w:rPr>
        <w:color w:val="64748B"/>
        <w:sz w:val="17"/>
      </w:rPr>
      <w:t>Cognizant MuleSoft Hackathon | Shipment Signal Control Tower (Use Case 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B5"/>
    <w:rsid w:val="00034616"/>
    <w:rsid w:val="0006063C"/>
    <w:rsid w:val="0015074B"/>
    <w:rsid w:val="0029639D"/>
    <w:rsid w:val="00326F90"/>
    <w:rsid w:val="004D34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84E4BC"/>
  <w14:defaultImageDpi w14:val="300"/>
  <w15:docId w15:val="{A18BC272-7E28-4874-B31B-B6038861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3793</Words>
  <Characters>26978</Characters>
  <Application>Microsoft Office Word</Application>
  <DocSecurity>0</DocSecurity>
  <Lines>654</Lines>
  <Paragraphs>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bablubro29@gmail.com</cp:lastModifiedBy>
  <cp:revision>2</cp:revision>
  <cp:lastPrinted>2026-10-13T15:24:00Z</cp:lastPrinted>
  <dcterms:created xsi:type="dcterms:W3CDTF">2013-12-23T23:15:00Z</dcterms:created>
  <dcterms:modified xsi:type="dcterms:W3CDTF">2026-10-13T15:24:00Z</dcterms:modified>
  <cp:category/>
</cp:coreProperties>
</file>