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09"/>
        <w:tblW w:w="0" w:type="auto"/>
        <w:tblLook w:val="04A0"/>
      </w:tblPr>
      <w:tblGrid>
        <w:gridCol w:w="4621"/>
        <w:gridCol w:w="4621"/>
      </w:tblGrid>
      <w:tr w:rsidR="00250A89" w:rsidTr="00250A89">
        <w:tc>
          <w:tcPr>
            <w:tcW w:w="4621" w:type="dxa"/>
            <w:vAlign w:val="center"/>
          </w:tcPr>
          <w:p w:rsidR="00250A89" w:rsidRDefault="00250A89" w:rsidP="00250A89">
            <w:pPr>
              <w:jc w:val="center"/>
            </w:pPr>
            <w:r>
              <w:t>DOCUMENT</w:t>
            </w:r>
          </w:p>
        </w:tc>
        <w:tc>
          <w:tcPr>
            <w:tcW w:w="4621" w:type="dxa"/>
            <w:vAlign w:val="center"/>
          </w:tcPr>
          <w:p w:rsidR="00250A89" w:rsidRDefault="00250A89" w:rsidP="00250A89">
            <w:pPr>
              <w:jc w:val="center"/>
            </w:pPr>
            <w:r>
              <w:t>WINDOWS</w:t>
            </w:r>
          </w:p>
        </w:tc>
      </w:tr>
    </w:tbl>
    <w:tbl>
      <w:tblPr>
        <w:tblStyle w:val="TableGrid"/>
        <w:tblpPr w:leftFromText="180" w:rightFromText="180" w:vertAnchor="page" w:horzAnchor="margin" w:tblpY="2255"/>
        <w:tblW w:w="0" w:type="auto"/>
        <w:tblLook w:val="04A0"/>
      </w:tblPr>
      <w:tblGrid>
        <w:gridCol w:w="4621"/>
        <w:gridCol w:w="4621"/>
      </w:tblGrid>
      <w:tr w:rsidR="00250A89" w:rsidTr="00250A89"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(01).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Definition and Purpose:</w:t>
            </w:r>
          </w:p>
          <w:p w:rsidR="00250A89" w:rsidRPr="00023DCA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A document is a digital container that holds information, such as text, images, or tables, often saved in formats like .docx or .pdf.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(01).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Definition and Purpose</w:t>
            </w:r>
            <w:r>
              <w:rPr>
                <w:rFonts w:ascii="Segoe UI" w:hAnsi="Segoe UI" w:cs="Segoe UI"/>
                <w:b/>
                <w:bCs/>
                <w:color w:val="374151"/>
                <w:sz w:val="27"/>
              </w:rPr>
              <w:t>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A window, in computing, is a graphical interface element that represents a distinct viewing area on a computer screen, facilitating multitasking and interaction with various applications.</w:t>
            </w:r>
          </w:p>
        </w:tc>
      </w:tr>
      <w:tr w:rsidR="00250A89" w:rsidTr="00250A89"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(02).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Content Structure vs. Interface Container:</w:t>
            </w:r>
          </w:p>
          <w:p w:rsidR="00250A89" w:rsidRPr="00023DCA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focus on organizing information with features like headings, paragraphs, and formatting tools.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(02). 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Content Structure vs. Interface Container: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serve as containers for applications, providing a platform for users to interact with the content of those applications.</w:t>
            </w:r>
          </w:p>
        </w:tc>
      </w:tr>
      <w:tr w:rsidR="00250A89" w:rsidTr="00250A89"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(03).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File Formats vs. Graphical User Interface (GUI):</w:t>
            </w:r>
          </w:p>
          <w:p w:rsidR="00250A89" w:rsidRPr="00023DCA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are often saved in different file formats, each designed for specific use cases and applications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(03).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File Formats vs. Graphical User Interface (GUI):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are part of the graphical user interface, offering a visual means for users to interact with applications and manage their tasks.</w:t>
            </w:r>
          </w:p>
        </w:tc>
      </w:tr>
      <w:tr w:rsidR="00250A89" w:rsidTr="00250A89">
        <w:tc>
          <w:tcPr>
            <w:tcW w:w="4621" w:type="dxa"/>
          </w:tcPr>
          <w:p w:rsidR="00250A89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(04).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Editable Nature vs. Multitasking Functionality:</w:t>
            </w:r>
          </w:p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hAnsi="Segoe UI" w:cs="Segoe UI"/>
                <w:color w:val="374151"/>
                <w:sz w:val="27"/>
                <w:szCs w:val="27"/>
              </w:rPr>
              <w:t>Documents are generally editable, allowing users to modify content, add information, and collaborate with others.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(04).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Editable Nature vs. Multitasking Functionality: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facilitate multitasking, enabling users to run multiple applications concurrently, managing diverse tasks at the same time.</w:t>
            </w:r>
          </w:p>
        </w:tc>
      </w:tr>
      <w:tr w:rsidR="00250A89" w:rsidTr="00250A89"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(05).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Focus on Information vs. User Interaction:</w:t>
            </w:r>
          </w:p>
          <w:p w:rsidR="00250A89" w:rsidRPr="00023DCA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primarily focus on presenting information in a structured and readable manner.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(05).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Focus on Information vs. User Interaction: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prioritize user interaction, providing a platform for users to engage with applications and manage their digital workspace.</w:t>
            </w:r>
          </w:p>
        </w:tc>
      </w:tr>
      <w:tr w:rsidR="00250A89" w:rsidTr="00250A89">
        <w:tc>
          <w:tcPr>
            <w:tcW w:w="4621" w:type="dxa"/>
          </w:tcPr>
          <w:p w:rsidR="00250A89" w:rsidRPr="00023DCA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(06).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>Saving and Exporting vs. Resizability and Mobility:</w:t>
            </w:r>
          </w:p>
          <w:p w:rsidR="00250A89" w:rsidRPr="00023DCA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023DCA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are saved, exported, and shared in various formats for distribution or archival purposes.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lastRenderedPageBreak/>
              <w:t>(06).</w:t>
            </w:r>
            <w:r w:rsidRPr="00023DCA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Saving and Exporting vs. Resizability and Mobility: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 xml:space="preserve">Windows are resizable and movable, allowing users to customize their screen space for optimal </w:t>
            </w:r>
            <w:r>
              <w:rPr>
                <w:rFonts w:ascii="Segoe UI" w:hAnsi="Segoe UI" w:cs="Segoe UI"/>
                <w:color w:val="374151"/>
                <w:sz w:val="27"/>
                <w:szCs w:val="27"/>
              </w:rPr>
              <w:lastRenderedPageBreak/>
              <w:t>multitasking and workflow management.</w:t>
            </w:r>
          </w:p>
        </w:tc>
      </w:tr>
      <w:tr w:rsidR="00250A89" w:rsidTr="00250A89"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lastRenderedPageBreak/>
              <w:t>(07).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>Collaborative vs. Task Management:</w:t>
            </w:r>
          </w:p>
          <w:p w:rsidR="00250A89" w:rsidRPr="00483C03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483C03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often support collaboration, allowing multiple users to work on the same document simultaneously.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(07).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Collaborative vs. Task Management:</w:t>
            </w:r>
          </w:p>
          <w:p w:rsidR="00250A89" w:rsidRPr="00483C03" w:rsidRDefault="00250A89" w:rsidP="00250A89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483C03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Windows contribute to efficient task management by allowing users to run and monitor multiple applications concurrently</w:t>
            </w:r>
            <w: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.</w:t>
            </w:r>
          </w:p>
        </w:tc>
      </w:tr>
      <w:tr w:rsidR="00250A89" w:rsidTr="00250A89"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(08).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>Presentation vs. Application Instances:</w:t>
            </w:r>
          </w:p>
          <w:p w:rsidR="00250A89" w:rsidRPr="00483C03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483C03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are a means of presenting information, ensuring it is well-organized and visually appealing.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(08).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Presentation vs. Application Instances: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represent instances of applications, providing a framework for users to interact with the functionalities of those applications.</w:t>
            </w:r>
          </w:p>
        </w:tc>
      </w:tr>
      <w:tr w:rsidR="00250A89" w:rsidTr="00250A89"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(09).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>Static Content vs. Dynamic User Interface:</w:t>
            </w:r>
          </w:p>
          <w:p w:rsidR="00250A89" w:rsidRPr="00483C03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483C03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typically present static content that can be read, edited, or shared.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(09).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 xml:space="preserve"> Static Content vs. Dynamic User Interface: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offer dynamic user interfaces, responding to user inputs and providing a platform for active engagement with applications.</w:t>
            </w:r>
          </w:p>
        </w:tc>
      </w:tr>
      <w:tr w:rsidR="00250A89" w:rsidTr="00250A89">
        <w:tc>
          <w:tcPr>
            <w:tcW w:w="4621" w:type="dxa"/>
          </w:tcPr>
          <w:p w:rsidR="00250A89" w:rsidRPr="00483C03" w:rsidRDefault="00250A89" w:rsidP="00250A89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color w:val="374151"/>
                <w:sz w:val="27"/>
                <w:szCs w:val="27"/>
              </w:rPr>
            </w:pPr>
            <w:r>
              <w:t>(10).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>Archiving vs. Real-time Interaction:</w:t>
            </w:r>
          </w:p>
          <w:p w:rsidR="00250A89" w:rsidRPr="00483C03" w:rsidRDefault="00250A89" w:rsidP="00250A8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</w:pPr>
            <w:r w:rsidRPr="00483C03">
              <w:rPr>
                <w:rFonts w:ascii="Segoe UI" w:eastAsia="Times New Roman" w:hAnsi="Segoe UI" w:cs="Segoe UI"/>
                <w:color w:val="374151"/>
                <w:sz w:val="27"/>
                <w:szCs w:val="27"/>
              </w:rPr>
              <w:t>Documents are often archived for future reference or record-keeping.</w:t>
            </w:r>
          </w:p>
          <w:p w:rsidR="00250A89" w:rsidRDefault="00250A89" w:rsidP="00250A89"/>
        </w:tc>
        <w:tc>
          <w:tcPr>
            <w:tcW w:w="4621" w:type="dxa"/>
          </w:tcPr>
          <w:p w:rsidR="00250A89" w:rsidRDefault="00250A89" w:rsidP="00250A89">
            <w:pPr>
              <w:rPr>
                <w:rFonts w:ascii="Segoe UI" w:hAnsi="Segoe UI" w:cs="Segoe UI"/>
                <w:b/>
                <w:bCs/>
                <w:color w:val="374151"/>
                <w:sz w:val="27"/>
              </w:rPr>
            </w:pPr>
            <w:r>
              <w:t>(10). ).</w:t>
            </w:r>
            <w:r>
              <w:rPr>
                <w:rStyle w:val="Strong"/>
                <w:rFonts w:ascii="Segoe UI" w:hAnsi="Segoe UI" w:cs="Segoe UI"/>
                <w:color w:val="374151"/>
                <w:sz w:val="27"/>
                <w:szCs w:val="27"/>
                <w:bdr w:val="single" w:sz="2" w:space="0" w:color="D9D9E3" w:frame="1"/>
              </w:rPr>
              <w:t xml:space="preserve"> </w:t>
            </w:r>
            <w:r w:rsidRPr="00483C03">
              <w:rPr>
                <w:rFonts w:ascii="Segoe UI" w:hAnsi="Segoe UI" w:cs="Segoe UI"/>
                <w:b/>
                <w:bCs/>
                <w:color w:val="374151"/>
                <w:sz w:val="27"/>
              </w:rPr>
              <w:t>Archiving vs. Real-time Interaction:</w:t>
            </w:r>
          </w:p>
          <w:p w:rsidR="00250A89" w:rsidRDefault="00250A89" w:rsidP="00250A89">
            <w:r>
              <w:rPr>
                <w:rFonts w:ascii="Segoe UI" w:hAnsi="Segoe UI" w:cs="Segoe UI"/>
                <w:color w:val="374151"/>
                <w:sz w:val="27"/>
                <w:szCs w:val="27"/>
              </w:rPr>
              <w:t>Windows facilitate real-time interaction, allowing users to actively engage with applications and manage ongoing tasks.</w:t>
            </w:r>
          </w:p>
        </w:tc>
      </w:tr>
    </w:tbl>
    <w:p w:rsidR="00483C03" w:rsidRDefault="00483C03"/>
    <w:p w:rsidR="00F0607F" w:rsidRDefault="00F0607F"/>
    <w:sectPr w:rsidR="00F0607F" w:rsidSect="00442A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DAB" w:rsidRDefault="00102DAB" w:rsidP="00483C03">
      <w:pPr>
        <w:spacing w:after="0" w:line="240" w:lineRule="auto"/>
      </w:pPr>
      <w:r>
        <w:separator/>
      </w:r>
    </w:p>
  </w:endnote>
  <w:endnote w:type="continuationSeparator" w:id="1">
    <w:p w:rsidR="00102DAB" w:rsidRDefault="00102DAB" w:rsidP="0048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250A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250A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250A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DAB" w:rsidRDefault="00102DAB" w:rsidP="00483C03">
      <w:pPr>
        <w:spacing w:after="0" w:line="240" w:lineRule="auto"/>
      </w:pPr>
      <w:r>
        <w:separator/>
      </w:r>
    </w:p>
  </w:footnote>
  <w:footnote w:type="continuationSeparator" w:id="1">
    <w:p w:rsidR="00102DAB" w:rsidRDefault="00102DAB" w:rsidP="00483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250A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6C66F7">
    <w:pPr>
      <w:pStyle w:val="Header"/>
    </w:pPr>
    <w:r>
      <w:t>(Day 2 Task) Write a Blog on a Difference Between Document and Windows Subject.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A89" w:rsidRDefault="00250A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0B6"/>
    <w:multiLevelType w:val="multilevel"/>
    <w:tmpl w:val="216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7B033F"/>
    <w:multiLevelType w:val="multilevel"/>
    <w:tmpl w:val="6FD4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2811B5"/>
    <w:multiLevelType w:val="multilevel"/>
    <w:tmpl w:val="F2CC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5B0615"/>
    <w:multiLevelType w:val="multilevel"/>
    <w:tmpl w:val="132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D429C2"/>
    <w:multiLevelType w:val="multilevel"/>
    <w:tmpl w:val="608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702F4F"/>
    <w:multiLevelType w:val="multilevel"/>
    <w:tmpl w:val="5562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6035BE"/>
    <w:multiLevelType w:val="multilevel"/>
    <w:tmpl w:val="E846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817990"/>
    <w:multiLevelType w:val="multilevel"/>
    <w:tmpl w:val="9E5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631182"/>
    <w:multiLevelType w:val="multilevel"/>
    <w:tmpl w:val="CB6C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EC4988"/>
    <w:multiLevelType w:val="multilevel"/>
    <w:tmpl w:val="52A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EB34B0"/>
    <w:multiLevelType w:val="multilevel"/>
    <w:tmpl w:val="19C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3DCA"/>
    <w:rsid w:val="00023DCA"/>
    <w:rsid w:val="00102DAB"/>
    <w:rsid w:val="00250A89"/>
    <w:rsid w:val="00442A58"/>
    <w:rsid w:val="00483C03"/>
    <w:rsid w:val="006C66F7"/>
    <w:rsid w:val="00F0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2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DC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83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C03"/>
  </w:style>
  <w:style w:type="paragraph" w:styleId="Footer">
    <w:name w:val="footer"/>
    <w:basedOn w:val="Normal"/>
    <w:link w:val="FooterChar"/>
    <w:uiPriority w:val="99"/>
    <w:semiHidden/>
    <w:unhideWhenUsed/>
    <w:rsid w:val="00483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2023-12-28T19:16:00Z</dcterms:created>
  <dcterms:modified xsi:type="dcterms:W3CDTF">2023-12-28T19:39:00Z</dcterms:modified>
</cp:coreProperties>
</file>