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https://github.com/libgit2/libgit2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Creating a new repository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Open your Git Bash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your local project in your desktop directed towards a current working directory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Initialize the git repository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Add the file to the new local repository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 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Commit the files staged in your local repository by writing a commit message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'your message'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Copy your remote repository's URL from GitHub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Add the URL copied, which is your remote repository to where your local content from your repository is pushed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add origin 'your_url_name'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Push the code in your local repository to GitHub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-u origin master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View your files in your repository hosted on GitHub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GitHub Desktop to PUSH to your local content to GitHub.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Click "Set up in a Desktop"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Cloning in a GitHub Desktop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Copy all the required files from your local computer into the clone folder on your computer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Move to GitHub Desktop and commit to master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Publish branch in GitHub Desktop to upload your all files to GitHub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**GitHub Actions** is a CI/CD tool integrated directly into GitHub, providing automation capabilities within the GitHub ecosystem.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#### Key Features: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- **Native GitHub Integration:** Tight integration with GitHub repositories, making it easy to automate workflows directly from GitHub.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- **YAML Configuration:** Workflows are defined using YAML files in the repository, allowing for easy setup and management.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- **Event-Driven Workflows:** Supports triggering workflows based on various events, such as pushes, pull requests, and issue events.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- **Marketplace:** A marketplace for reusable workflows and actions, allowing developers to share and use community-contributed automation scripts.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- **Docker Support:** Ability to run jobs in Docker containers, providing a consistent and isolated build environment.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