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166" w:rsidRPr="00694166" w:rsidRDefault="00694166" w:rsidP="0069416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Install the Automation Anywhere plug-in for Citrix only on machines where both Citrix Receiver and Enterprise client or Bot agent are i</w:t>
      </w:r>
      <w:bookmarkStart w:id="0" w:name="_GoBack"/>
      <w:bookmarkEnd w:id="0"/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nstalled.</w:t>
      </w:r>
    </w:p>
    <w:p w:rsidR="00694166" w:rsidRPr="00694166" w:rsidRDefault="00694166" w:rsidP="006941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323E48"/>
          <w:sz w:val="30"/>
          <w:szCs w:val="30"/>
          <w:lang w:eastAsia="en-IN"/>
        </w:rPr>
      </w:pPr>
      <w:r w:rsidRPr="00694166">
        <w:rPr>
          <w:rFonts w:ascii="inherit" w:eastAsia="Times New Roman" w:hAnsi="inherit" w:cs="Arial"/>
          <w:b/>
          <w:bCs/>
          <w:color w:val="323E48"/>
          <w:sz w:val="30"/>
          <w:szCs w:val="30"/>
          <w:lang w:eastAsia="en-IN"/>
        </w:rPr>
        <w:t>Prerequisites</w:t>
      </w:r>
    </w:p>
    <w:p w:rsidR="00694166" w:rsidRPr="00694166" w:rsidRDefault="00694166" w:rsidP="006941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>Note: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Install the Citrix Receiver before you install the Enterprise client or Bot agent.</w:t>
      </w:r>
    </w:p>
    <w:p w:rsidR="00694166" w:rsidRPr="00694166" w:rsidRDefault="00694166" w:rsidP="0069416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If you installed Enterprise client or Bot agent before the Citrix Receiver:</w:t>
      </w:r>
    </w:p>
    <w:p w:rsidR="00694166" w:rsidRPr="00694166" w:rsidRDefault="00694166" w:rsidP="006941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Uninstall Enterprise client or Bot agent.</w:t>
      </w:r>
    </w:p>
    <w:p w:rsidR="00694166" w:rsidRPr="00694166" w:rsidRDefault="00694166" w:rsidP="006941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Install the Citrix Receiver and verify the </w:t>
      </w:r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Automation.CitrixDriver.dll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is in the </w:t>
      </w:r>
      <w:r w:rsidRPr="00694166">
        <w:rPr>
          <w:rFonts w:ascii="Arial" w:eastAsia="Times New Roman" w:hAnsi="Arial" w:cs="Arial"/>
          <w:i/>
          <w:iCs/>
          <w:color w:val="323E48"/>
          <w:sz w:val="24"/>
          <w:szCs w:val="24"/>
          <w:lang w:eastAsia="en-IN"/>
        </w:rPr>
        <w:t>&lt;Citrix installation path&gt;</w:t>
      </w:r>
      <w:r w:rsidRPr="00694166">
        <w:rPr>
          <w:rFonts w:ascii="Courier New" w:eastAsia="Times New Roman" w:hAnsi="Courier New" w:cs="Courier New"/>
          <w:color w:val="323E48"/>
          <w:sz w:val="24"/>
          <w:szCs w:val="24"/>
          <w:lang w:eastAsia="en-IN"/>
        </w:rPr>
        <w:t>\Citrix\ICA Client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folder. For example:</w:t>
      </w:r>
    </w:p>
    <w:p w:rsidR="00694166" w:rsidRPr="00694166" w:rsidRDefault="00694166" w:rsidP="0069416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C:\Program Files (x</w:t>
      </w:r>
      <w:proofErr w:type="gramStart"/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86)\Citrix\ICA</w:t>
      </w:r>
      <w:proofErr w:type="gramEnd"/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 xml:space="preserve"> Client</w:t>
      </w:r>
    </w:p>
    <w:p w:rsidR="00694166" w:rsidRPr="00694166" w:rsidRDefault="00694166" w:rsidP="00694166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Logoff from the Citrix web and log back in.</w:t>
      </w:r>
    </w:p>
    <w:p w:rsidR="00694166" w:rsidRPr="00694166" w:rsidRDefault="00694166" w:rsidP="00694166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Reinstall the Enterprise client or Bot agent.</w:t>
      </w:r>
    </w:p>
    <w:p w:rsidR="00694166" w:rsidRPr="00694166" w:rsidRDefault="00694166" w:rsidP="00694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1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:rsidR="00694166" w:rsidRPr="00694166" w:rsidRDefault="00694166" w:rsidP="0069416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16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content applies to Automation Anywhere Enterprise both Version 11.3.2 or later and Version A2019 or later.</w:t>
      </w:r>
    </w:p>
    <w:p w:rsidR="00694166" w:rsidRPr="00694166" w:rsidRDefault="00694166" w:rsidP="0069416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16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using Version 11.3.2 or later, the local machine installed component is Enterprise client.</w:t>
      </w:r>
    </w:p>
    <w:p w:rsidR="00694166" w:rsidRPr="00694166" w:rsidRDefault="00694166" w:rsidP="00694166">
      <w:pPr>
        <w:numPr>
          <w:ilvl w:val="0"/>
          <w:numId w:val="2"/>
        </w:numPr>
        <w:spacing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16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using Version A2019, the local machine installed component is Bot agent.</w:t>
      </w:r>
    </w:p>
    <w:p w:rsidR="00694166" w:rsidRPr="00694166" w:rsidRDefault="00694166" w:rsidP="006941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323E48"/>
          <w:sz w:val="30"/>
          <w:szCs w:val="30"/>
          <w:lang w:eastAsia="en-IN"/>
        </w:rPr>
      </w:pPr>
      <w:r w:rsidRPr="00694166">
        <w:rPr>
          <w:rFonts w:ascii="inherit" w:eastAsia="Times New Roman" w:hAnsi="inherit" w:cs="Arial"/>
          <w:b/>
          <w:bCs/>
          <w:color w:val="323E48"/>
          <w:sz w:val="30"/>
          <w:szCs w:val="30"/>
          <w:lang w:eastAsia="en-IN"/>
        </w:rPr>
        <w:t>Procedure</w:t>
      </w:r>
    </w:p>
    <w:p w:rsidR="00694166" w:rsidRPr="00694166" w:rsidRDefault="00694166" w:rsidP="0069416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From the Windows machine, open a command prompt as Administrator.</w:t>
      </w:r>
    </w:p>
    <w:p w:rsidR="00694166" w:rsidRPr="00694166" w:rsidRDefault="00694166" w:rsidP="0069416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Change the directory to the location where the Enterprise client is installed.</w:t>
      </w:r>
    </w:p>
    <w:p w:rsidR="00694166" w:rsidRPr="00694166" w:rsidRDefault="00694166" w:rsidP="0069416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For example, if the client is installed at the location </w:t>
      </w:r>
      <w:r w:rsidRPr="00694166">
        <w:rPr>
          <w:rFonts w:ascii="Courier New" w:eastAsia="Times New Roman" w:hAnsi="Courier New" w:cs="Courier New"/>
          <w:color w:val="323E48"/>
          <w:sz w:val="24"/>
          <w:szCs w:val="24"/>
          <w:lang w:eastAsia="en-IN"/>
        </w:rPr>
        <w:t>C:\Program Files(x</w:t>
      </w:r>
      <w:proofErr w:type="gramStart"/>
      <w:r w:rsidRPr="00694166">
        <w:rPr>
          <w:rFonts w:ascii="Courier New" w:eastAsia="Times New Roman" w:hAnsi="Courier New" w:cs="Courier New"/>
          <w:color w:val="323E48"/>
          <w:sz w:val="24"/>
          <w:szCs w:val="24"/>
          <w:lang w:eastAsia="en-IN"/>
        </w:rPr>
        <w:t>86)\</w:t>
      </w:r>
      <w:proofErr w:type="gramEnd"/>
      <w:r w:rsidRPr="00694166">
        <w:rPr>
          <w:rFonts w:ascii="Courier New" w:eastAsia="Times New Roman" w:hAnsi="Courier New" w:cs="Courier New"/>
          <w:color w:val="323E48"/>
          <w:sz w:val="24"/>
          <w:szCs w:val="24"/>
          <w:lang w:eastAsia="en-IN"/>
        </w:rPr>
        <w:t>Automation Anywhere\Enterprise\Client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, run the command:</w:t>
      </w:r>
    </w:p>
    <w:p w:rsidR="00694166" w:rsidRPr="00694166" w:rsidRDefault="00694166" w:rsidP="0069416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cd "C:\Program Files(x</w:t>
      </w:r>
      <w:proofErr w:type="gramStart"/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86)\</w:t>
      </w:r>
      <w:proofErr w:type="gramEnd"/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Automation Anywhere\Enterprise\Client"</w:t>
      </w:r>
    </w:p>
    <w:p w:rsidR="00694166" w:rsidRPr="00694166" w:rsidRDefault="00694166" w:rsidP="006941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The quotes are required around the specified path because there are space characters in the pathname.</w:t>
      </w:r>
    </w:p>
    <w:p w:rsidR="00694166" w:rsidRPr="00694166" w:rsidRDefault="00694166" w:rsidP="0069416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Run the plug-in installation command.</w:t>
      </w:r>
    </w:p>
    <w:p w:rsidR="00694166" w:rsidRPr="00694166" w:rsidRDefault="00694166" w:rsidP="0069416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Courier New" w:eastAsia="Times New Roman" w:hAnsi="Courier New" w:cs="Courier New"/>
          <w:color w:val="323E48"/>
          <w:sz w:val="24"/>
          <w:szCs w:val="24"/>
          <w:lang w:eastAsia="en-IN"/>
        </w:rPr>
        <w:t>AAPluginInstallation.exe /</w:t>
      </w:r>
      <w:proofErr w:type="spellStart"/>
      <w:r w:rsidRPr="00694166">
        <w:rPr>
          <w:rFonts w:ascii="Courier New" w:eastAsia="Times New Roman" w:hAnsi="Courier New" w:cs="Courier New"/>
          <w:color w:val="323E48"/>
          <w:sz w:val="24"/>
          <w:szCs w:val="24"/>
          <w:lang w:eastAsia="en-IN"/>
        </w:rPr>
        <w:t>citrix</w:t>
      </w:r>
      <w:proofErr w:type="spellEnd"/>
      <w:r w:rsidRPr="00694166">
        <w:rPr>
          <w:rFonts w:ascii="Courier New" w:eastAsia="Times New Roman" w:hAnsi="Courier New" w:cs="Courier New"/>
          <w:color w:val="323E48"/>
          <w:sz w:val="24"/>
          <w:szCs w:val="24"/>
          <w:lang w:eastAsia="en-IN"/>
        </w:rPr>
        <w:t xml:space="preserve"> /install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.</w:t>
      </w:r>
    </w:p>
    <w:p w:rsidR="00694166" w:rsidRPr="00694166" w:rsidRDefault="00694166" w:rsidP="0069416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A success message appears after successful installation of the Automation Anywhere plug-in for Citrix.</w:t>
      </w:r>
    </w:p>
    <w:p w:rsidR="00694166" w:rsidRPr="00694166" w:rsidRDefault="00694166" w:rsidP="0069416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On the </w:t>
      </w:r>
      <w:r w:rsidRPr="00694166"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>Automation Anywhere Enterprise Client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dialog box, click </w:t>
      </w:r>
      <w:r w:rsidRPr="00694166"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>OK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.</w:t>
      </w:r>
    </w:p>
    <w:p w:rsidR="00694166" w:rsidRPr="00694166" w:rsidRDefault="00694166" w:rsidP="0069416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noProof/>
          <w:color w:val="323E48"/>
          <w:sz w:val="24"/>
          <w:szCs w:val="24"/>
          <w:lang w:eastAsia="en-IN"/>
        </w:rPr>
        <w:drawing>
          <wp:inline distT="0" distB="0" distL="0" distR="0">
            <wp:extent cx="517525" cy="191135"/>
            <wp:effectExtent l="0" t="0" r="0" b="0"/>
            <wp:docPr id="2" name="Picture 2" descr="Version 11.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sion 11.3.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Modify the </w:t>
      </w:r>
      <w:r w:rsidRPr="00694166">
        <w:rPr>
          <w:rFonts w:ascii="Courier New" w:eastAsia="Times New Roman" w:hAnsi="Courier New" w:cs="Courier New"/>
          <w:color w:val="323E48"/>
          <w:sz w:val="24"/>
          <w:szCs w:val="24"/>
          <w:lang w:eastAsia="en-IN"/>
        </w:rPr>
        <w:t>AA.Settings.xml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file:</w:t>
      </w:r>
    </w:p>
    <w:p w:rsidR="00694166" w:rsidRPr="00694166" w:rsidRDefault="00694166" w:rsidP="00694166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lastRenderedPageBreak/>
        <w:t>From the Enterprise client, select </w:t>
      </w:r>
      <w:r w:rsidRPr="00694166"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>Tools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&gt; </w:t>
      </w:r>
      <w:r w:rsidRPr="00694166"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>Options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to find the location of the file.</w:t>
      </w:r>
    </w:p>
    <w:p w:rsidR="00694166" w:rsidRPr="00694166" w:rsidRDefault="00694166" w:rsidP="00694166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Click </w:t>
      </w:r>
      <w:r w:rsidRPr="00694166"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>Advanced Settings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.</w:t>
      </w:r>
    </w:p>
    <w:p w:rsidR="00694166" w:rsidRPr="00694166" w:rsidRDefault="00694166" w:rsidP="00694166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Open the </w:t>
      </w:r>
      <w:r w:rsidRPr="00694166">
        <w:rPr>
          <w:rFonts w:ascii="Courier New" w:eastAsia="Times New Roman" w:hAnsi="Courier New" w:cs="Courier New"/>
          <w:color w:val="323E48"/>
          <w:sz w:val="24"/>
          <w:szCs w:val="24"/>
          <w:lang w:eastAsia="en-IN"/>
        </w:rPr>
        <w:t>AA.Settings.xml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file from the location shown in the </w:t>
      </w:r>
      <w:r w:rsidRPr="00694166"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>Application Path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field.</w:t>
      </w:r>
    </w:p>
    <w:p w:rsidR="00694166" w:rsidRPr="00694166" w:rsidRDefault="00694166" w:rsidP="00694166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Add the </w:t>
      </w:r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&lt;isremoteobjectdetectionenabled&gt;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and </w:t>
      </w:r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&lt;citrixchanneltimeout&gt;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tags.</w:t>
      </w:r>
    </w:p>
    <w:p w:rsidR="00694166" w:rsidRPr="00694166" w:rsidRDefault="00694166" w:rsidP="0069416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Set </w:t>
      </w:r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&lt;</w:t>
      </w:r>
      <w:proofErr w:type="spellStart"/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isremoteobjectdetectionenabled</w:t>
      </w:r>
      <w:proofErr w:type="spellEnd"/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&gt;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to </w:t>
      </w:r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true</w:t>
      </w:r>
    </w:p>
    <w:p w:rsidR="00694166" w:rsidRPr="00694166" w:rsidRDefault="00694166" w:rsidP="0069416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Set </w:t>
      </w:r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&lt;</w:t>
      </w:r>
      <w:proofErr w:type="spellStart"/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citrixchanneltimeout</w:t>
      </w:r>
      <w:proofErr w:type="spellEnd"/>
      <w:r w:rsidRPr="00694166">
        <w:rPr>
          <w:rFonts w:ascii="Courier New" w:eastAsia="Times New Roman" w:hAnsi="Courier New" w:cs="Courier New"/>
          <w:color w:val="BD4147"/>
          <w:sz w:val="20"/>
          <w:szCs w:val="20"/>
          <w:shd w:val="clear" w:color="auto" w:fill="F8F9FA"/>
          <w:lang w:eastAsia="en-IN"/>
        </w:rPr>
        <w:t>&gt;</w:t>
      </w: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 required value. The Citrix session timeout value is in milliseconds.</w:t>
      </w:r>
    </w:p>
    <w:p w:rsidR="00694166" w:rsidRPr="00694166" w:rsidRDefault="00694166" w:rsidP="006941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For example:</w:t>
      </w:r>
    </w:p>
    <w:p w:rsidR="00694166" w:rsidRPr="00694166" w:rsidRDefault="00694166" w:rsidP="006941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noProof/>
          <w:color w:val="323E48"/>
          <w:sz w:val="24"/>
          <w:szCs w:val="24"/>
          <w:lang w:eastAsia="en-IN"/>
        </w:rPr>
        <w:drawing>
          <wp:inline distT="0" distB="0" distL="0" distR="0">
            <wp:extent cx="5731510" cy="3864610"/>
            <wp:effectExtent l="0" t="0" r="2540" b="2540"/>
            <wp:docPr id="1" name="Picture 1" descr="The image highlights the tags that must be ad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image highlights the tags that must be adde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66" w:rsidRPr="00694166" w:rsidRDefault="00694166" w:rsidP="0069416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23E48"/>
          <w:sz w:val="24"/>
          <w:szCs w:val="24"/>
          <w:lang w:eastAsia="en-IN"/>
        </w:rPr>
      </w:pPr>
      <w:r w:rsidRPr="00694166">
        <w:rPr>
          <w:rFonts w:ascii="Arial" w:eastAsia="Times New Roman" w:hAnsi="Arial" w:cs="Arial"/>
          <w:color w:val="323E48"/>
          <w:sz w:val="24"/>
          <w:szCs w:val="24"/>
          <w:lang w:eastAsia="en-IN"/>
        </w:rPr>
        <w:t>Save and close the file.</w:t>
      </w:r>
    </w:p>
    <w:p w:rsidR="00722913" w:rsidRDefault="00694166"/>
    <w:sectPr w:rsidR="0072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A3348"/>
    <w:multiLevelType w:val="multilevel"/>
    <w:tmpl w:val="178E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64C6"/>
    <w:multiLevelType w:val="multilevel"/>
    <w:tmpl w:val="A8FE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30955"/>
    <w:multiLevelType w:val="multilevel"/>
    <w:tmpl w:val="69CE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66"/>
    <w:rsid w:val="002B1E8C"/>
    <w:rsid w:val="00694166"/>
    <w:rsid w:val="0091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5FF92-BA7D-46FB-A43F-F0ED57AE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1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hortdesc">
    <w:name w:val="shortdesc"/>
    <w:basedOn w:val="Normal"/>
    <w:rsid w:val="0069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h">
    <w:name w:val="ph"/>
    <w:basedOn w:val="DefaultParagraphFont"/>
    <w:rsid w:val="00694166"/>
  </w:style>
  <w:style w:type="character" w:customStyle="1" w:styleId="notetitle">
    <w:name w:val="note__title"/>
    <w:basedOn w:val="DefaultParagraphFont"/>
    <w:rsid w:val="00694166"/>
  </w:style>
  <w:style w:type="paragraph" w:customStyle="1" w:styleId="p">
    <w:name w:val="p"/>
    <w:basedOn w:val="Normal"/>
    <w:rsid w:val="0069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">
    <w:name w:val="li"/>
    <w:basedOn w:val="Normal"/>
    <w:rsid w:val="0069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416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9416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42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0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6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Trivedi</dc:creator>
  <cp:keywords/>
  <dc:description/>
  <cp:lastModifiedBy>Priyanka Trivedi</cp:lastModifiedBy>
  <cp:revision>1</cp:revision>
  <dcterms:created xsi:type="dcterms:W3CDTF">2019-11-22T10:15:00Z</dcterms:created>
  <dcterms:modified xsi:type="dcterms:W3CDTF">2019-11-22T10:15:00Z</dcterms:modified>
</cp:coreProperties>
</file>