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EF0" w:rsidRPr="00BD6EF0" w:rsidRDefault="00BD6EF0" w:rsidP="00BD6EF0">
      <w:pPr>
        <w:rPr>
          <w:b/>
          <w:bCs/>
        </w:rPr>
      </w:pPr>
      <w:r w:rsidRPr="00BD6EF0">
        <w:rPr>
          <w:b/>
          <w:bCs/>
        </w:rPr>
        <w:t>Cultural Adaptation Reflection</w:t>
      </w:r>
    </w:p>
    <w:p w:rsidR="00687878" w:rsidRDefault="00687878" w:rsidP="00687878">
      <w:pPr>
        <w:ind w:firstLine="720"/>
      </w:pPr>
      <w:r>
        <w:t xml:space="preserve">The integration process of </w:t>
      </w:r>
      <w:r w:rsidR="00396D79">
        <w:t>me</w:t>
      </w:r>
      <w:r>
        <w:t xml:space="preserve"> into the American engineering work environment has been a change and an eye-opener. As an Indian, I went through a moderate cultural shock as the American approach was somewhat different, coming to a country where the professional environment is more democratic and where deference to authority is inculcated in everyday life. Engineering leadership in the U.S. is all about team building, openness, and communication. Team members are culturally expected to express their ideas, respectfully disagree with ideas, and contribute to decision-making activities, regardless of seniority (Dsouza, 2025). The shift from a top-down to a more horizontal and team-oriented structure prompted me to reassess my approach to communication and leadership. </w:t>
      </w:r>
    </w:p>
    <w:p w:rsidR="00687878" w:rsidRDefault="00687878" w:rsidP="00687878">
      <w:pPr>
        <w:ind w:firstLine="720"/>
      </w:pPr>
      <w:r>
        <w:t xml:space="preserve">The culture of continuous feedback was also one of the most significant changes. The inspections, surveys, and feedback were anonymous and unrestricted, and these policies were not commonplace during my previous workplace. I started to realize the power of these tools in creating psychological safety where engineers can open up, share their concerns and innovations, and work towards a common mission. I have acquired practical communication skills by being more open and empathetic, using tools such as Slack and Trello to foster a more inclusive project leadership environment. </w:t>
      </w:r>
    </w:p>
    <w:p w:rsidR="00BD6EF0" w:rsidRPr="00BD6EF0" w:rsidRDefault="00687878" w:rsidP="00687878">
      <w:pPr>
        <w:ind w:firstLine="720"/>
      </w:pPr>
      <w:r>
        <w:t>Such a cultural shift has enhanced my comprehension of ethical leadership. Now I think that leadership can truly be without borders of organizations and countries because it is about keeping up a set of values, such as fairness, respect, and acting according to a purpose. Listening attentively, welcoming different opinions, and adopting collective work styles have empowered me to grow my skill level in developing trust and motivating teams (Lansing et al., 2023). My experience has helped me to conclude that cultural adaptation can occur, and it is beneficial both professionally and personally.</w:t>
      </w:r>
    </w:p>
    <w:p w:rsidR="000A5C75" w:rsidRDefault="000A5C75">
      <w:r>
        <w:br w:type="page"/>
      </w:r>
    </w:p>
    <w:p w:rsidR="00DB4FD5" w:rsidRPr="000A5C75" w:rsidRDefault="000A5C75" w:rsidP="000A5C75">
      <w:pPr>
        <w:jc w:val="center"/>
        <w:rPr>
          <w:b/>
        </w:rPr>
      </w:pPr>
      <w:r w:rsidRPr="000A5C75">
        <w:rPr>
          <w:b/>
        </w:rPr>
        <w:lastRenderedPageBreak/>
        <w:t>References</w:t>
      </w:r>
    </w:p>
    <w:p w:rsidR="000A5C75" w:rsidRDefault="00640B24" w:rsidP="000C5DFE">
      <w:pPr>
        <w:ind w:left="720" w:hanging="720"/>
      </w:pPr>
      <w:r w:rsidRPr="00640B24">
        <w:t>Dsouza, R. (2025). Leadership Challenges in Finnish and Indian Multi-Cultural Project Teams: Strategies for Enhanced Collaboration.</w:t>
      </w:r>
      <w:hyperlink r:id="rId6" w:history="1">
        <w:r w:rsidRPr="00CA24A6">
          <w:rPr>
            <w:rStyle w:val="Hyperlink"/>
          </w:rPr>
          <w:t>https://osuva.uwasa.fi/handle/10024/19462</w:t>
        </w:r>
      </w:hyperlink>
    </w:p>
    <w:p w:rsidR="00640B24" w:rsidRDefault="00B23C2C" w:rsidP="000C5DFE">
      <w:pPr>
        <w:ind w:left="720" w:hanging="720"/>
      </w:pPr>
      <w:r w:rsidRPr="00B23C2C">
        <w:t>Lansing, A. E., Rom</w:t>
      </w:r>
      <w:bookmarkStart w:id="0" w:name="_GoBack"/>
      <w:bookmarkEnd w:id="0"/>
      <w:r w:rsidRPr="00B23C2C">
        <w:t>ero, N. J., Siantz, E., Silva, V., Center, K., Casteel, D., &amp; Gilmer, T. (2023). Building trust: Leadership reflections on community empowerment and engagement in a large urban initiative. </w:t>
      </w:r>
      <w:r w:rsidRPr="00B23C2C">
        <w:rPr>
          <w:i/>
          <w:iCs/>
        </w:rPr>
        <w:t>BMC Public Health</w:t>
      </w:r>
      <w:r w:rsidRPr="00B23C2C">
        <w:t>, </w:t>
      </w:r>
      <w:r w:rsidRPr="00B23C2C">
        <w:rPr>
          <w:i/>
          <w:iCs/>
        </w:rPr>
        <w:t>23</w:t>
      </w:r>
      <w:r w:rsidRPr="00B23C2C">
        <w:t>(1), 1252.</w:t>
      </w:r>
      <w:hyperlink r:id="rId7" w:history="1">
        <w:r w:rsidRPr="00CA24A6">
          <w:rPr>
            <w:rStyle w:val="Hyperlink"/>
          </w:rPr>
          <w:t>https://link.springer.com/article/10.1186/s12889-023-15860-z</w:t>
        </w:r>
      </w:hyperlink>
    </w:p>
    <w:sectPr w:rsidR="00640B24" w:rsidSect="00F07327">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AE4" w:rsidRDefault="00015AE4" w:rsidP="000A5C75">
      <w:pPr>
        <w:spacing w:line="240" w:lineRule="auto"/>
      </w:pPr>
      <w:r>
        <w:separator/>
      </w:r>
    </w:p>
  </w:endnote>
  <w:endnote w:type="continuationSeparator" w:id="1">
    <w:p w:rsidR="00015AE4" w:rsidRDefault="00015AE4" w:rsidP="000A5C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AE4" w:rsidRDefault="00015AE4" w:rsidP="000A5C75">
      <w:pPr>
        <w:spacing w:line="240" w:lineRule="auto"/>
      </w:pPr>
      <w:r>
        <w:separator/>
      </w:r>
    </w:p>
  </w:footnote>
  <w:footnote w:type="continuationSeparator" w:id="1">
    <w:p w:rsidR="00015AE4" w:rsidRDefault="00015AE4" w:rsidP="000A5C7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C75" w:rsidRDefault="000A5C75">
    <w:pPr>
      <w:pStyle w:val="Header"/>
    </w:pPr>
    <w:r>
      <w:tab/>
    </w:r>
    <w:r>
      <w:tab/>
    </w:r>
    <w:r w:rsidR="00F07327">
      <w:rPr>
        <w:rStyle w:val="PageNumber"/>
      </w:rPr>
      <w:fldChar w:fldCharType="begin"/>
    </w:r>
    <w:r>
      <w:rPr>
        <w:rStyle w:val="PageNumber"/>
      </w:rPr>
      <w:instrText xml:space="preserve"> PAGE </w:instrText>
    </w:r>
    <w:r w:rsidR="00F07327">
      <w:rPr>
        <w:rStyle w:val="PageNumber"/>
      </w:rPr>
      <w:fldChar w:fldCharType="separate"/>
    </w:r>
    <w:r w:rsidR="00396D79">
      <w:rPr>
        <w:rStyle w:val="PageNumber"/>
        <w:noProof/>
      </w:rPr>
      <w:t>1</w:t>
    </w:r>
    <w:r w:rsidR="00F07327">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780C"/>
    <w:rsid w:val="00015AE4"/>
    <w:rsid w:val="000A5C75"/>
    <w:rsid w:val="000C5DFE"/>
    <w:rsid w:val="00396D79"/>
    <w:rsid w:val="00507B58"/>
    <w:rsid w:val="00640B24"/>
    <w:rsid w:val="00687878"/>
    <w:rsid w:val="0069780C"/>
    <w:rsid w:val="00763031"/>
    <w:rsid w:val="007A73AA"/>
    <w:rsid w:val="007B7888"/>
    <w:rsid w:val="009B11F5"/>
    <w:rsid w:val="00A34E24"/>
    <w:rsid w:val="00A822DB"/>
    <w:rsid w:val="00AE3BF5"/>
    <w:rsid w:val="00AF59E4"/>
    <w:rsid w:val="00B23C2C"/>
    <w:rsid w:val="00BD6EF0"/>
    <w:rsid w:val="00CB4D24"/>
    <w:rsid w:val="00CC135B"/>
    <w:rsid w:val="00DD2655"/>
    <w:rsid w:val="00EB498C"/>
    <w:rsid w:val="00F073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3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C75"/>
    <w:pPr>
      <w:tabs>
        <w:tab w:val="center" w:pos="4513"/>
        <w:tab w:val="right" w:pos="9026"/>
      </w:tabs>
      <w:spacing w:line="240" w:lineRule="auto"/>
    </w:pPr>
  </w:style>
  <w:style w:type="character" w:customStyle="1" w:styleId="HeaderChar">
    <w:name w:val="Header Char"/>
    <w:basedOn w:val="DefaultParagraphFont"/>
    <w:link w:val="Header"/>
    <w:uiPriority w:val="99"/>
    <w:rsid w:val="000A5C75"/>
  </w:style>
  <w:style w:type="paragraph" w:styleId="Footer">
    <w:name w:val="footer"/>
    <w:basedOn w:val="Normal"/>
    <w:link w:val="FooterChar"/>
    <w:uiPriority w:val="99"/>
    <w:unhideWhenUsed/>
    <w:rsid w:val="000A5C75"/>
    <w:pPr>
      <w:tabs>
        <w:tab w:val="center" w:pos="4513"/>
        <w:tab w:val="right" w:pos="9026"/>
      </w:tabs>
      <w:spacing w:line="240" w:lineRule="auto"/>
    </w:pPr>
  </w:style>
  <w:style w:type="character" w:customStyle="1" w:styleId="FooterChar">
    <w:name w:val="Footer Char"/>
    <w:basedOn w:val="DefaultParagraphFont"/>
    <w:link w:val="Footer"/>
    <w:uiPriority w:val="99"/>
    <w:rsid w:val="000A5C75"/>
  </w:style>
  <w:style w:type="character" w:styleId="PageNumber">
    <w:name w:val="page number"/>
    <w:basedOn w:val="DefaultParagraphFont"/>
    <w:uiPriority w:val="99"/>
    <w:semiHidden/>
    <w:unhideWhenUsed/>
    <w:rsid w:val="000A5C75"/>
  </w:style>
  <w:style w:type="character" w:styleId="Hyperlink">
    <w:name w:val="Hyperlink"/>
    <w:basedOn w:val="DefaultParagraphFont"/>
    <w:uiPriority w:val="99"/>
    <w:unhideWhenUsed/>
    <w:rsid w:val="00640B24"/>
    <w:rPr>
      <w:color w:val="0563C1" w:themeColor="hyperlink"/>
      <w:u w:val="single"/>
    </w:rPr>
  </w:style>
  <w:style w:type="character" w:customStyle="1" w:styleId="UnresolvedMention">
    <w:name w:val="Unresolved Mention"/>
    <w:basedOn w:val="DefaultParagraphFont"/>
    <w:uiPriority w:val="99"/>
    <w:semiHidden/>
    <w:unhideWhenUsed/>
    <w:rsid w:val="00640B2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74209489">
      <w:bodyDiv w:val="1"/>
      <w:marLeft w:val="0"/>
      <w:marRight w:val="0"/>
      <w:marTop w:val="0"/>
      <w:marBottom w:val="0"/>
      <w:divBdr>
        <w:top w:val="none" w:sz="0" w:space="0" w:color="auto"/>
        <w:left w:val="none" w:sz="0" w:space="0" w:color="auto"/>
        <w:bottom w:val="none" w:sz="0" w:space="0" w:color="auto"/>
        <w:right w:val="none" w:sz="0" w:space="0" w:color="auto"/>
      </w:divBdr>
    </w:div>
    <w:div w:id="974677268">
      <w:bodyDiv w:val="1"/>
      <w:marLeft w:val="0"/>
      <w:marRight w:val="0"/>
      <w:marTop w:val="0"/>
      <w:marBottom w:val="0"/>
      <w:divBdr>
        <w:top w:val="none" w:sz="0" w:space="0" w:color="auto"/>
        <w:left w:val="none" w:sz="0" w:space="0" w:color="auto"/>
        <w:bottom w:val="none" w:sz="0" w:space="0" w:color="auto"/>
        <w:right w:val="none" w:sz="0" w:space="0" w:color="auto"/>
      </w:divBdr>
    </w:div>
    <w:div w:id="1216702130">
      <w:bodyDiv w:val="1"/>
      <w:marLeft w:val="0"/>
      <w:marRight w:val="0"/>
      <w:marTop w:val="0"/>
      <w:marBottom w:val="0"/>
      <w:divBdr>
        <w:top w:val="none" w:sz="0" w:space="0" w:color="auto"/>
        <w:left w:val="none" w:sz="0" w:space="0" w:color="auto"/>
        <w:bottom w:val="none" w:sz="0" w:space="0" w:color="auto"/>
        <w:right w:val="none" w:sz="0" w:space="0" w:color="auto"/>
      </w:divBdr>
    </w:div>
    <w:div w:id="12688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ink.springer.com/article/10.1186/s12889-023-15860-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uva.uwasa.fi/handle/10024/1946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sivan</cp:lastModifiedBy>
  <cp:revision>5</cp:revision>
  <dcterms:created xsi:type="dcterms:W3CDTF">2025-07-30T03:49:00Z</dcterms:created>
  <dcterms:modified xsi:type="dcterms:W3CDTF">2025-07-30T03:54:00Z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cc3b06fa-5040-40bc-94c0-223e754c64a8</vt:lpwstr>
  </property>
</Properties>
</file>