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pos="4680"/>
          <w:tab w:val="right"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Plant Pals Operations Project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Fonts w:ascii="Arial" w:cs="Arial" w:eastAsia="Arial" w:hAnsi="Arial"/>
          <w:b w:val="0"/>
          <w:color w:val="000000"/>
          <w:sz w:val="24"/>
          <w:szCs w:val="24"/>
          <w:rtl w:val="0"/>
        </w:rPr>
        <w:t xml:space="preserve">Project Manager</w:t>
      </w:r>
    </w:p>
    <w:p w:rsidR="00000000" w:rsidDel="00000000" w:rsidP="00000000" w:rsidRDefault="00000000" w:rsidRPr="00000000" w14:paraId="00000005">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Director of Product</w:t>
      </w:r>
    </w:p>
    <w:p w:rsidR="00000000" w:rsidDel="00000000" w:rsidP="00000000" w:rsidRDefault="00000000" w:rsidRPr="00000000" w14:paraId="00000006">
      <w:pPr>
        <w:pStyle w:val="Heading2"/>
        <w:pageBreakBefore w:val="0"/>
        <w:rPr>
          <w:rFonts w:ascii="Arial" w:cs="Arial" w:eastAsia="Arial" w:hAnsi="Arial"/>
        </w:rPr>
      </w:pPr>
      <w:r w:rsidDel="00000000" w:rsidR="00000000" w:rsidRPr="00000000">
        <w:rPr>
          <w:rFonts w:ascii="Arial" w:cs="Arial" w:eastAsia="Arial" w:hAnsi="Arial"/>
          <w:color w:val="34a853"/>
          <w:sz w:val="24"/>
          <w:szCs w:val="24"/>
          <w:rtl w:val="0"/>
        </w:rPr>
        <w:t xml:space="preserve">Revision History: </w:t>
      </w: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3">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4">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b w:val="0"/>
          <w:color w:val="000000"/>
          <w:sz w:val="24"/>
          <w:szCs w:val="24"/>
          <w:rtl w:val="0"/>
        </w:rPr>
        <w:t xml:space="preserve"> The goal of this Statement of Work (SoW) is the successful configuration and installation of new inventory and fulfillment tracking software and equipment for the Plant Pals team.</w:t>
      </w:r>
    </w:p>
    <w:p w:rsidR="00000000" w:rsidDel="00000000" w:rsidP="00000000" w:rsidRDefault="00000000" w:rsidRPr="00000000" w14:paraId="00000015">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6">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and configure inventory and fulfillment tracking software on all devices that employees will use to manage inventory and schedule deliveries (includes auditing existing Office Green software and developing optimizations)</w:t>
      </w:r>
    </w:p>
    <w:p w:rsidR="00000000" w:rsidDel="00000000" w:rsidP="00000000" w:rsidRDefault="00000000" w:rsidRPr="00000000" w14:paraId="00000017">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training manuals and a maintenance guide for the software and equipment</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fulfillment equipment in Office Green’s warehouses</w:t>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 with two Office Green employees to review the manuals and answer questions about the software and equipment</w:t>
      </w:r>
    </w:p>
    <w:p w:rsidR="00000000" w:rsidDel="00000000" w:rsidP="00000000" w:rsidRDefault="00000000" w:rsidRPr="00000000" w14:paraId="0000001A">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B">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maintenance of the software (beyond the contract dates)</w:t>
      </w:r>
    </w:p>
    <w:p w:rsidR="00000000" w:rsidDel="00000000" w:rsidP="00000000" w:rsidRDefault="00000000" w:rsidRPr="00000000" w14:paraId="0000001C">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training of employees (beyond the contract)</w:t>
      </w:r>
    </w:p>
    <w:p w:rsidR="00000000" w:rsidDel="00000000" w:rsidP="00000000" w:rsidRDefault="00000000" w:rsidRPr="00000000" w14:paraId="0000001D">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1E">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Installation and configuration of software on all Office Green devices</w:t>
      </w:r>
    </w:p>
    <w:p w:rsidR="00000000" w:rsidDel="00000000" w:rsidP="00000000" w:rsidRDefault="00000000" w:rsidRPr="00000000" w14:paraId="0000001F">
      <w:pPr>
        <w:pageBreakBefore w:val="0"/>
        <w:numPr>
          <w:ilvl w:val="0"/>
          <w:numId w:val="1"/>
        </w:numPr>
        <w:spacing w:after="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manuals and maintenance guide</w:t>
      </w:r>
      <w:r w:rsidDel="00000000" w:rsidR="00000000" w:rsidRPr="00000000">
        <w:rPr>
          <w:rtl w:val="0"/>
        </w:rPr>
      </w:r>
    </w:p>
    <w:p w:rsidR="00000000" w:rsidDel="00000000" w:rsidP="00000000" w:rsidRDefault="00000000" w:rsidRPr="00000000" w14:paraId="00000020">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Software configuration and installation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Equipment installation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Training manuals and maintenance guide</w:t>
      </w:r>
    </w:p>
    <w:p w:rsidR="00000000" w:rsidDel="00000000" w:rsidP="00000000" w:rsidRDefault="00000000" w:rsidRPr="00000000" w14:paraId="0000002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2"/>
        <w:pageBreakBefore w:val="0"/>
        <w:rPr>
          <w:rFonts w:ascii="Arial" w:cs="Arial" w:eastAsia="Arial" w:hAnsi="Arial"/>
          <w:b w:val="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Fonts w:ascii="Arial" w:cs="Arial" w:eastAsia="Arial" w:hAnsi="Arial"/>
          <w:b w:val="0"/>
          <w:i w:val="1"/>
          <w:color w:val="3c4043"/>
          <w:sz w:val="24"/>
          <w:szCs w:val="24"/>
          <w:rtl w:val="0"/>
        </w:rPr>
        <w:t xml:space="preserve">80 hours</w:t>
      </w:r>
      <w:r w:rsidDel="00000000" w:rsidR="00000000" w:rsidRPr="00000000">
        <w:rPr>
          <w:rtl w:val="0"/>
        </w:rPr>
      </w:r>
    </w:p>
    <w:p w:rsidR="00000000" w:rsidDel="00000000" w:rsidP="00000000" w:rsidRDefault="00000000" w:rsidRPr="00000000" w14:paraId="00000026">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Friday, April 23</w:t>
      </w:r>
    </w:p>
    <w:p w:rsidR="00000000" w:rsidDel="00000000" w:rsidP="00000000" w:rsidRDefault="00000000" w:rsidRPr="00000000" w14:paraId="00000027">
      <w:pPr>
        <w:pStyle w:val="Heading2"/>
        <w:pageBreakBefore w:val="0"/>
        <w:rPr>
          <w:rFonts w:ascii="Arial" w:cs="Arial" w:eastAsia="Arial" w:hAnsi="Arial"/>
          <w:color w:val="34a853"/>
          <w:sz w:val="24"/>
          <w:szCs w:val="24"/>
        </w:rPr>
      </w:pPr>
      <w:bookmarkStart w:colFirst="0" w:colLast="0" w:name="_6dl0rtzojgk" w:id="4"/>
      <w:bookmarkEnd w:id="4"/>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28">
      <w:pPr>
        <w:pageBreakBefore w:val="0"/>
        <w:rPr>
          <w:rFonts w:ascii="Arial" w:cs="Arial" w:eastAsia="Arial" w:hAnsi="Arial"/>
          <w:color w:val="3c4043"/>
          <w:sz w:val="24"/>
          <w:szCs w:val="24"/>
        </w:rPr>
      </w:pPr>
      <w:r w:rsidDel="00000000" w:rsidR="00000000" w:rsidRPr="00000000">
        <w:rPr>
          <w:rFonts w:ascii="Arial" w:cs="Arial" w:eastAsia="Arial" w:hAnsi="Arial"/>
          <w:color w:val="3c4043"/>
          <w:sz w:val="24"/>
          <w:szCs w:val="24"/>
          <w:rtl w:val="0"/>
        </w:rPr>
        <w:t xml:space="preserve">All vendors and contractors will be paid upon the delivery of goods and services, unless otherwise negotiated.</w:t>
      </w:r>
    </w:p>
    <w:p w:rsidR="00000000" w:rsidDel="00000000" w:rsidP="00000000" w:rsidRDefault="00000000" w:rsidRPr="00000000" w14:paraId="00000029">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3">
    <w:pPr>
      <w:pageBreakBefore w:val="0"/>
      <w:shd w:fill="ffffff" w:val="clear"/>
      <w:tabs>
        <w:tab w:val="center" w:pos="4680"/>
        <w:tab w:val="right"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4">
    <w:pPr>
      <w:pageBreakBefore w:val="0"/>
      <w:shd w:fill="ffffff" w:val="clear"/>
      <w:tabs>
        <w:tab w:val="center" w:pos="4680"/>
        <w:tab w:val="right"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w:t>
    </w:r>
    <w:r w:rsidDel="00000000" w:rsidR="00000000" w:rsidRPr="00000000">
      <w:rPr>
        <w:rFonts w:ascii="Arial" w:cs="Arial" w:eastAsia="Arial" w:hAnsi="Arial"/>
        <w:color w:val="666666"/>
        <w:sz w:val="24"/>
        <w:szCs w:val="24"/>
        <w:rtl w:val="0"/>
      </w:rPr>
      <w:t xml:space="preserve">Plant Pals Operations Project SoW</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2D">
    <w:pPr>
      <w:pStyle w:val="Heading1"/>
      <w:pageBreakBefore w:val="0"/>
      <w:tabs>
        <w:tab w:val="center" w:pos="4680"/>
        <w:tab w:val="right"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