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Default Extension="jpeg" ContentType="image/jpeg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Heading1"/>
        <w:spacing w:line="196" w:lineRule="auto"/>
      </w:pPr>
      <w:r>
        <w:rPr/>
        <w:t>Credit</w:t>
      </w:r>
      <w:r>
        <w:rPr>
          <w:spacing w:val="-15"/>
        </w:rPr>
        <w:t> </w:t>
      </w:r>
      <w:r>
        <w:rPr/>
        <w:t>Risk</w:t>
      </w:r>
      <w:r>
        <w:rPr>
          <w:spacing w:val="-16"/>
        </w:rPr>
        <w:t> </w:t>
      </w:r>
      <w:r>
        <w:rPr/>
        <w:t>Assessment</w:t>
      </w:r>
      <w:r>
        <w:rPr>
          <w:spacing w:val="-15"/>
        </w:rPr>
        <w:t> </w:t>
      </w:r>
      <w:r>
        <w:rPr/>
        <w:t>&amp;</w:t>
      </w:r>
      <w:r>
        <w:rPr>
          <w:spacing w:val="-16"/>
        </w:rPr>
        <w:t> </w:t>
      </w:r>
      <w:r>
        <w:rPr/>
        <w:t>Automated</w:t>
      </w:r>
      <w:r>
        <w:rPr>
          <w:spacing w:val="-15"/>
        </w:rPr>
        <w:t> </w:t>
      </w:r>
      <w:r>
        <w:rPr/>
        <w:t>Loan</w:t>
      </w:r>
      <w:r>
        <w:rPr>
          <w:spacing w:val="-16"/>
        </w:rPr>
        <w:t> </w:t>
      </w:r>
      <w:r>
        <w:rPr/>
        <w:t>Underwriting </w:t>
      </w:r>
      <w:r>
        <w:rPr>
          <w:spacing w:val="-2"/>
        </w:rPr>
        <w:t>Engine</w:t>
      </w:r>
    </w:p>
    <w:p>
      <w:pPr>
        <w:pStyle w:val="Heading3"/>
        <w:spacing w:before="148"/>
        <w:ind w:right="2" w:firstLine="0"/>
        <w:jc w:val="center"/>
      </w:pPr>
      <w:r>
        <w:rPr/>
        <w:t>AICTE–IBM</w:t>
      </w:r>
      <w:r>
        <w:rPr>
          <w:spacing w:val="-9"/>
        </w:rPr>
        <w:t> </w:t>
      </w:r>
      <w:r>
        <w:rPr/>
        <w:t>SkillsBuild</w:t>
      </w:r>
      <w:r>
        <w:rPr>
          <w:spacing w:val="-9"/>
        </w:rPr>
        <w:t> </w:t>
      </w:r>
      <w:r>
        <w:rPr/>
        <w:t>Data</w:t>
      </w:r>
      <w:r>
        <w:rPr>
          <w:spacing w:val="-9"/>
        </w:rPr>
        <w:t> </w:t>
      </w:r>
      <w:r>
        <w:rPr/>
        <w:t>Analytics</w:t>
      </w:r>
      <w:r>
        <w:rPr>
          <w:spacing w:val="-9"/>
        </w:rPr>
        <w:t> </w:t>
      </w:r>
      <w:r>
        <w:rPr/>
        <w:t>with</w:t>
      </w:r>
      <w:r>
        <w:rPr>
          <w:spacing w:val="-9"/>
        </w:rPr>
        <w:t> </w:t>
      </w:r>
      <w:r>
        <w:rPr/>
        <w:t>AI</w:t>
      </w:r>
      <w:r>
        <w:rPr>
          <w:spacing w:val="-9"/>
        </w:rPr>
        <w:t> </w:t>
      </w:r>
      <w:r>
        <w:rPr/>
        <w:t>Internship</w:t>
      </w:r>
      <w:r>
        <w:rPr>
          <w:spacing w:val="-9"/>
        </w:rPr>
        <w:t> </w:t>
      </w:r>
      <w:r>
        <w:rPr>
          <w:spacing w:val="-4"/>
        </w:rPr>
        <w:t>2026</w:t>
      </w:r>
    </w:p>
    <w:p>
      <w:pPr>
        <w:spacing w:before="126"/>
        <w:ind w:left="2" w:right="3" w:firstLine="0"/>
        <w:jc w:val="center"/>
        <w:rPr>
          <w:sz w:val="20"/>
        </w:rPr>
      </w:pPr>
      <w:r>
        <w:rPr>
          <w:sz w:val="20"/>
        </w:rPr>
        <w:t>Machine</w:t>
      </w:r>
      <w:r>
        <w:rPr>
          <w:spacing w:val="-9"/>
          <w:sz w:val="20"/>
        </w:rPr>
        <w:t> </w:t>
      </w:r>
      <w:r>
        <w:rPr>
          <w:sz w:val="20"/>
        </w:rPr>
        <w:t>Learning</w:t>
      </w:r>
      <w:r>
        <w:rPr>
          <w:spacing w:val="-9"/>
          <w:sz w:val="20"/>
        </w:rPr>
        <w:t> </w:t>
      </w:r>
      <w:r>
        <w:rPr>
          <w:sz w:val="20"/>
        </w:rPr>
        <w:t>Pipeline</w:t>
      </w:r>
      <w:r>
        <w:rPr>
          <w:spacing w:val="-8"/>
          <w:sz w:val="20"/>
        </w:rPr>
        <w:t> </w:t>
      </w:r>
      <w:r>
        <w:rPr>
          <w:sz w:val="20"/>
        </w:rPr>
        <w:t>with</w:t>
      </w:r>
      <w:r>
        <w:rPr>
          <w:spacing w:val="-9"/>
          <w:sz w:val="20"/>
        </w:rPr>
        <w:t> </w:t>
      </w:r>
      <w:r>
        <w:rPr>
          <w:sz w:val="20"/>
        </w:rPr>
        <w:t>Feature</w:t>
      </w:r>
      <w:r>
        <w:rPr>
          <w:spacing w:val="-8"/>
          <w:sz w:val="20"/>
        </w:rPr>
        <w:t> </w:t>
      </w:r>
      <w:r>
        <w:rPr>
          <w:sz w:val="20"/>
        </w:rPr>
        <w:t>Engineering</w:t>
      </w:r>
      <w:r>
        <w:rPr>
          <w:spacing w:val="-9"/>
          <w:sz w:val="20"/>
        </w:rPr>
        <w:t> </w:t>
      </w:r>
      <w:r>
        <w:rPr>
          <w:sz w:val="20"/>
        </w:rPr>
        <w:t>and</w:t>
      </w:r>
      <w:r>
        <w:rPr>
          <w:spacing w:val="-8"/>
          <w:sz w:val="20"/>
        </w:rPr>
        <w:t> </w:t>
      </w:r>
      <w:r>
        <w:rPr>
          <w:sz w:val="20"/>
        </w:rPr>
        <w:t>Descriptive</w:t>
      </w:r>
      <w:r>
        <w:rPr>
          <w:spacing w:val="-9"/>
          <w:sz w:val="20"/>
        </w:rPr>
        <w:t> </w:t>
      </w:r>
      <w:r>
        <w:rPr>
          <w:sz w:val="20"/>
        </w:rPr>
        <w:t>Fairness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Auditing</w:t>
      </w:r>
    </w:p>
    <w:p>
      <w:pPr>
        <w:pStyle w:val="BodyText"/>
        <w:spacing w:before="2"/>
        <w:rPr>
          <w:sz w:val="20"/>
        </w:rPr>
      </w:pPr>
    </w:p>
    <w:p>
      <w:pPr>
        <w:tabs>
          <w:tab w:pos="1151" w:val="left" w:leader="none"/>
          <w:tab w:pos="1440" w:val="left" w:leader="none"/>
        </w:tabs>
        <w:spacing w:before="1"/>
        <w:ind w:left="0" w:right="0" w:firstLine="0"/>
        <w:jc w:val="center"/>
        <w:rPr>
          <w:sz w:val="20"/>
        </w:rPr>
      </w:pPr>
      <w:r>
        <w:rPr>
          <w:b/>
          <w:sz w:val="20"/>
        </w:rPr>
        <w:t>Srijan</w:t>
      </w:r>
      <w:r>
        <w:rPr>
          <w:b/>
          <w:spacing w:val="-7"/>
          <w:sz w:val="20"/>
        </w:rPr>
        <w:t> </w:t>
      </w:r>
      <w:r>
        <w:rPr>
          <w:b/>
          <w:spacing w:val="-5"/>
          <w:sz w:val="20"/>
        </w:rPr>
        <w:t>Das</w:t>
      </w:r>
      <w:r>
        <w:rPr>
          <w:b/>
          <w:sz w:val="20"/>
        </w:rPr>
        <w:tab/>
      </w:r>
      <w:r>
        <w:rPr>
          <w:spacing w:val="-10"/>
          <w:sz w:val="20"/>
        </w:rPr>
        <w:t>|</w:t>
      </w:r>
      <w:r>
        <w:rPr>
          <w:sz w:val="20"/>
        </w:rPr>
        <w:tab/>
      </w:r>
      <w:r>
        <w:rPr>
          <w:b/>
          <w:sz w:val="20"/>
        </w:rPr>
        <w:t>Internship</w:t>
      </w:r>
      <w:r>
        <w:rPr>
          <w:b/>
          <w:spacing w:val="-7"/>
          <w:sz w:val="20"/>
        </w:rPr>
        <w:t> </w:t>
      </w:r>
      <w:r>
        <w:rPr>
          <w:b/>
          <w:sz w:val="20"/>
        </w:rPr>
        <w:t>ID:</w:t>
      </w:r>
      <w:r>
        <w:rPr>
          <w:b/>
          <w:spacing w:val="-7"/>
          <w:sz w:val="20"/>
        </w:rPr>
        <w:t> </w:t>
      </w:r>
      <w:r>
        <w:rPr>
          <w:spacing w:val="-2"/>
          <w:sz w:val="20"/>
        </w:rPr>
        <w:t>IBMUEDA0483</w:t>
      </w:r>
    </w:p>
    <w:p>
      <w:pPr>
        <w:spacing w:before="82"/>
        <w:ind w:left="2" w:right="2" w:firstLine="0"/>
        <w:jc w:val="center"/>
        <w:rPr>
          <w:sz w:val="19"/>
        </w:rPr>
      </w:pPr>
      <w:r>
        <w:rPr>
          <w:sz w:val="19"/>
        </w:rPr>
        <w:t>Department</w:t>
      </w:r>
      <w:r>
        <w:rPr>
          <w:spacing w:val="-6"/>
          <w:sz w:val="19"/>
        </w:rPr>
        <w:t> </w:t>
      </w:r>
      <w:r>
        <w:rPr>
          <w:sz w:val="19"/>
        </w:rPr>
        <w:t>of</w:t>
      </w:r>
      <w:r>
        <w:rPr>
          <w:spacing w:val="-5"/>
          <w:sz w:val="19"/>
        </w:rPr>
        <w:t> </w:t>
      </w:r>
      <w:r>
        <w:rPr>
          <w:sz w:val="19"/>
        </w:rPr>
        <w:t>Computer</w:t>
      </w:r>
      <w:r>
        <w:rPr>
          <w:spacing w:val="-5"/>
          <w:sz w:val="19"/>
        </w:rPr>
        <w:t> </w:t>
      </w:r>
      <w:r>
        <w:rPr>
          <w:sz w:val="19"/>
        </w:rPr>
        <w:t>Science</w:t>
      </w:r>
      <w:r>
        <w:rPr>
          <w:spacing w:val="-6"/>
          <w:sz w:val="19"/>
        </w:rPr>
        <w:t> </w:t>
      </w:r>
      <w:r>
        <w:rPr>
          <w:sz w:val="19"/>
        </w:rPr>
        <w:t>&amp;</w:t>
      </w:r>
      <w:r>
        <w:rPr>
          <w:spacing w:val="-5"/>
          <w:sz w:val="19"/>
        </w:rPr>
        <w:t> </w:t>
      </w:r>
      <w:r>
        <w:rPr>
          <w:spacing w:val="-2"/>
          <w:sz w:val="19"/>
        </w:rPr>
        <w:t>Engineering</w:t>
      </w:r>
    </w:p>
    <w:p>
      <w:pPr>
        <w:spacing w:before="86"/>
        <w:ind w:left="2" w:right="2" w:firstLine="0"/>
        <w:jc w:val="center"/>
        <w:rPr>
          <w:sz w:val="19"/>
        </w:rPr>
      </w:pPr>
      <w:r>
        <w:rPr>
          <w:spacing w:val="-2"/>
          <w:sz w:val="19"/>
        </w:rPr>
        <w:t>Cooch</w:t>
      </w:r>
      <w:r>
        <w:rPr>
          <w:spacing w:val="1"/>
          <w:sz w:val="19"/>
        </w:rPr>
        <w:t> </w:t>
      </w:r>
      <w:r>
        <w:rPr>
          <w:spacing w:val="-2"/>
          <w:sz w:val="19"/>
        </w:rPr>
        <w:t>Behar</w:t>
      </w:r>
      <w:r>
        <w:rPr>
          <w:spacing w:val="2"/>
          <w:sz w:val="19"/>
        </w:rPr>
        <w:t> </w:t>
      </w:r>
      <w:r>
        <w:rPr>
          <w:spacing w:val="-2"/>
          <w:sz w:val="19"/>
        </w:rPr>
        <w:t>Government</w:t>
      </w:r>
      <w:r>
        <w:rPr>
          <w:spacing w:val="2"/>
          <w:sz w:val="19"/>
        </w:rPr>
        <w:t> </w:t>
      </w:r>
      <w:r>
        <w:rPr>
          <w:spacing w:val="-2"/>
          <w:sz w:val="19"/>
        </w:rPr>
        <w:t>Engineering</w:t>
      </w:r>
      <w:r>
        <w:rPr>
          <w:spacing w:val="2"/>
          <w:sz w:val="19"/>
        </w:rPr>
        <w:t> </w:t>
      </w:r>
      <w:r>
        <w:rPr>
          <w:spacing w:val="-2"/>
          <w:sz w:val="19"/>
        </w:rPr>
        <w:t>College</w:t>
      </w:r>
      <w:r>
        <w:rPr>
          <w:spacing w:val="2"/>
          <w:sz w:val="19"/>
        </w:rPr>
        <w:t> </w:t>
      </w:r>
      <w:r>
        <w:rPr>
          <w:spacing w:val="-2"/>
          <w:sz w:val="19"/>
        </w:rPr>
        <w:t>(CGEC),</w:t>
      </w:r>
      <w:r>
        <w:rPr>
          <w:spacing w:val="2"/>
          <w:sz w:val="19"/>
        </w:rPr>
        <w:t> </w:t>
      </w:r>
      <w:r>
        <w:rPr>
          <w:spacing w:val="-2"/>
          <w:sz w:val="19"/>
        </w:rPr>
        <w:t>West</w:t>
      </w:r>
      <w:r>
        <w:rPr>
          <w:spacing w:val="2"/>
          <w:sz w:val="19"/>
        </w:rPr>
        <w:t> </w:t>
      </w:r>
      <w:r>
        <w:rPr>
          <w:spacing w:val="-2"/>
          <w:sz w:val="19"/>
        </w:rPr>
        <w:t>Bengal</w:t>
      </w:r>
    </w:p>
    <w:p>
      <w:pPr>
        <w:tabs>
          <w:tab w:pos="2694" w:val="left" w:leader="none"/>
          <w:tab w:pos="2954" w:val="left" w:leader="none"/>
        </w:tabs>
        <w:spacing w:before="94"/>
        <w:ind w:left="0" w:right="0" w:firstLine="0"/>
        <w:jc w:val="center"/>
        <w:rPr>
          <w:sz w:val="18"/>
        </w:rPr>
      </w:pPr>
      <w:r>
        <w:rPr>
          <w:sz w:val="18"/>
        </w:rPr>
        <w:t>Email:</w:t>
      </w:r>
      <w:r>
        <w:rPr>
          <w:spacing w:val="14"/>
          <w:sz w:val="18"/>
        </w:rPr>
        <w:t> </w:t>
      </w:r>
      <w:hyperlink r:id="rId7">
        <w:r>
          <w:rPr>
            <w:color w:val="052EAD"/>
            <w:spacing w:val="-2"/>
            <w:sz w:val="18"/>
          </w:rPr>
          <w:t>srijandas9073@gmail.com</w:t>
        </w:r>
      </w:hyperlink>
      <w:r>
        <w:rPr>
          <w:color w:val="052EAD"/>
          <w:sz w:val="18"/>
        </w:rPr>
        <w:tab/>
      </w:r>
      <w:r>
        <w:rPr>
          <w:spacing w:val="-10"/>
          <w:sz w:val="18"/>
        </w:rPr>
        <w:t>|</w:t>
      </w:r>
      <w:r>
        <w:rPr>
          <w:sz w:val="18"/>
        </w:rPr>
        <w:tab/>
        <w:t>LinkedIn:</w:t>
      </w:r>
      <w:r>
        <w:rPr>
          <w:spacing w:val="7"/>
          <w:sz w:val="18"/>
        </w:rPr>
        <w:t> </w:t>
      </w:r>
      <w:hyperlink r:id="rId8">
        <w:r>
          <w:rPr>
            <w:color w:val="052EAD"/>
            <w:spacing w:val="-2"/>
            <w:sz w:val="18"/>
          </w:rPr>
          <w:t>linkedin.com/in/srijandas2099</w:t>
        </w:r>
      </w:hyperlink>
    </w:p>
    <w:p>
      <w:pPr>
        <w:spacing w:before="155"/>
        <w:ind w:left="2" w:right="2" w:firstLine="0"/>
        <w:jc w:val="center"/>
        <w:rPr>
          <w:sz w:val="19"/>
        </w:rPr>
      </w:pPr>
      <w:r>
        <w:rPr>
          <w:sz w:val="19"/>
        </w:rPr>
        <w:t>September</w:t>
      </w:r>
      <w:r>
        <w:rPr>
          <w:spacing w:val="-10"/>
          <w:sz w:val="19"/>
        </w:rPr>
        <w:t> </w:t>
      </w:r>
      <w:r>
        <w:rPr>
          <w:spacing w:val="-4"/>
          <w:sz w:val="19"/>
        </w:rPr>
        <w:t>2026</w:t>
      </w:r>
    </w:p>
    <w:p>
      <w:pPr>
        <w:pStyle w:val="BodyText"/>
        <w:rPr>
          <w:sz w:val="20"/>
        </w:rPr>
      </w:pPr>
    </w:p>
    <w:p>
      <w:pPr>
        <w:pStyle w:val="BodyText"/>
        <w:spacing w:before="11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749820</wp:posOffset>
                </wp:positionH>
                <wp:positionV relativeFrom="paragraph">
                  <wp:posOffset>168864</wp:posOffset>
                </wp:positionV>
                <wp:extent cx="6060440" cy="1270"/>
                <wp:effectExtent l="0" t="0" r="0" b="0"/>
                <wp:wrapTopAndBottom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60604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60440" h="0">
                              <a:moveTo>
                                <a:pt x="0" y="0"/>
                              </a:moveTo>
                              <a:lnTo>
                                <a:pt x="6060376" y="0"/>
                              </a:lnTo>
                            </a:path>
                          </a:pathLst>
                        </a:custGeom>
                        <a:ln w="7594">
                          <a:solidFill>
                            <a:srgbClr val="C8CCD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9.041pt;margin-top:13.296396pt;width:477.2pt;height:.1pt;mso-position-horizontal-relative:page;mso-position-vertical-relative:paragraph;z-index:-15728640;mso-wrap-distance-left:0;mso-wrap-distance-right:0" id="docshape4" coordorigin="1181,266" coordsize="9544,0" path="m1181,266l10725,266e" filled="false" stroked="true" strokeweight=".598pt" strokecolor="#c8ccd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90"/>
        <w:rPr>
          <w:sz w:val="20"/>
        </w:rPr>
      </w:pPr>
    </w:p>
    <w:p>
      <w:pPr>
        <w:spacing w:line="278" w:lineRule="auto" w:before="0"/>
        <w:ind w:left="589" w:right="591" w:firstLine="3"/>
        <w:jc w:val="both"/>
        <w:rPr>
          <w:sz w:val="20"/>
        </w:rPr>
      </w:pPr>
      <w:r>
        <w:rPr>
          <w:b/>
          <w:sz w:val="20"/>
        </w:rPr>
        <w:t>Abstract</w:t>
      </w:r>
      <w:r>
        <w:rPr>
          <w:sz w:val="20"/>
        </w:rPr>
        <w:t>—Manual loan underwriting varies across individual branch reviewers and creates processing bottlenecks during peak application cycles.</w:t>
      </w:r>
      <w:r>
        <w:rPr>
          <w:spacing w:val="35"/>
          <w:sz w:val="20"/>
        </w:rPr>
        <w:t> </w:t>
      </w:r>
      <w:r>
        <w:rPr>
          <w:sz w:val="20"/>
        </w:rPr>
        <w:t>This project evaluates whether a structured machine learning pipeline</w:t>
      </w:r>
      <w:r>
        <w:rPr>
          <w:spacing w:val="-11"/>
          <w:sz w:val="20"/>
        </w:rPr>
        <w:t> </w:t>
      </w:r>
      <w:r>
        <w:rPr>
          <w:sz w:val="20"/>
        </w:rPr>
        <w:t>can</w:t>
      </w:r>
      <w:r>
        <w:rPr>
          <w:spacing w:val="-11"/>
          <w:sz w:val="20"/>
        </w:rPr>
        <w:t> </w:t>
      </w:r>
      <w:r>
        <w:rPr>
          <w:sz w:val="20"/>
        </w:rPr>
        <w:t>provide</w:t>
      </w:r>
      <w:r>
        <w:rPr>
          <w:spacing w:val="-11"/>
          <w:sz w:val="20"/>
        </w:rPr>
        <w:t> </w:t>
      </w:r>
      <w:r>
        <w:rPr>
          <w:sz w:val="20"/>
        </w:rPr>
        <w:t>consistent</w:t>
      </w:r>
      <w:r>
        <w:rPr>
          <w:spacing w:val="-11"/>
          <w:sz w:val="20"/>
        </w:rPr>
        <w:t> </w:t>
      </w:r>
      <w:r>
        <w:rPr>
          <w:sz w:val="20"/>
        </w:rPr>
        <w:t>first-pass</w:t>
      </w:r>
      <w:r>
        <w:rPr>
          <w:spacing w:val="-11"/>
          <w:sz w:val="20"/>
        </w:rPr>
        <w:t> </w:t>
      </w:r>
      <w:r>
        <w:rPr>
          <w:sz w:val="20"/>
        </w:rPr>
        <w:t>approval</w:t>
      </w:r>
      <w:r>
        <w:rPr>
          <w:spacing w:val="-11"/>
          <w:sz w:val="20"/>
        </w:rPr>
        <w:t> </w:t>
      </w:r>
      <w:r>
        <w:rPr>
          <w:sz w:val="20"/>
        </w:rPr>
        <w:t>recommendations</w:t>
      </w:r>
      <w:r>
        <w:rPr>
          <w:spacing w:val="-11"/>
          <w:sz w:val="20"/>
        </w:rPr>
        <w:t> </w:t>
      </w:r>
      <w:r>
        <w:rPr>
          <w:sz w:val="20"/>
        </w:rPr>
        <w:t>using</w:t>
      </w:r>
      <w:r>
        <w:rPr>
          <w:spacing w:val="-11"/>
          <w:sz w:val="20"/>
        </w:rPr>
        <w:t> </w:t>
      </w:r>
      <w:r>
        <w:rPr>
          <w:sz w:val="20"/>
        </w:rPr>
        <w:t>614</w:t>
      </w:r>
      <w:r>
        <w:rPr>
          <w:spacing w:val="-11"/>
          <w:sz w:val="20"/>
        </w:rPr>
        <w:t> </w:t>
      </w:r>
      <w:r>
        <w:rPr>
          <w:sz w:val="20"/>
        </w:rPr>
        <w:t>historical</w:t>
      </w:r>
      <w:r>
        <w:rPr>
          <w:spacing w:val="-11"/>
          <w:sz w:val="20"/>
        </w:rPr>
        <w:t> </w:t>
      </w:r>
      <w:r>
        <w:rPr>
          <w:sz w:val="20"/>
        </w:rPr>
        <w:t>applicant</w:t>
      </w:r>
      <w:r>
        <w:rPr>
          <w:spacing w:val="-11"/>
          <w:sz w:val="20"/>
        </w:rPr>
        <w:t> </w:t>
      </w:r>
      <w:r>
        <w:rPr>
          <w:sz w:val="20"/>
        </w:rPr>
        <w:t>records from</w:t>
      </w:r>
      <w:r>
        <w:rPr>
          <w:spacing w:val="-9"/>
          <w:sz w:val="20"/>
        </w:rPr>
        <w:t> </w:t>
      </w:r>
      <w:r>
        <w:rPr>
          <w:sz w:val="20"/>
        </w:rPr>
        <w:t>the</w:t>
      </w:r>
      <w:r>
        <w:rPr>
          <w:spacing w:val="-9"/>
          <w:sz w:val="20"/>
        </w:rPr>
        <w:t> </w:t>
      </w:r>
      <w:r>
        <w:rPr>
          <w:sz w:val="20"/>
        </w:rPr>
        <w:t>benchmark</w:t>
      </w:r>
      <w:r>
        <w:rPr>
          <w:spacing w:val="-9"/>
          <w:sz w:val="20"/>
        </w:rPr>
        <w:t> </w:t>
      </w:r>
      <w:r>
        <w:rPr>
          <w:sz w:val="20"/>
        </w:rPr>
        <w:t>Kaggle</w:t>
      </w:r>
      <w:r>
        <w:rPr>
          <w:spacing w:val="-9"/>
          <w:sz w:val="20"/>
        </w:rPr>
        <w:t> </w:t>
      </w:r>
      <w:r>
        <w:rPr>
          <w:sz w:val="20"/>
        </w:rPr>
        <w:t>Loan</w:t>
      </w:r>
      <w:r>
        <w:rPr>
          <w:spacing w:val="-9"/>
          <w:sz w:val="20"/>
        </w:rPr>
        <w:t> </w:t>
      </w:r>
      <w:r>
        <w:rPr>
          <w:sz w:val="20"/>
        </w:rPr>
        <w:t>Prediction</w:t>
      </w:r>
      <w:r>
        <w:rPr>
          <w:spacing w:val="-9"/>
          <w:sz w:val="20"/>
        </w:rPr>
        <w:t> </w:t>
      </w:r>
      <w:r>
        <w:rPr>
          <w:sz w:val="20"/>
        </w:rPr>
        <w:t>dataset.</w:t>
      </w:r>
      <w:r>
        <w:rPr>
          <w:spacing w:val="11"/>
          <w:sz w:val="20"/>
        </w:rPr>
        <w:t> </w:t>
      </w:r>
      <w:r>
        <w:rPr>
          <w:sz w:val="20"/>
        </w:rPr>
        <w:t>The</w:t>
      </w:r>
      <w:r>
        <w:rPr>
          <w:spacing w:val="-9"/>
          <w:sz w:val="20"/>
        </w:rPr>
        <w:t> </w:t>
      </w:r>
      <w:r>
        <w:rPr>
          <w:sz w:val="20"/>
        </w:rPr>
        <w:t>workflow</w:t>
      </w:r>
      <w:r>
        <w:rPr>
          <w:spacing w:val="-9"/>
          <w:sz w:val="20"/>
        </w:rPr>
        <w:t> </w:t>
      </w:r>
      <w:r>
        <w:rPr>
          <w:sz w:val="20"/>
        </w:rPr>
        <w:t>integrates</w:t>
      </w:r>
      <w:r>
        <w:rPr>
          <w:spacing w:val="-9"/>
          <w:sz w:val="20"/>
        </w:rPr>
        <w:t> </w:t>
      </w:r>
      <w:r>
        <w:rPr>
          <w:sz w:val="20"/>
        </w:rPr>
        <w:t>domain</w:t>
      </w:r>
      <w:r>
        <w:rPr>
          <w:spacing w:val="-9"/>
          <w:sz w:val="20"/>
        </w:rPr>
        <w:t> </w:t>
      </w:r>
      <w:r>
        <w:rPr>
          <w:sz w:val="20"/>
        </w:rPr>
        <w:t>feature</w:t>
      </w:r>
      <w:r>
        <w:rPr>
          <w:spacing w:val="-9"/>
          <w:sz w:val="20"/>
        </w:rPr>
        <w:t> </w:t>
      </w:r>
      <w:r>
        <w:rPr>
          <w:sz w:val="20"/>
        </w:rPr>
        <w:t>engineering (Total Income, Debt-to-Income, and estimated EMI) with median imputation fitted strictly within cross-validation training folds.</w:t>
      </w:r>
      <w:r>
        <w:rPr>
          <w:spacing w:val="40"/>
          <w:sz w:val="20"/>
        </w:rPr>
        <w:t> </w:t>
      </w:r>
      <w:r>
        <w:rPr>
          <w:sz w:val="20"/>
        </w:rPr>
        <w:t>A regularized Random Forest classifier achieves a </w:t>
      </w:r>
      <w:r>
        <w:rPr>
          <w:b/>
          <w:sz w:val="20"/>
        </w:rPr>
        <w:t>74.7% (</w:t>
      </w:r>
      <w:r>
        <w:rPr>
          <w:rFonts w:ascii="Georgia" w:hAnsi="Georgia"/>
          <w:sz w:val="20"/>
        </w:rPr>
        <w:t>± </w:t>
      </w:r>
      <w:r>
        <w:rPr>
          <w:b/>
          <w:sz w:val="20"/>
        </w:rPr>
        <w:t>5.1%) 5-fold cross-validation accuracy </w:t>
      </w:r>
      <w:r>
        <w:rPr>
          <w:sz w:val="20"/>
        </w:rPr>
        <w:t>(</w:t>
      </w:r>
      <w:r>
        <w:rPr>
          <w:b/>
          <w:sz w:val="20"/>
        </w:rPr>
        <w:t>+6.0 percentage points </w:t>
      </w:r>
      <w:r>
        <w:rPr>
          <w:sz w:val="20"/>
        </w:rPr>
        <w:t>over the 68.7% majority-class baseline), an </w:t>
      </w:r>
      <w:r>
        <w:rPr>
          <w:b/>
          <w:sz w:val="20"/>
        </w:rPr>
        <w:t>81.3% holdout</w:t>
      </w:r>
      <w:r>
        <w:rPr>
          <w:b/>
          <w:spacing w:val="-10"/>
          <w:sz w:val="20"/>
        </w:rPr>
        <w:t> </w:t>
      </w:r>
      <w:r>
        <w:rPr>
          <w:b/>
          <w:sz w:val="20"/>
        </w:rPr>
        <w:t>test</w:t>
      </w:r>
      <w:r>
        <w:rPr>
          <w:b/>
          <w:spacing w:val="-10"/>
          <w:sz w:val="20"/>
        </w:rPr>
        <w:t> </w:t>
      </w:r>
      <w:r>
        <w:rPr>
          <w:b/>
          <w:sz w:val="20"/>
        </w:rPr>
        <w:t>accuracy</w:t>
      </w:r>
      <w:r>
        <w:rPr>
          <w:sz w:val="20"/>
        </w:rPr>
        <w:t>,</w:t>
      </w:r>
      <w:r>
        <w:rPr>
          <w:spacing w:val="-10"/>
          <w:sz w:val="20"/>
        </w:rPr>
        <w:t> </w:t>
      </w:r>
      <w:r>
        <w:rPr>
          <w:sz w:val="20"/>
        </w:rPr>
        <w:t>an</w:t>
      </w:r>
      <w:r>
        <w:rPr>
          <w:spacing w:val="-10"/>
          <w:sz w:val="20"/>
        </w:rPr>
        <w:t> </w:t>
      </w:r>
      <w:r>
        <w:rPr>
          <w:b/>
          <w:sz w:val="20"/>
        </w:rPr>
        <w:t>84.7%</w:t>
      </w:r>
      <w:r>
        <w:rPr>
          <w:b/>
          <w:spacing w:val="-10"/>
          <w:sz w:val="20"/>
        </w:rPr>
        <w:t> </w:t>
      </w:r>
      <w:r>
        <w:rPr>
          <w:b/>
          <w:sz w:val="20"/>
        </w:rPr>
        <w:t>approval</w:t>
      </w:r>
      <w:r>
        <w:rPr>
          <w:b/>
          <w:spacing w:val="-10"/>
          <w:sz w:val="20"/>
        </w:rPr>
        <w:t> </w:t>
      </w:r>
      <w:r>
        <w:rPr>
          <w:b/>
          <w:sz w:val="20"/>
        </w:rPr>
        <w:t>recall</w:t>
      </w:r>
      <w:r>
        <w:rPr>
          <w:b/>
          <w:spacing w:val="-10"/>
          <w:sz w:val="20"/>
        </w:rPr>
        <w:t> </w:t>
      </w:r>
      <w:r>
        <w:rPr>
          <w:sz w:val="20"/>
        </w:rPr>
        <w:t>(72</w:t>
      </w:r>
      <w:r>
        <w:rPr>
          <w:spacing w:val="-10"/>
          <w:sz w:val="20"/>
        </w:rPr>
        <w:t> </w:t>
      </w:r>
      <w:r>
        <w:rPr>
          <w:sz w:val="20"/>
        </w:rPr>
        <w:t>of</w:t>
      </w:r>
      <w:r>
        <w:rPr>
          <w:spacing w:val="-10"/>
          <w:sz w:val="20"/>
        </w:rPr>
        <w:t> </w:t>
      </w:r>
      <w:r>
        <w:rPr>
          <w:sz w:val="20"/>
        </w:rPr>
        <w:t>85</w:t>
      </w:r>
      <w:r>
        <w:rPr>
          <w:spacing w:val="-10"/>
          <w:sz w:val="20"/>
        </w:rPr>
        <w:t> </w:t>
      </w:r>
      <w:r>
        <w:rPr>
          <w:sz w:val="20"/>
        </w:rPr>
        <w:t>approved</w:t>
      </w:r>
      <w:r>
        <w:rPr>
          <w:spacing w:val="-10"/>
          <w:sz w:val="20"/>
        </w:rPr>
        <w:t> </w:t>
      </w:r>
      <w:r>
        <w:rPr>
          <w:sz w:val="20"/>
        </w:rPr>
        <w:t>cases</w:t>
      </w:r>
      <w:r>
        <w:rPr>
          <w:spacing w:val="-10"/>
          <w:sz w:val="20"/>
        </w:rPr>
        <w:t> </w:t>
      </w:r>
      <w:r>
        <w:rPr>
          <w:sz w:val="20"/>
        </w:rPr>
        <w:t>identified),</w:t>
      </w:r>
      <w:r>
        <w:rPr>
          <w:spacing w:val="-10"/>
          <w:sz w:val="20"/>
        </w:rPr>
        <w:t> </w:t>
      </w:r>
      <w:r>
        <w:rPr>
          <w:sz w:val="20"/>
        </w:rPr>
        <w:t>and</w:t>
      </w:r>
      <w:r>
        <w:rPr>
          <w:spacing w:val="-10"/>
          <w:sz w:val="20"/>
        </w:rPr>
        <w:t> </w:t>
      </w:r>
      <w:r>
        <w:rPr>
          <w:sz w:val="20"/>
        </w:rPr>
        <w:t>an</w:t>
      </w:r>
      <w:r>
        <w:rPr>
          <w:spacing w:val="-10"/>
          <w:sz w:val="20"/>
        </w:rPr>
        <w:t> </w:t>
      </w:r>
      <w:r>
        <w:rPr>
          <w:b/>
          <w:sz w:val="20"/>
        </w:rPr>
        <w:t>0.85</w:t>
      </w:r>
      <w:r>
        <w:rPr>
          <w:b/>
          <w:spacing w:val="-10"/>
          <w:sz w:val="20"/>
        </w:rPr>
        <w:t> </w:t>
      </w:r>
      <w:r>
        <w:rPr>
          <w:b/>
          <w:sz w:val="20"/>
        </w:rPr>
        <w:t>ROC-AUC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score</w:t>
      </w:r>
      <w:r>
        <w:rPr>
          <w:sz w:val="20"/>
        </w:rPr>
        <w:t>.</w:t>
      </w:r>
      <w:r>
        <w:rPr>
          <w:spacing w:val="19"/>
          <w:sz w:val="20"/>
        </w:rPr>
        <w:t> </w:t>
      </w:r>
      <w:r>
        <w:rPr>
          <w:sz w:val="20"/>
        </w:rPr>
        <w:t>In</w:t>
      </w:r>
      <w:r>
        <w:rPr>
          <w:spacing w:val="-4"/>
          <w:sz w:val="20"/>
        </w:rPr>
        <w:t> </w:t>
      </w:r>
      <w:r>
        <w:rPr>
          <w:sz w:val="20"/>
        </w:rPr>
        <w:t>alignment</w:t>
      </w:r>
      <w:r>
        <w:rPr>
          <w:spacing w:val="-4"/>
          <w:sz w:val="20"/>
        </w:rPr>
        <w:t> </w:t>
      </w:r>
      <w:r>
        <w:rPr>
          <w:sz w:val="20"/>
        </w:rPr>
        <w:t>with</w:t>
      </w:r>
      <w:r>
        <w:rPr>
          <w:spacing w:val="-4"/>
          <w:sz w:val="20"/>
        </w:rPr>
        <w:t> </w:t>
      </w:r>
      <w:r>
        <w:rPr>
          <w:b/>
          <w:sz w:val="20"/>
        </w:rPr>
        <w:t>UN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SDG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8</w:t>
      </w:r>
      <w:r>
        <w:rPr>
          <w:b/>
          <w:spacing w:val="-4"/>
          <w:sz w:val="20"/>
        </w:rPr>
        <w:t> </w:t>
      </w:r>
      <w:r>
        <w:rPr>
          <w:sz w:val="20"/>
        </w:rPr>
        <w:t>and</w:t>
      </w:r>
      <w:r>
        <w:rPr>
          <w:spacing w:val="-4"/>
          <w:sz w:val="20"/>
        </w:rPr>
        <w:t> </w:t>
      </w:r>
      <w:r>
        <w:rPr>
          <w:b/>
          <w:sz w:val="20"/>
        </w:rPr>
        <w:t>UN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SDG</w:t>
      </w:r>
      <w:r>
        <w:rPr>
          <w:b/>
          <w:spacing w:val="-4"/>
          <w:sz w:val="20"/>
        </w:rPr>
        <w:t> </w:t>
      </w:r>
      <w:r>
        <w:rPr>
          <w:b/>
          <w:sz w:val="20"/>
        </w:rPr>
        <w:t>10</w:t>
      </w:r>
      <w:r>
        <w:rPr>
          <w:sz w:val="20"/>
        </w:rPr>
        <w:t>,</w:t>
      </w:r>
      <w:r>
        <w:rPr>
          <w:spacing w:val="-4"/>
          <w:sz w:val="20"/>
        </w:rPr>
        <w:t> </w:t>
      </w:r>
      <w:r>
        <w:rPr>
          <w:sz w:val="20"/>
        </w:rPr>
        <w:t>demographic</w:t>
      </w:r>
      <w:r>
        <w:rPr>
          <w:spacing w:val="-4"/>
          <w:sz w:val="20"/>
        </w:rPr>
        <w:t> </w:t>
      </w:r>
      <w:r>
        <w:rPr>
          <w:sz w:val="20"/>
        </w:rPr>
        <w:t>attributes</w:t>
      </w:r>
      <w:r>
        <w:rPr>
          <w:spacing w:val="-4"/>
          <w:sz w:val="20"/>
        </w:rPr>
        <w:t> </w:t>
      </w:r>
      <w:r>
        <w:rPr>
          <w:sz w:val="20"/>
        </w:rPr>
        <w:t>(Gender)</w:t>
      </w:r>
      <w:r>
        <w:rPr>
          <w:spacing w:val="-4"/>
          <w:sz w:val="20"/>
        </w:rPr>
        <w:t> </w:t>
      </w:r>
      <w:r>
        <w:rPr>
          <w:sz w:val="20"/>
        </w:rPr>
        <w:t>are</w:t>
      </w:r>
      <w:r>
        <w:rPr>
          <w:spacing w:val="-4"/>
          <w:sz w:val="20"/>
        </w:rPr>
        <w:t> </w:t>
      </w:r>
      <w:r>
        <w:rPr>
          <w:sz w:val="20"/>
        </w:rPr>
        <w:t>omitted </w:t>
      </w:r>
      <w:r>
        <w:rPr>
          <w:spacing w:val="-2"/>
          <w:sz w:val="20"/>
        </w:rPr>
        <w:t>from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model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features,</w:t>
      </w:r>
      <w:r>
        <w:rPr>
          <w:spacing w:val="-6"/>
          <w:sz w:val="20"/>
        </w:rPr>
        <w:t> </w:t>
      </w:r>
      <w:r>
        <w:rPr>
          <w:spacing w:val="-2"/>
          <w:sz w:val="20"/>
        </w:rPr>
        <w:t>and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a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descriptive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check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reports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a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historical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female-to-male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approval-rate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ratio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of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0.966.</w:t>
      </w:r>
    </w:p>
    <w:p>
      <w:pPr>
        <w:pStyle w:val="BodyText"/>
        <w:spacing w:before="211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749820</wp:posOffset>
                </wp:positionH>
                <wp:positionV relativeFrom="paragraph">
                  <wp:posOffset>295490</wp:posOffset>
                </wp:positionV>
                <wp:extent cx="6060440" cy="1270"/>
                <wp:effectExtent l="0" t="0" r="0" b="0"/>
                <wp:wrapTopAndBottom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606044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60440" h="0">
                              <a:moveTo>
                                <a:pt x="0" y="0"/>
                              </a:moveTo>
                              <a:lnTo>
                                <a:pt x="6060376" y="0"/>
                              </a:lnTo>
                            </a:path>
                          </a:pathLst>
                        </a:custGeom>
                        <a:ln w="7594">
                          <a:solidFill>
                            <a:srgbClr val="C8CCD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9.041pt;margin-top:23.267008pt;width:477.2pt;height:.1pt;mso-position-horizontal-relative:page;mso-position-vertical-relative:paragraph;z-index:-15728128;mso-wrap-distance-left:0;mso-wrap-distance-right:0" id="docshape5" coordorigin="1181,465" coordsize="9544,0" path="m1181,465l10725,465e" filled="false" stroked="true" strokeweight=".598pt" strokecolor="#c8ccd7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53"/>
        <w:rPr>
          <w:sz w:val="24"/>
        </w:rPr>
      </w:pPr>
    </w:p>
    <w:p>
      <w:pPr>
        <w:pStyle w:val="Heading2"/>
        <w:numPr>
          <w:ilvl w:val="0"/>
          <w:numId w:val="1"/>
        </w:numPr>
        <w:tabs>
          <w:tab w:pos="357" w:val="left" w:leader="none"/>
        </w:tabs>
        <w:spacing w:line="240" w:lineRule="auto" w:before="1" w:after="0"/>
        <w:ind w:left="357" w:right="0" w:hanging="310"/>
        <w:jc w:val="left"/>
      </w:pPr>
      <w:bookmarkStart w:name="Introduction &amp; Problem Definition" w:id="1"/>
      <w:bookmarkEnd w:id="1"/>
      <w:r>
        <w:rPr>
          <w:b w:val="0"/>
        </w:rPr>
      </w:r>
      <w:r>
        <w:rPr>
          <w:color w:val="052EAD"/>
        </w:rPr>
        <w:t>Introduction</w:t>
      </w:r>
      <w:r>
        <w:rPr>
          <w:color w:val="052EAD"/>
          <w:spacing w:val="-12"/>
        </w:rPr>
        <w:t> </w:t>
      </w:r>
      <w:r>
        <w:rPr>
          <w:color w:val="052EAD"/>
        </w:rPr>
        <w:t>&amp;</w:t>
      </w:r>
      <w:r>
        <w:rPr>
          <w:color w:val="052EAD"/>
          <w:spacing w:val="-12"/>
        </w:rPr>
        <w:t> </w:t>
      </w:r>
      <w:r>
        <w:rPr>
          <w:color w:val="052EAD"/>
        </w:rPr>
        <w:t>Problem</w:t>
      </w:r>
      <w:r>
        <w:rPr>
          <w:color w:val="052EAD"/>
          <w:spacing w:val="-11"/>
        </w:rPr>
        <w:t> </w:t>
      </w:r>
      <w:r>
        <w:rPr>
          <w:color w:val="052EAD"/>
          <w:spacing w:val="-2"/>
        </w:rPr>
        <w:t>Definition</w:t>
      </w:r>
    </w:p>
    <w:p>
      <w:pPr>
        <w:pStyle w:val="BodyText"/>
        <w:spacing w:line="288" w:lineRule="auto" w:before="125"/>
        <w:ind w:left="47"/>
      </w:pPr>
      <w:r>
        <w:rPr/>
        <w:t>Manual retail underwriting often introduces operational variance across loan officers,</w:t>
      </w:r>
      <w:r>
        <w:rPr>
          <w:spacing w:val="25"/>
        </w:rPr>
        <w:t> </w:t>
      </w:r>
      <w:r>
        <w:rPr/>
        <w:t>creating turnaround</w:t>
      </w:r>
      <w:r>
        <w:rPr>
          <w:spacing w:val="40"/>
        </w:rPr>
        <w:t> </w:t>
      </w:r>
      <w:r>
        <w:rPr/>
        <w:t>delays for creditworthy borrowers while leaving institutions vulnerable to default risks.</w:t>
      </w:r>
    </w:p>
    <w:p>
      <w:pPr>
        <w:pStyle w:val="BodyText"/>
        <w:ind w:left="386"/>
      </w:pPr>
      <w:r>
        <w:rPr/>
        <w:t>This</w:t>
      </w:r>
      <w:r>
        <w:rPr>
          <w:spacing w:val="-8"/>
        </w:rPr>
        <w:t> </w:t>
      </w:r>
      <w:r>
        <w:rPr/>
        <w:t>project</w:t>
      </w:r>
      <w:r>
        <w:rPr>
          <w:spacing w:val="-7"/>
        </w:rPr>
        <w:t> </w:t>
      </w:r>
      <w:r>
        <w:rPr/>
        <w:t>builds</w:t>
      </w:r>
      <w:r>
        <w:rPr>
          <w:spacing w:val="-7"/>
        </w:rPr>
        <w:t> </w:t>
      </w:r>
      <w:r>
        <w:rPr/>
        <w:t>an</w:t>
      </w:r>
      <w:r>
        <w:rPr>
          <w:spacing w:val="-7"/>
        </w:rPr>
        <w:t> </w:t>
      </w:r>
      <w:r>
        <w:rPr/>
        <w:t>automated</w:t>
      </w:r>
      <w:r>
        <w:rPr>
          <w:spacing w:val="-7"/>
        </w:rPr>
        <w:t> </w:t>
      </w:r>
      <w:r>
        <w:rPr/>
        <w:t>decision-support</w:t>
      </w:r>
      <w:r>
        <w:rPr>
          <w:spacing w:val="-8"/>
        </w:rPr>
        <w:t> </w:t>
      </w:r>
      <w:r>
        <w:rPr/>
        <w:t>pipeline</w:t>
      </w:r>
      <w:r>
        <w:rPr>
          <w:spacing w:val="-7"/>
        </w:rPr>
        <w:t> </w:t>
      </w:r>
      <w:r>
        <w:rPr>
          <w:spacing w:val="-5"/>
        </w:rPr>
        <w:t>to:</w:t>
      </w:r>
    </w:p>
    <w:p>
      <w:pPr>
        <w:pStyle w:val="ListParagraph"/>
        <w:numPr>
          <w:ilvl w:val="0"/>
          <w:numId w:val="2"/>
        </w:numPr>
        <w:tabs>
          <w:tab w:pos="591" w:val="left" w:leader="none"/>
        </w:tabs>
        <w:spacing w:line="240" w:lineRule="auto" w:before="245" w:after="0"/>
        <w:ind w:left="591" w:right="0" w:hanging="184"/>
        <w:jc w:val="left"/>
        <w:rPr>
          <w:sz w:val="22"/>
        </w:rPr>
      </w:pPr>
      <w:r>
        <w:rPr>
          <w:sz w:val="22"/>
        </w:rPr>
        <w:t>Clean</w:t>
      </w:r>
      <w:r>
        <w:rPr>
          <w:spacing w:val="-8"/>
          <w:sz w:val="22"/>
        </w:rPr>
        <w:t> </w:t>
      </w:r>
      <w:r>
        <w:rPr>
          <w:sz w:val="22"/>
        </w:rPr>
        <w:t>and</w:t>
      </w:r>
      <w:r>
        <w:rPr>
          <w:spacing w:val="-8"/>
          <w:sz w:val="22"/>
        </w:rPr>
        <w:t> </w:t>
      </w:r>
      <w:r>
        <w:rPr>
          <w:sz w:val="22"/>
        </w:rPr>
        <w:t>profile</w:t>
      </w:r>
      <w:r>
        <w:rPr>
          <w:spacing w:val="-8"/>
          <w:sz w:val="22"/>
        </w:rPr>
        <w:t> </w:t>
      </w:r>
      <w:r>
        <w:rPr>
          <w:sz w:val="22"/>
        </w:rPr>
        <w:t>614</w:t>
      </w:r>
      <w:r>
        <w:rPr>
          <w:spacing w:val="-7"/>
          <w:sz w:val="22"/>
        </w:rPr>
        <w:t> </w:t>
      </w:r>
      <w:r>
        <w:rPr>
          <w:sz w:val="22"/>
        </w:rPr>
        <w:t>applicant</w:t>
      </w:r>
      <w:r>
        <w:rPr>
          <w:spacing w:val="-8"/>
          <w:sz w:val="22"/>
        </w:rPr>
        <w:t> </w:t>
      </w:r>
      <w:r>
        <w:rPr>
          <w:sz w:val="22"/>
        </w:rPr>
        <w:t>records</w:t>
      </w:r>
      <w:r>
        <w:rPr>
          <w:spacing w:val="-8"/>
          <w:sz w:val="22"/>
        </w:rPr>
        <w:t> </w:t>
      </w:r>
      <w:r>
        <w:rPr>
          <w:sz w:val="22"/>
        </w:rPr>
        <w:t>from</w:t>
      </w:r>
      <w:r>
        <w:rPr>
          <w:spacing w:val="-8"/>
          <w:sz w:val="22"/>
        </w:rPr>
        <w:t> </w:t>
      </w:r>
      <w:r>
        <w:rPr>
          <w:sz w:val="22"/>
        </w:rPr>
        <w:t>a</w:t>
      </w:r>
      <w:r>
        <w:rPr>
          <w:spacing w:val="-7"/>
          <w:sz w:val="22"/>
        </w:rPr>
        <w:t> </w:t>
      </w:r>
      <w:r>
        <w:rPr>
          <w:sz w:val="22"/>
        </w:rPr>
        <w:t>benchmark</w:t>
      </w:r>
      <w:r>
        <w:rPr>
          <w:spacing w:val="-8"/>
          <w:sz w:val="22"/>
        </w:rPr>
        <w:t> </w:t>
      </w:r>
      <w:r>
        <w:rPr>
          <w:sz w:val="22"/>
        </w:rPr>
        <w:t>retail</w:t>
      </w:r>
      <w:r>
        <w:rPr>
          <w:spacing w:val="-8"/>
          <w:sz w:val="22"/>
        </w:rPr>
        <w:t> </w:t>
      </w:r>
      <w:r>
        <w:rPr>
          <w:sz w:val="22"/>
        </w:rPr>
        <w:t>lending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dataset.</w:t>
      </w:r>
    </w:p>
    <w:p>
      <w:pPr>
        <w:pStyle w:val="ListParagraph"/>
        <w:numPr>
          <w:ilvl w:val="0"/>
          <w:numId w:val="2"/>
        </w:numPr>
        <w:tabs>
          <w:tab w:pos="591" w:val="left" w:leader="none"/>
        </w:tabs>
        <w:spacing w:line="240" w:lineRule="auto" w:before="109" w:after="0"/>
        <w:ind w:left="591" w:right="0" w:hanging="184"/>
        <w:jc w:val="left"/>
        <w:rPr>
          <w:sz w:val="22"/>
        </w:rPr>
      </w:pPr>
      <w:r>
        <w:rPr>
          <w:sz w:val="22"/>
        </w:rPr>
        <w:t>Identify</w:t>
      </w:r>
      <w:r>
        <w:rPr>
          <w:spacing w:val="-10"/>
          <w:sz w:val="22"/>
        </w:rPr>
        <w:t> </w:t>
      </w:r>
      <w:r>
        <w:rPr>
          <w:sz w:val="22"/>
        </w:rPr>
        <w:t>empirical</w:t>
      </w:r>
      <w:r>
        <w:rPr>
          <w:spacing w:val="-10"/>
          <w:sz w:val="22"/>
        </w:rPr>
        <w:t> </w:t>
      </w:r>
      <w:r>
        <w:rPr>
          <w:sz w:val="22"/>
        </w:rPr>
        <w:t>default</w:t>
      </w:r>
      <w:r>
        <w:rPr>
          <w:spacing w:val="-10"/>
          <w:sz w:val="22"/>
        </w:rPr>
        <w:t> </w:t>
      </w:r>
      <w:r>
        <w:rPr>
          <w:sz w:val="22"/>
        </w:rPr>
        <w:t>drivers</w:t>
      </w:r>
      <w:r>
        <w:rPr>
          <w:spacing w:val="-10"/>
          <w:sz w:val="22"/>
        </w:rPr>
        <w:t> </w:t>
      </w:r>
      <w:r>
        <w:rPr>
          <w:sz w:val="22"/>
        </w:rPr>
        <w:t>through</w:t>
      </w:r>
      <w:r>
        <w:rPr>
          <w:spacing w:val="-10"/>
          <w:sz w:val="22"/>
        </w:rPr>
        <w:t> </w:t>
      </w:r>
      <w:r>
        <w:rPr>
          <w:sz w:val="22"/>
        </w:rPr>
        <w:t>Exploratory</w:t>
      </w:r>
      <w:r>
        <w:rPr>
          <w:spacing w:val="-10"/>
          <w:sz w:val="22"/>
        </w:rPr>
        <w:t> </w:t>
      </w:r>
      <w:r>
        <w:rPr>
          <w:sz w:val="22"/>
        </w:rPr>
        <w:t>Data</w:t>
      </w:r>
      <w:r>
        <w:rPr>
          <w:spacing w:val="-9"/>
          <w:sz w:val="22"/>
        </w:rPr>
        <w:t> </w:t>
      </w:r>
      <w:r>
        <w:rPr>
          <w:sz w:val="22"/>
        </w:rPr>
        <w:t>Analysis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(EDA).</w:t>
      </w:r>
    </w:p>
    <w:p>
      <w:pPr>
        <w:pStyle w:val="ListParagraph"/>
        <w:numPr>
          <w:ilvl w:val="0"/>
          <w:numId w:val="2"/>
        </w:numPr>
        <w:tabs>
          <w:tab w:pos="591" w:val="left" w:leader="none"/>
        </w:tabs>
        <w:spacing w:line="240" w:lineRule="auto" w:before="109" w:after="0"/>
        <w:ind w:left="591" w:right="0" w:hanging="184"/>
        <w:jc w:val="left"/>
        <w:rPr>
          <w:sz w:val="22"/>
        </w:rPr>
      </w:pPr>
      <w:r>
        <w:rPr>
          <w:sz w:val="22"/>
        </w:rPr>
        <w:t>Train</w:t>
      </w:r>
      <w:r>
        <w:rPr>
          <w:spacing w:val="-9"/>
          <w:sz w:val="22"/>
        </w:rPr>
        <w:t> </w:t>
      </w:r>
      <w:r>
        <w:rPr>
          <w:sz w:val="22"/>
        </w:rPr>
        <w:t>an</w:t>
      </w:r>
      <w:r>
        <w:rPr>
          <w:spacing w:val="-8"/>
          <w:sz w:val="22"/>
        </w:rPr>
        <w:t> </w:t>
      </w:r>
      <w:r>
        <w:rPr>
          <w:sz w:val="22"/>
        </w:rPr>
        <w:t>ensemble</w:t>
      </w:r>
      <w:r>
        <w:rPr>
          <w:spacing w:val="-8"/>
          <w:sz w:val="22"/>
        </w:rPr>
        <w:t> </w:t>
      </w:r>
      <w:r>
        <w:rPr>
          <w:sz w:val="22"/>
        </w:rPr>
        <w:t>Scikit-Learn</w:t>
      </w:r>
      <w:r>
        <w:rPr>
          <w:spacing w:val="-9"/>
          <w:sz w:val="22"/>
        </w:rPr>
        <w:t> </w:t>
      </w:r>
      <w:r>
        <w:rPr>
          <w:sz w:val="22"/>
        </w:rPr>
        <w:t>pipeline</w:t>
      </w:r>
      <w:r>
        <w:rPr>
          <w:spacing w:val="-8"/>
          <w:sz w:val="22"/>
        </w:rPr>
        <w:t> </w:t>
      </w:r>
      <w:r>
        <w:rPr>
          <w:sz w:val="22"/>
        </w:rPr>
        <w:t>that</w:t>
      </w:r>
      <w:r>
        <w:rPr>
          <w:spacing w:val="-8"/>
          <w:sz w:val="22"/>
        </w:rPr>
        <w:t> </w:t>
      </w:r>
      <w:r>
        <w:rPr>
          <w:sz w:val="22"/>
        </w:rPr>
        <w:t>eliminates</w:t>
      </w:r>
      <w:r>
        <w:rPr>
          <w:spacing w:val="-9"/>
          <w:sz w:val="22"/>
        </w:rPr>
        <w:t> </w:t>
      </w:r>
      <w:r>
        <w:rPr>
          <w:sz w:val="22"/>
        </w:rPr>
        <w:t>imputation</w:t>
      </w:r>
      <w:r>
        <w:rPr>
          <w:spacing w:val="-8"/>
          <w:sz w:val="22"/>
        </w:rPr>
        <w:t> </w:t>
      </w:r>
      <w:r>
        <w:rPr>
          <w:sz w:val="22"/>
        </w:rPr>
        <w:t>data</w:t>
      </w:r>
      <w:r>
        <w:rPr>
          <w:spacing w:val="-8"/>
          <w:sz w:val="22"/>
        </w:rPr>
        <w:t> </w:t>
      </w:r>
      <w:r>
        <w:rPr>
          <w:spacing w:val="-2"/>
          <w:sz w:val="22"/>
        </w:rPr>
        <w:t>leakage.</w:t>
      </w:r>
    </w:p>
    <w:p>
      <w:pPr>
        <w:pStyle w:val="ListParagraph"/>
        <w:numPr>
          <w:ilvl w:val="0"/>
          <w:numId w:val="2"/>
        </w:numPr>
        <w:tabs>
          <w:tab w:pos="591" w:val="left" w:leader="none"/>
        </w:tabs>
        <w:spacing w:line="240" w:lineRule="auto" w:before="110" w:after="0"/>
        <w:ind w:left="591" w:right="0" w:hanging="184"/>
        <w:jc w:val="left"/>
        <w:rPr>
          <w:sz w:val="22"/>
        </w:rPr>
      </w:pPr>
      <w:r>
        <w:rPr>
          <w:sz w:val="22"/>
        </w:rPr>
        <w:t>Deploy</w:t>
      </w:r>
      <w:r>
        <w:rPr>
          <w:spacing w:val="-11"/>
          <w:sz w:val="22"/>
        </w:rPr>
        <w:t> </w:t>
      </w:r>
      <w:r>
        <w:rPr>
          <w:sz w:val="22"/>
        </w:rPr>
        <w:t>an</w:t>
      </w:r>
      <w:r>
        <w:rPr>
          <w:spacing w:val="-10"/>
          <w:sz w:val="22"/>
        </w:rPr>
        <w:t> </w:t>
      </w:r>
      <w:r>
        <w:rPr>
          <w:sz w:val="22"/>
        </w:rPr>
        <w:t>interactive</w:t>
      </w:r>
      <w:r>
        <w:rPr>
          <w:spacing w:val="-10"/>
          <w:sz w:val="22"/>
        </w:rPr>
        <w:t> </w:t>
      </w:r>
      <w:r>
        <w:rPr>
          <w:sz w:val="22"/>
        </w:rPr>
        <w:t>Streamlit</w:t>
      </w:r>
      <w:r>
        <w:rPr>
          <w:spacing w:val="-11"/>
          <w:sz w:val="22"/>
        </w:rPr>
        <w:t> </w:t>
      </w:r>
      <w:r>
        <w:rPr>
          <w:sz w:val="22"/>
        </w:rPr>
        <w:t>dashboard</w:t>
      </w:r>
      <w:r>
        <w:rPr>
          <w:spacing w:val="-10"/>
          <w:sz w:val="22"/>
        </w:rPr>
        <w:t> </w:t>
      </w:r>
      <w:r>
        <w:rPr>
          <w:sz w:val="22"/>
        </w:rPr>
        <w:t>for</w:t>
      </w:r>
      <w:r>
        <w:rPr>
          <w:spacing w:val="-10"/>
          <w:sz w:val="22"/>
        </w:rPr>
        <w:t> </w:t>
      </w:r>
      <w:r>
        <w:rPr>
          <w:sz w:val="22"/>
        </w:rPr>
        <w:t>real-time</w:t>
      </w:r>
      <w:r>
        <w:rPr>
          <w:spacing w:val="-11"/>
          <w:sz w:val="22"/>
        </w:rPr>
        <w:t> </w:t>
      </w:r>
      <w:r>
        <w:rPr>
          <w:sz w:val="22"/>
        </w:rPr>
        <w:t>applicant</w:t>
      </w:r>
      <w:r>
        <w:rPr>
          <w:spacing w:val="-10"/>
          <w:sz w:val="22"/>
        </w:rPr>
        <w:t> </w:t>
      </w:r>
      <w:r>
        <w:rPr>
          <w:sz w:val="22"/>
        </w:rPr>
        <w:t>risk</w:t>
      </w:r>
      <w:r>
        <w:rPr>
          <w:spacing w:val="-10"/>
          <w:sz w:val="22"/>
        </w:rPr>
        <w:t> </w:t>
      </w:r>
      <w:r>
        <w:rPr>
          <w:spacing w:val="-2"/>
          <w:sz w:val="22"/>
        </w:rPr>
        <w:t>scoring.</w:t>
      </w:r>
    </w:p>
    <w:p>
      <w:pPr>
        <w:pStyle w:val="ListParagraph"/>
        <w:numPr>
          <w:ilvl w:val="1"/>
          <w:numId w:val="1"/>
        </w:numPr>
        <w:tabs>
          <w:tab w:pos="487" w:val="left" w:leader="none"/>
        </w:tabs>
        <w:spacing w:line="240" w:lineRule="auto" w:before="228" w:after="0"/>
        <w:ind w:left="487" w:right="0" w:hanging="440"/>
        <w:jc w:val="left"/>
        <w:rPr>
          <w:b/>
          <w:sz w:val="21"/>
        </w:rPr>
      </w:pPr>
      <w:bookmarkStart w:name="UN Sustainable Development Goals (UN SDG" w:id="2"/>
      <w:bookmarkEnd w:id="2"/>
      <w:r>
        <w:rPr/>
      </w:r>
      <w:r>
        <w:rPr>
          <w:b/>
          <w:color w:val="222222"/>
          <w:sz w:val="21"/>
        </w:rPr>
        <w:t>UN</w:t>
      </w:r>
      <w:r>
        <w:rPr>
          <w:b/>
          <w:color w:val="222222"/>
          <w:spacing w:val="12"/>
          <w:sz w:val="21"/>
        </w:rPr>
        <w:t> </w:t>
      </w:r>
      <w:r>
        <w:rPr>
          <w:b/>
          <w:color w:val="222222"/>
          <w:sz w:val="21"/>
        </w:rPr>
        <w:t>Sustainable</w:t>
      </w:r>
      <w:r>
        <w:rPr>
          <w:b/>
          <w:color w:val="222222"/>
          <w:spacing w:val="12"/>
          <w:sz w:val="21"/>
        </w:rPr>
        <w:t> </w:t>
      </w:r>
      <w:r>
        <w:rPr>
          <w:b/>
          <w:color w:val="222222"/>
          <w:sz w:val="21"/>
        </w:rPr>
        <w:t>Development</w:t>
      </w:r>
      <w:r>
        <w:rPr>
          <w:b/>
          <w:color w:val="222222"/>
          <w:spacing w:val="12"/>
          <w:sz w:val="21"/>
        </w:rPr>
        <w:t> </w:t>
      </w:r>
      <w:r>
        <w:rPr>
          <w:b/>
          <w:color w:val="222222"/>
          <w:sz w:val="21"/>
        </w:rPr>
        <w:t>Goals</w:t>
      </w:r>
      <w:r>
        <w:rPr>
          <w:b/>
          <w:color w:val="222222"/>
          <w:spacing w:val="12"/>
          <w:sz w:val="21"/>
        </w:rPr>
        <w:t> </w:t>
      </w:r>
      <w:r>
        <w:rPr>
          <w:b/>
          <w:color w:val="222222"/>
          <w:sz w:val="21"/>
        </w:rPr>
        <w:t>(UN</w:t>
      </w:r>
      <w:r>
        <w:rPr>
          <w:b/>
          <w:color w:val="222222"/>
          <w:spacing w:val="12"/>
          <w:sz w:val="21"/>
        </w:rPr>
        <w:t> </w:t>
      </w:r>
      <w:r>
        <w:rPr>
          <w:b/>
          <w:color w:val="222222"/>
          <w:sz w:val="21"/>
        </w:rPr>
        <w:t>SDGs)</w:t>
      </w:r>
      <w:r>
        <w:rPr>
          <w:b/>
          <w:color w:val="222222"/>
          <w:spacing w:val="12"/>
          <w:sz w:val="21"/>
        </w:rPr>
        <w:t> </w:t>
      </w:r>
      <w:r>
        <w:rPr>
          <w:b/>
          <w:color w:val="222222"/>
          <w:spacing w:val="-2"/>
          <w:sz w:val="21"/>
        </w:rPr>
        <w:t>Alignment</w:t>
      </w:r>
    </w:p>
    <w:p>
      <w:pPr>
        <w:pStyle w:val="ListParagraph"/>
        <w:numPr>
          <w:ilvl w:val="2"/>
          <w:numId w:val="1"/>
        </w:numPr>
        <w:tabs>
          <w:tab w:pos="591" w:val="left" w:leader="none"/>
          <w:tab w:pos="593" w:val="left" w:leader="none"/>
        </w:tabs>
        <w:spacing w:line="288" w:lineRule="auto" w:before="196" w:after="0"/>
        <w:ind w:left="593" w:right="45" w:hanging="186"/>
        <w:jc w:val="both"/>
        <w:rPr>
          <w:sz w:val="22"/>
        </w:rPr>
      </w:pPr>
      <w:r>
        <w:rPr>
          <w:b/>
          <w:spacing w:val="-2"/>
          <w:sz w:val="22"/>
        </w:rPr>
        <w:t>UN</w:t>
      </w:r>
      <w:r>
        <w:rPr>
          <w:b/>
          <w:spacing w:val="-12"/>
          <w:sz w:val="22"/>
        </w:rPr>
        <w:t> </w:t>
      </w:r>
      <w:r>
        <w:rPr>
          <w:b/>
          <w:spacing w:val="-2"/>
          <w:sz w:val="22"/>
        </w:rPr>
        <w:t>SDG</w:t>
      </w:r>
      <w:r>
        <w:rPr>
          <w:b/>
          <w:spacing w:val="-12"/>
          <w:sz w:val="22"/>
        </w:rPr>
        <w:t> </w:t>
      </w:r>
      <w:r>
        <w:rPr>
          <w:b/>
          <w:spacing w:val="-2"/>
          <w:sz w:val="22"/>
        </w:rPr>
        <w:t>8</w:t>
      </w:r>
      <w:r>
        <w:rPr>
          <w:b/>
          <w:spacing w:val="-11"/>
          <w:sz w:val="22"/>
        </w:rPr>
        <w:t> </w:t>
      </w:r>
      <w:r>
        <w:rPr>
          <w:b/>
          <w:spacing w:val="-2"/>
          <w:sz w:val="22"/>
        </w:rPr>
        <w:t>(Decent</w:t>
      </w:r>
      <w:r>
        <w:rPr>
          <w:b/>
          <w:spacing w:val="-12"/>
          <w:sz w:val="22"/>
        </w:rPr>
        <w:t> </w:t>
      </w:r>
      <w:r>
        <w:rPr>
          <w:b/>
          <w:spacing w:val="-2"/>
          <w:sz w:val="22"/>
        </w:rPr>
        <w:t>Work</w:t>
      </w:r>
      <w:r>
        <w:rPr>
          <w:b/>
          <w:spacing w:val="-12"/>
          <w:sz w:val="22"/>
        </w:rPr>
        <w:t> </w:t>
      </w:r>
      <w:r>
        <w:rPr>
          <w:b/>
          <w:spacing w:val="-2"/>
          <w:sz w:val="22"/>
        </w:rPr>
        <w:t>&amp;</w:t>
      </w:r>
      <w:r>
        <w:rPr>
          <w:b/>
          <w:spacing w:val="-11"/>
          <w:sz w:val="22"/>
        </w:rPr>
        <w:t> </w:t>
      </w:r>
      <w:r>
        <w:rPr>
          <w:b/>
          <w:spacing w:val="-2"/>
          <w:sz w:val="22"/>
        </w:rPr>
        <w:t>Economic</w:t>
      </w:r>
      <w:r>
        <w:rPr>
          <w:b/>
          <w:spacing w:val="-12"/>
          <w:sz w:val="22"/>
        </w:rPr>
        <w:t> </w:t>
      </w:r>
      <w:r>
        <w:rPr>
          <w:b/>
          <w:spacing w:val="-2"/>
          <w:sz w:val="22"/>
        </w:rPr>
        <w:t>Growth):</w:t>
      </w:r>
      <w:r>
        <w:rPr>
          <w:b/>
          <w:spacing w:val="22"/>
          <w:sz w:val="22"/>
        </w:rPr>
        <w:t> </w:t>
      </w:r>
      <w:r>
        <w:rPr>
          <w:spacing w:val="-2"/>
          <w:sz w:val="22"/>
        </w:rPr>
        <w:t>Streamlining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initial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underwriting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reduces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application </w:t>
      </w:r>
      <w:r>
        <w:rPr>
          <w:sz w:val="22"/>
        </w:rPr>
        <w:t>turnaround latency, supporting financial access for eligible households and micro-enterprises.</w:t>
      </w:r>
    </w:p>
    <w:p>
      <w:pPr>
        <w:pStyle w:val="ListParagraph"/>
        <w:numPr>
          <w:ilvl w:val="2"/>
          <w:numId w:val="1"/>
        </w:numPr>
        <w:tabs>
          <w:tab w:pos="591" w:val="left" w:leader="none"/>
          <w:tab w:pos="593" w:val="left" w:leader="none"/>
        </w:tabs>
        <w:spacing w:line="288" w:lineRule="auto" w:before="59" w:after="0"/>
        <w:ind w:left="593" w:right="45" w:hanging="186"/>
        <w:jc w:val="both"/>
        <w:rPr>
          <w:i/>
          <w:sz w:val="22"/>
        </w:rPr>
      </w:pPr>
      <w:r>
        <w:rPr>
          <w:b/>
          <w:sz w:val="22"/>
        </w:rPr>
        <w:t>UN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SDG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10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(Reduced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Inequalities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via</w:t>
      </w:r>
      <w:r>
        <w:rPr>
          <w:b/>
          <w:spacing w:val="-6"/>
          <w:sz w:val="22"/>
        </w:rPr>
        <w:t> </w:t>
      </w:r>
      <w:r>
        <w:rPr>
          <w:b/>
          <w:sz w:val="22"/>
        </w:rPr>
        <w:t>Fairness</w:t>
      </w:r>
      <w:r>
        <w:rPr>
          <w:b/>
          <w:spacing w:val="-7"/>
          <w:sz w:val="22"/>
        </w:rPr>
        <w:t> </w:t>
      </w:r>
      <w:r>
        <w:rPr>
          <w:b/>
          <w:sz w:val="22"/>
        </w:rPr>
        <w:t>Auditing):</w:t>
      </w:r>
      <w:r>
        <w:rPr>
          <w:b/>
          <w:spacing w:val="18"/>
          <w:sz w:val="22"/>
        </w:rPr>
        <w:t> </w:t>
      </w:r>
      <w:r>
        <w:rPr>
          <w:sz w:val="22"/>
        </w:rPr>
        <w:t>Demographic</w:t>
      </w:r>
      <w:r>
        <w:rPr>
          <w:spacing w:val="-7"/>
          <w:sz w:val="22"/>
        </w:rPr>
        <w:t> </w:t>
      </w:r>
      <w:r>
        <w:rPr>
          <w:sz w:val="22"/>
        </w:rPr>
        <w:t>variables</w:t>
      </w:r>
      <w:r>
        <w:rPr>
          <w:spacing w:val="-7"/>
          <w:sz w:val="22"/>
        </w:rPr>
        <w:t> </w:t>
      </w:r>
      <w:r>
        <w:rPr>
          <w:sz w:val="22"/>
        </w:rPr>
        <w:t>were</w:t>
      </w:r>
      <w:r>
        <w:rPr>
          <w:spacing w:val="-6"/>
          <w:sz w:val="22"/>
        </w:rPr>
        <w:t> </w:t>
      </w:r>
      <w:r>
        <w:rPr>
          <w:sz w:val="22"/>
        </w:rPr>
        <w:t>audited</w:t>
      </w:r>
      <w:r>
        <w:rPr>
          <w:spacing w:val="-7"/>
          <w:sz w:val="22"/>
        </w:rPr>
        <w:t> </w:t>
      </w:r>
      <w:r>
        <w:rPr>
          <w:sz w:val="22"/>
        </w:rPr>
        <w:t>for historical rate disparities (female-to-male approval ratio = 0.966, meeting the Four-Fifths regulatory benchmark).</w:t>
      </w:r>
      <w:r>
        <w:rPr>
          <w:spacing w:val="40"/>
          <w:sz w:val="22"/>
        </w:rPr>
        <w:t> </w:t>
      </w:r>
      <w:r>
        <w:rPr>
          <w:sz w:val="22"/>
        </w:rPr>
        <w:t>To eliminate direct disparate treatment, Gender was excluded from the model feature matrix.</w:t>
      </w:r>
      <w:r>
        <w:rPr>
          <w:spacing w:val="-16"/>
          <w:sz w:val="22"/>
        </w:rPr>
        <w:t> </w:t>
      </w:r>
      <w:r>
        <w:rPr>
          <w:i/>
          <w:sz w:val="22"/>
        </w:rPr>
        <w:t>Note:</w:t>
      </w:r>
      <w:r>
        <w:rPr>
          <w:i/>
          <w:spacing w:val="-14"/>
          <w:sz w:val="22"/>
        </w:rPr>
        <w:t> </w:t>
      </w:r>
      <w:r>
        <w:rPr>
          <w:i/>
          <w:sz w:val="22"/>
        </w:rPr>
        <w:t>This</w:t>
      </w:r>
      <w:r>
        <w:rPr>
          <w:i/>
          <w:spacing w:val="-14"/>
          <w:sz w:val="22"/>
        </w:rPr>
        <w:t> </w:t>
      </w:r>
      <w:r>
        <w:rPr>
          <w:i/>
          <w:sz w:val="22"/>
        </w:rPr>
        <w:t>comparison</w:t>
      </w:r>
      <w:r>
        <w:rPr>
          <w:i/>
          <w:spacing w:val="-13"/>
          <w:sz w:val="22"/>
        </w:rPr>
        <w:t> </w:t>
      </w:r>
      <w:r>
        <w:rPr>
          <w:i/>
          <w:sz w:val="22"/>
        </w:rPr>
        <w:t>serves</w:t>
      </w:r>
      <w:r>
        <w:rPr>
          <w:i/>
          <w:spacing w:val="-14"/>
          <w:sz w:val="22"/>
        </w:rPr>
        <w:t> </w:t>
      </w:r>
      <w:r>
        <w:rPr>
          <w:i/>
          <w:sz w:val="22"/>
        </w:rPr>
        <w:t>as</w:t>
      </w:r>
      <w:r>
        <w:rPr>
          <w:i/>
          <w:spacing w:val="-14"/>
          <w:sz w:val="22"/>
        </w:rPr>
        <w:t> </w:t>
      </w:r>
      <w:r>
        <w:rPr>
          <w:i/>
          <w:sz w:val="22"/>
        </w:rPr>
        <w:t>a</w:t>
      </w:r>
      <w:r>
        <w:rPr>
          <w:i/>
          <w:spacing w:val="-14"/>
          <w:sz w:val="22"/>
        </w:rPr>
        <w:t> </w:t>
      </w:r>
      <w:r>
        <w:rPr>
          <w:i/>
          <w:sz w:val="22"/>
        </w:rPr>
        <w:t>historical</w:t>
      </w:r>
      <w:r>
        <w:rPr>
          <w:i/>
          <w:spacing w:val="-13"/>
          <w:sz w:val="22"/>
        </w:rPr>
        <w:t> </w:t>
      </w:r>
      <w:r>
        <w:rPr>
          <w:i/>
          <w:sz w:val="22"/>
        </w:rPr>
        <w:t>baseline</w:t>
      </w:r>
      <w:r>
        <w:rPr>
          <w:i/>
          <w:spacing w:val="-14"/>
          <w:sz w:val="22"/>
        </w:rPr>
        <w:t> </w:t>
      </w:r>
      <w:r>
        <w:rPr>
          <w:i/>
          <w:sz w:val="22"/>
        </w:rPr>
        <w:t>check;</w:t>
      </w:r>
      <w:r>
        <w:rPr>
          <w:i/>
          <w:spacing w:val="-14"/>
          <w:sz w:val="22"/>
        </w:rPr>
        <w:t> </w:t>
      </w:r>
      <w:r>
        <w:rPr>
          <w:i/>
          <w:sz w:val="22"/>
        </w:rPr>
        <w:t>production</w:t>
      </w:r>
      <w:r>
        <w:rPr>
          <w:i/>
          <w:spacing w:val="-14"/>
          <w:sz w:val="22"/>
        </w:rPr>
        <w:t> </w:t>
      </w:r>
      <w:r>
        <w:rPr>
          <w:i/>
          <w:sz w:val="22"/>
        </w:rPr>
        <w:t>implementations</w:t>
      </w:r>
      <w:r>
        <w:rPr>
          <w:i/>
          <w:spacing w:val="-13"/>
          <w:sz w:val="22"/>
        </w:rPr>
        <w:t> </w:t>
      </w:r>
      <w:r>
        <w:rPr>
          <w:i/>
          <w:sz w:val="22"/>
        </w:rPr>
        <w:t>would require continuous subgroup error-rate tracking.</w:t>
      </w:r>
    </w:p>
    <w:p>
      <w:pPr>
        <w:pStyle w:val="ListParagraph"/>
        <w:spacing w:after="0" w:line="288" w:lineRule="auto"/>
        <w:jc w:val="both"/>
        <w:rPr>
          <w:i/>
          <w:sz w:val="22"/>
        </w:rPr>
        <w:sectPr>
          <w:headerReference w:type="default" r:id="rId5"/>
          <w:footerReference w:type="default" r:id="rId6"/>
          <w:type w:val="continuous"/>
          <w:pgSz w:w="11910" w:h="16840"/>
          <w:pgMar w:header="287" w:footer="492" w:top="820" w:bottom="680" w:left="1133" w:right="1133"/>
          <w:pgNumType w:start="1"/>
        </w:sectPr>
      </w:pPr>
    </w:p>
    <w:p>
      <w:pPr>
        <w:pStyle w:val="Heading2"/>
        <w:numPr>
          <w:ilvl w:val="0"/>
          <w:numId w:val="1"/>
        </w:numPr>
        <w:tabs>
          <w:tab w:pos="357" w:val="left" w:leader="none"/>
        </w:tabs>
        <w:spacing w:line="240" w:lineRule="auto" w:before="254" w:after="0"/>
        <w:ind w:left="357" w:right="0" w:hanging="310"/>
        <w:jc w:val="left"/>
      </w:pPr>
      <w:bookmarkStart w:name="Dataset Architecture &amp; Preprocessing Pip" w:id="3"/>
      <w:bookmarkEnd w:id="3"/>
      <w:r>
        <w:rPr>
          <w:b w:val="0"/>
        </w:rPr>
      </w:r>
      <w:r>
        <w:rPr>
          <w:color w:val="052EAD"/>
          <w:spacing w:val="-2"/>
        </w:rPr>
        <w:t>Dataset</w:t>
      </w:r>
      <w:r>
        <w:rPr>
          <w:color w:val="052EAD"/>
          <w:spacing w:val="1"/>
        </w:rPr>
        <w:t> </w:t>
      </w:r>
      <w:r>
        <w:rPr>
          <w:color w:val="052EAD"/>
          <w:spacing w:val="-2"/>
        </w:rPr>
        <w:t>Architecture</w:t>
      </w:r>
      <w:r>
        <w:rPr>
          <w:color w:val="052EAD"/>
          <w:spacing w:val="1"/>
        </w:rPr>
        <w:t> </w:t>
      </w:r>
      <w:r>
        <w:rPr>
          <w:color w:val="052EAD"/>
          <w:spacing w:val="-2"/>
        </w:rPr>
        <w:t>&amp;</w:t>
      </w:r>
      <w:r>
        <w:rPr>
          <w:color w:val="052EAD"/>
          <w:spacing w:val="2"/>
        </w:rPr>
        <w:t> </w:t>
      </w:r>
      <w:r>
        <w:rPr>
          <w:color w:val="052EAD"/>
          <w:spacing w:val="-2"/>
        </w:rPr>
        <w:t>Preprocessing</w:t>
      </w:r>
      <w:r>
        <w:rPr>
          <w:color w:val="052EAD"/>
          <w:spacing w:val="1"/>
        </w:rPr>
        <w:t> </w:t>
      </w:r>
      <w:r>
        <w:rPr>
          <w:color w:val="052EAD"/>
          <w:spacing w:val="-2"/>
        </w:rPr>
        <w:t>Pipeline</w:t>
      </w:r>
    </w:p>
    <w:p>
      <w:pPr>
        <w:spacing w:line="288" w:lineRule="auto" w:before="126"/>
        <w:ind w:left="47" w:right="0" w:firstLine="0"/>
        <w:jc w:val="left"/>
        <w:rPr>
          <w:sz w:val="22"/>
        </w:rPr>
      </w:pP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sz w:val="22"/>
        </w:rPr>
        <w:t>system</w:t>
      </w:r>
      <w:r>
        <w:rPr>
          <w:spacing w:val="-2"/>
          <w:sz w:val="22"/>
        </w:rPr>
        <w:t> </w:t>
      </w:r>
      <w:r>
        <w:rPr>
          <w:sz w:val="22"/>
        </w:rPr>
        <w:t>utilizes</w:t>
      </w:r>
      <w:r>
        <w:rPr>
          <w:spacing w:val="-2"/>
          <w:sz w:val="22"/>
        </w:rPr>
        <w:t> </w:t>
      </w:r>
      <w:r>
        <w:rPr>
          <w:sz w:val="22"/>
        </w:rPr>
        <w:t>the</w:t>
      </w:r>
      <w:r>
        <w:rPr>
          <w:spacing w:val="-2"/>
          <w:sz w:val="22"/>
        </w:rPr>
        <w:t> </w:t>
      </w:r>
      <w:r>
        <w:rPr>
          <w:b/>
          <w:sz w:val="22"/>
        </w:rPr>
        <w:t>Kaggle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Loan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Prediction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Problem</w:t>
      </w:r>
      <w:r>
        <w:rPr>
          <w:b/>
          <w:spacing w:val="-2"/>
          <w:sz w:val="22"/>
        </w:rPr>
        <w:t> </w:t>
      </w:r>
      <w:r>
        <w:rPr>
          <w:b/>
          <w:sz w:val="22"/>
        </w:rPr>
        <w:t>Dataset</w:t>
      </w:r>
      <w:r>
        <w:rPr>
          <w:sz w:val="22"/>
        </w:rPr>
        <w:t>, containing</w:t>
      </w:r>
      <w:r>
        <w:rPr>
          <w:spacing w:val="-2"/>
          <w:sz w:val="22"/>
        </w:rPr>
        <w:t> </w:t>
      </w:r>
      <w:r>
        <w:rPr>
          <w:sz w:val="22"/>
        </w:rPr>
        <w:t>614</w:t>
      </w:r>
      <w:r>
        <w:rPr>
          <w:spacing w:val="-2"/>
          <w:sz w:val="22"/>
        </w:rPr>
        <w:t> </w:t>
      </w:r>
      <w:r>
        <w:rPr>
          <w:sz w:val="22"/>
        </w:rPr>
        <w:t>applicant</w:t>
      </w:r>
      <w:r>
        <w:rPr>
          <w:spacing w:val="-2"/>
          <w:sz w:val="22"/>
        </w:rPr>
        <w:t> </w:t>
      </w:r>
      <w:r>
        <w:rPr>
          <w:sz w:val="22"/>
        </w:rPr>
        <w:t>records</w:t>
      </w:r>
      <w:r>
        <w:rPr>
          <w:spacing w:val="-2"/>
          <w:sz w:val="22"/>
        </w:rPr>
        <w:t> </w:t>
      </w:r>
      <w:r>
        <w:rPr>
          <w:sz w:val="22"/>
        </w:rPr>
        <w:t>across 12 financial and demographic attributes.</w:t>
      </w:r>
    </w:p>
    <w:p>
      <w:pPr>
        <w:pStyle w:val="BodyText"/>
        <w:spacing w:before="4"/>
        <w:rPr>
          <w:sz w:val="7"/>
        </w:rPr>
      </w:pPr>
      <w:r>
        <w:rPr>
          <w:sz w:val="7"/>
        </w:rPr>
        <w:drawing>
          <wp:anchor distT="0" distB="0" distL="0" distR="0" allowOverlap="1" layoutInCell="1" locked="0" behindDoc="1" simplePos="0" relativeHeight="487588864">
            <wp:simplePos x="0" y="0"/>
            <wp:positionH relativeFrom="page">
              <wp:posOffset>1416456</wp:posOffset>
            </wp:positionH>
            <wp:positionV relativeFrom="paragraph">
              <wp:posOffset>68900</wp:posOffset>
            </wp:positionV>
            <wp:extent cx="4742497" cy="2298192"/>
            <wp:effectExtent l="0" t="0" r="0" b="0"/>
            <wp:wrapTopAndBottom/>
            <wp:docPr id="7" name="Image 7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7" name="Image 7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42497" cy="22981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28"/>
        <w:ind w:left="2" w:right="2" w:firstLine="0"/>
        <w:jc w:val="center"/>
        <w:rPr>
          <w:sz w:val="20"/>
        </w:rPr>
      </w:pPr>
      <w:r>
        <w:rPr>
          <w:b/>
          <w:sz w:val="20"/>
        </w:rPr>
        <w:t>Figure</w:t>
      </w:r>
      <w:r>
        <w:rPr>
          <w:b/>
          <w:spacing w:val="-9"/>
          <w:sz w:val="20"/>
        </w:rPr>
        <w:t> </w:t>
      </w:r>
      <w:r>
        <w:rPr>
          <w:b/>
          <w:sz w:val="20"/>
        </w:rPr>
        <w:t>1.</w:t>
      </w:r>
      <w:r>
        <w:rPr>
          <w:b/>
          <w:spacing w:val="10"/>
          <w:sz w:val="20"/>
        </w:rPr>
        <w:t> </w:t>
      </w:r>
      <w:r>
        <w:rPr>
          <w:sz w:val="20"/>
        </w:rPr>
        <w:t>Executive</w:t>
      </w:r>
      <w:r>
        <w:rPr>
          <w:spacing w:val="-8"/>
          <w:sz w:val="20"/>
        </w:rPr>
        <w:t> </w:t>
      </w:r>
      <w:r>
        <w:rPr>
          <w:sz w:val="20"/>
        </w:rPr>
        <w:t>Overview</w:t>
      </w:r>
      <w:r>
        <w:rPr>
          <w:spacing w:val="-9"/>
          <w:sz w:val="20"/>
        </w:rPr>
        <w:t> </w:t>
      </w:r>
      <w:r>
        <w:rPr>
          <w:sz w:val="20"/>
        </w:rPr>
        <w:t>Module</w:t>
      </w:r>
      <w:r>
        <w:rPr>
          <w:spacing w:val="-8"/>
          <w:sz w:val="20"/>
        </w:rPr>
        <w:t> </w:t>
      </w:r>
      <w:r>
        <w:rPr>
          <w:sz w:val="20"/>
        </w:rPr>
        <w:t>displaying</w:t>
      </w:r>
      <w:r>
        <w:rPr>
          <w:spacing w:val="-8"/>
          <w:sz w:val="20"/>
        </w:rPr>
        <w:t> </w:t>
      </w:r>
      <w:r>
        <w:rPr>
          <w:sz w:val="20"/>
        </w:rPr>
        <w:t>dataset</w:t>
      </w:r>
      <w:r>
        <w:rPr>
          <w:spacing w:val="-9"/>
          <w:sz w:val="20"/>
        </w:rPr>
        <w:t> </w:t>
      </w:r>
      <w:r>
        <w:rPr>
          <w:sz w:val="20"/>
        </w:rPr>
        <w:t>metrics,</w:t>
      </w:r>
      <w:r>
        <w:rPr>
          <w:spacing w:val="-8"/>
          <w:sz w:val="20"/>
        </w:rPr>
        <w:t> </w:t>
      </w:r>
      <w:r>
        <w:rPr>
          <w:sz w:val="20"/>
        </w:rPr>
        <w:t>record</w:t>
      </w:r>
      <w:r>
        <w:rPr>
          <w:spacing w:val="-9"/>
          <w:sz w:val="20"/>
        </w:rPr>
        <w:t> </w:t>
      </w:r>
      <w:r>
        <w:rPr>
          <w:sz w:val="20"/>
        </w:rPr>
        <w:t>counts,</w:t>
      </w:r>
      <w:r>
        <w:rPr>
          <w:spacing w:val="-8"/>
          <w:sz w:val="20"/>
        </w:rPr>
        <w:t> </w:t>
      </w:r>
      <w:r>
        <w:rPr>
          <w:sz w:val="20"/>
        </w:rPr>
        <w:t>and</w:t>
      </w:r>
      <w:r>
        <w:rPr>
          <w:spacing w:val="-9"/>
          <w:sz w:val="20"/>
        </w:rPr>
        <w:t> </w:t>
      </w:r>
      <w:r>
        <w:rPr>
          <w:sz w:val="20"/>
        </w:rPr>
        <w:t>loaded</w:t>
      </w:r>
      <w:r>
        <w:rPr>
          <w:spacing w:val="-8"/>
          <w:sz w:val="20"/>
        </w:rPr>
        <w:t> </w:t>
      </w:r>
      <w:r>
        <w:rPr>
          <w:sz w:val="20"/>
        </w:rPr>
        <w:t>data</w:t>
      </w:r>
      <w:r>
        <w:rPr>
          <w:spacing w:val="-8"/>
          <w:sz w:val="20"/>
        </w:rPr>
        <w:t> </w:t>
      </w:r>
      <w:r>
        <w:rPr>
          <w:spacing w:val="-2"/>
          <w:sz w:val="20"/>
        </w:rPr>
        <w:t>sample.</w:t>
      </w:r>
    </w:p>
    <w:p>
      <w:pPr>
        <w:pStyle w:val="BodyText"/>
        <w:spacing w:before="154"/>
        <w:rPr>
          <w:sz w:val="20"/>
        </w:rPr>
      </w:pPr>
    </w:p>
    <w:p>
      <w:pPr>
        <w:pStyle w:val="ListParagraph"/>
        <w:numPr>
          <w:ilvl w:val="1"/>
          <w:numId w:val="1"/>
        </w:numPr>
        <w:tabs>
          <w:tab w:pos="487" w:val="left" w:leader="none"/>
        </w:tabs>
        <w:spacing w:line="240" w:lineRule="auto" w:before="0" w:after="0"/>
        <w:ind w:left="487" w:right="0" w:hanging="440"/>
        <w:jc w:val="left"/>
        <w:rPr>
          <w:b/>
          <w:sz w:val="21"/>
        </w:rPr>
      </w:pPr>
      <w:bookmarkStart w:name="Data Cleaning &amp; Pipeline Imputation" w:id="4"/>
      <w:bookmarkEnd w:id="4"/>
      <w:r>
        <w:rPr/>
      </w:r>
      <w:r>
        <w:rPr>
          <w:b/>
          <w:color w:val="222222"/>
          <w:sz w:val="21"/>
        </w:rPr>
        <w:t>Data</w:t>
      </w:r>
      <w:r>
        <w:rPr>
          <w:b/>
          <w:color w:val="222222"/>
          <w:spacing w:val="12"/>
          <w:sz w:val="21"/>
        </w:rPr>
        <w:t> </w:t>
      </w:r>
      <w:r>
        <w:rPr>
          <w:b/>
          <w:color w:val="222222"/>
          <w:sz w:val="21"/>
        </w:rPr>
        <w:t>Cleaning</w:t>
      </w:r>
      <w:r>
        <w:rPr>
          <w:b/>
          <w:color w:val="222222"/>
          <w:spacing w:val="12"/>
          <w:sz w:val="21"/>
        </w:rPr>
        <w:t> </w:t>
      </w:r>
      <w:r>
        <w:rPr>
          <w:b/>
          <w:color w:val="222222"/>
          <w:sz w:val="21"/>
        </w:rPr>
        <w:t>&amp;</w:t>
      </w:r>
      <w:r>
        <w:rPr>
          <w:b/>
          <w:color w:val="222222"/>
          <w:spacing w:val="12"/>
          <w:sz w:val="21"/>
        </w:rPr>
        <w:t> </w:t>
      </w:r>
      <w:r>
        <w:rPr>
          <w:b/>
          <w:color w:val="222222"/>
          <w:sz w:val="21"/>
        </w:rPr>
        <w:t>Pipeline</w:t>
      </w:r>
      <w:r>
        <w:rPr>
          <w:b/>
          <w:color w:val="222222"/>
          <w:spacing w:val="12"/>
          <w:sz w:val="21"/>
        </w:rPr>
        <w:t> </w:t>
      </w:r>
      <w:r>
        <w:rPr>
          <w:b/>
          <w:color w:val="222222"/>
          <w:spacing w:val="-2"/>
          <w:sz w:val="21"/>
        </w:rPr>
        <w:t>Imputation</w:t>
      </w:r>
    </w:p>
    <w:p>
      <w:pPr>
        <w:pStyle w:val="BodyText"/>
        <w:tabs>
          <w:tab w:pos="7190" w:val="left" w:leader="none"/>
        </w:tabs>
        <w:spacing w:line="288" w:lineRule="auto" w:before="113"/>
        <w:ind w:left="47" w:right="45"/>
      </w:pPr>
      <w:r>
        <w:rPr/>
        <w:t>Inspection</w:t>
      </w:r>
      <w:r>
        <w:rPr>
          <w:spacing w:val="40"/>
        </w:rPr>
        <w:t> </w:t>
      </w:r>
      <w:r>
        <w:rPr/>
        <w:t>revealed</w:t>
      </w:r>
      <w:r>
        <w:rPr>
          <w:spacing w:val="40"/>
        </w:rPr>
        <w:t> </w:t>
      </w:r>
      <w:r>
        <w:rPr/>
        <w:t>missing</w:t>
      </w:r>
      <w:r>
        <w:rPr>
          <w:spacing w:val="40"/>
        </w:rPr>
        <w:t> </w:t>
      </w:r>
      <w:r>
        <w:rPr/>
        <w:t>values</w:t>
      </w:r>
      <w:r>
        <w:rPr>
          <w:spacing w:val="40"/>
        </w:rPr>
        <w:t> </w:t>
      </w:r>
      <w:r>
        <w:rPr/>
        <w:t>across</w:t>
      </w:r>
      <w:r>
        <w:rPr>
          <w:spacing w:val="40"/>
        </w:rPr>
        <w:t> </w:t>
      </w:r>
      <w:r>
        <w:rPr/>
        <w:t>continuous</w:t>
      </w:r>
      <w:r>
        <w:rPr>
          <w:spacing w:val="40"/>
        </w:rPr>
        <w:t> </w:t>
      </w:r>
      <w:r>
        <w:rPr/>
        <w:t>and</w:t>
      </w:r>
      <w:r>
        <w:rPr>
          <w:spacing w:val="40"/>
        </w:rPr>
        <w:t> </w:t>
      </w:r>
      <w:r>
        <w:rPr/>
        <w:t>categorical</w:t>
      </w:r>
      <w:r>
        <w:rPr>
          <w:spacing w:val="40"/>
        </w:rPr>
        <w:t> </w:t>
      </w:r>
      <w:r>
        <w:rPr/>
        <w:t>fields.</w:t>
        <w:tab/>
        <w:t>To</w:t>
      </w:r>
      <w:r>
        <w:rPr>
          <w:spacing w:val="16"/>
        </w:rPr>
        <w:t> </w:t>
      </w:r>
      <w:r>
        <w:rPr/>
        <w:t>eliminate</w:t>
      </w:r>
      <w:r>
        <w:rPr>
          <w:spacing w:val="15"/>
        </w:rPr>
        <w:t> </w:t>
      </w:r>
      <w:r>
        <w:rPr/>
        <w:t>data</w:t>
      </w:r>
      <w:r>
        <w:rPr>
          <w:spacing w:val="16"/>
        </w:rPr>
        <w:t> </w:t>
      </w:r>
      <w:r>
        <w:rPr/>
        <w:t>leakage, imputation is handled strictly inside a Scikit-Learn </w:t>
      </w:r>
      <w:r>
        <w:rPr>
          <w:w w:val="110"/>
        </w:rPr>
        <w:t>Pipeline </w:t>
      </w:r>
      <w:r>
        <w:rPr/>
        <w:t>fitted solely on training splits:</w:t>
      </w:r>
    </w:p>
    <w:p>
      <w:pPr>
        <w:pStyle w:val="ListParagraph"/>
        <w:numPr>
          <w:ilvl w:val="2"/>
          <w:numId w:val="1"/>
        </w:numPr>
        <w:tabs>
          <w:tab w:pos="591" w:val="left" w:leader="none"/>
          <w:tab w:pos="593" w:val="left" w:leader="none"/>
        </w:tabs>
        <w:spacing w:line="288" w:lineRule="auto" w:before="193" w:after="0"/>
        <w:ind w:left="593" w:right="45" w:hanging="186"/>
        <w:jc w:val="left"/>
        <w:rPr>
          <w:sz w:val="22"/>
        </w:rPr>
      </w:pPr>
      <w:r>
        <w:rPr>
          <w:b/>
          <w:spacing w:val="-2"/>
          <w:sz w:val="22"/>
        </w:rPr>
        <w:t>Integrated</w:t>
      </w:r>
      <w:r>
        <w:rPr>
          <w:b/>
          <w:spacing w:val="-11"/>
          <w:sz w:val="22"/>
        </w:rPr>
        <w:t> </w:t>
      </w:r>
      <w:r>
        <w:rPr>
          <w:b/>
          <w:spacing w:val="-2"/>
          <w:sz w:val="22"/>
        </w:rPr>
        <w:t>Imputation:</w:t>
      </w:r>
      <w:r>
        <w:rPr>
          <w:b/>
          <w:spacing w:val="20"/>
          <w:sz w:val="22"/>
        </w:rPr>
        <w:t> </w:t>
      </w:r>
      <w:r>
        <w:rPr>
          <w:spacing w:val="-2"/>
          <w:sz w:val="22"/>
        </w:rPr>
        <w:t>Missing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values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in</w:t>
      </w:r>
      <w:r>
        <w:rPr>
          <w:spacing w:val="-12"/>
          <w:sz w:val="22"/>
        </w:rPr>
        <w:t> </w:t>
      </w:r>
      <w:r>
        <w:rPr>
          <w:spacing w:val="-2"/>
          <w:sz w:val="22"/>
        </w:rPr>
        <w:t>numerical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features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(LoanAmount,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Loan_Amount_Term)</w:t>
      </w:r>
      <w:r>
        <w:rPr>
          <w:spacing w:val="-11"/>
          <w:sz w:val="22"/>
        </w:rPr>
        <w:t> </w:t>
      </w:r>
      <w:r>
        <w:rPr>
          <w:spacing w:val="-2"/>
          <w:sz w:val="22"/>
        </w:rPr>
        <w:t>and </w:t>
      </w:r>
      <w:r>
        <w:rPr>
          <w:sz w:val="22"/>
        </w:rPr>
        <w:t>encoded</w:t>
      </w:r>
      <w:r>
        <w:rPr>
          <w:spacing w:val="40"/>
          <w:sz w:val="22"/>
        </w:rPr>
        <w:t> </w:t>
      </w:r>
      <w:r>
        <w:rPr>
          <w:sz w:val="22"/>
        </w:rPr>
        <w:t>binary</w:t>
      </w:r>
      <w:r>
        <w:rPr>
          <w:spacing w:val="40"/>
          <w:sz w:val="22"/>
        </w:rPr>
        <w:t> </w:t>
      </w:r>
      <w:r>
        <w:rPr>
          <w:sz w:val="22"/>
        </w:rPr>
        <w:t>indicators</w:t>
      </w:r>
      <w:r>
        <w:rPr>
          <w:spacing w:val="40"/>
          <w:sz w:val="22"/>
        </w:rPr>
        <w:t> </w:t>
      </w:r>
      <w:r>
        <w:rPr>
          <w:sz w:val="22"/>
        </w:rPr>
        <w:t>(Credit_History,</w:t>
      </w:r>
      <w:r>
        <w:rPr>
          <w:spacing w:val="40"/>
          <w:sz w:val="22"/>
        </w:rPr>
        <w:t> </w:t>
      </w:r>
      <w:r>
        <w:rPr>
          <w:sz w:val="22"/>
        </w:rPr>
        <w:t>Married)</w:t>
      </w:r>
      <w:r>
        <w:rPr>
          <w:spacing w:val="40"/>
          <w:sz w:val="22"/>
        </w:rPr>
        <w:t> </w:t>
      </w:r>
      <w:r>
        <w:rPr>
          <w:sz w:val="22"/>
        </w:rPr>
        <w:t>receive</w:t>
      </w:r>
      <w:r>
        <w:rPr>
          <w:spacing w:val="40"/>
          <w:sz w:val="22"/>
        </w:rPr>
        <w:t> </w:t>
      </w:r>
      <w:r>
        <w:rPr>
          <w:sz w:val="22"/>
        </w:rPr>
        <w:t>pipeline-fitted</w:t>
      </w:r>
      <w:r>
        <w:rPr>
          <w:spacing w:val="40"/>
          <w:sz w:val="22"/>
        </w:rPr>
        <w:t> </w:t>
      </w:r>
      <w:r>
        <w:rPr>
          <w:sz w:val="22"/>
        </w:rPr>
        <w:t>median</w:t>
      </w:r>
      <w:r>
        <w:rPr>
          <w:spacing w:val="40"/>
          <w:sz w:val="22"/>
        </w:rPr>
        <w:t> </w:t>
      </w:r>
      <w:r>
        <w:rPr>
          <w:sz w:val="22"/>
        </w:rPr>
        <w:t>imputation.</w:t>
      </w:r>
    </w:p>
    <w:p>
      <w:pPr>
        <w:pStyle w:val="ListParagraph"/>
        <w:numPr>
          <w:ilvl w:val="2"/>
          <w:numId w:val="1"/>
        </w:numPr>
        <w:tabs>
          <w:tab w:pos="591" w:val="left" w:leader="none"/>
          <w:tab w:pos="593" w:val="left" w:leader="none"/>
        </w:tabs>
        <w:spacing w:line="288" w:lineRule="auto" w:before="59" w:after="0"/>
        <w:ind w:left="593" w:right="45" w:hanging="186"/>
        <w:jc w:val="left"/>
        <w:rPr>
          <w:sz w:val="22"/>
        </w:rPr>
      </w:pPr>
      <w:r>
        <w:rPr>
          <w:b/>
          <w:sz w:val="22"/>
        </w:rPr>
        <w:t>Feature</w:t>
      </w:r>
      <w:r>
        <w:rPr>
          <w:b/>
          <w:spacing w:val="35"/>
          <w:sz w:val="22"/>
        </w:rPr>
        <w:t> </w:t>
      </w:r>
      <w:r>
        <w:rPr>
          <w:b/>
          <w:sz w:val="22"/>
        </w:rPr>
        <w:t>Pruning:</w:t>
      </w:r>
      <w:r>
        <w:rPr>
          <w:b/>
          <w:spacing w:val="40"/>
          <w:sz w:val="22"/>
        </w:rPr>
        <w:t> </w:t>
      </w:r>
      <w:r>
        <w:rPr>
          <w:sz w:val="22"/>
        </w:rPr>
        <w:t>Low-variance</w:t>
      </w:r>
      <w:r>
        <w:rPr>
          <w:spacing w:val="35"/>
          <w:sz w:val="22"/>
        </w:rPr>
        <w:t> </w:t>
      </w:r>
      <w:r>
        <w:rPr>
          <w:sz w:val="22"/>
        </w:rPr>
        <w:t>attributes</w:t>
      </w:r>
      <w:r>
        <w:rPr>
          <w:spacing w:val="35"/>
          <w:sz w:val="22"/>
        </w:rPr>
        <w:t> </w:t>
      </w:r>
      <w:r>
        <w:rPr>
          <w:sz w:val="22"/>
        </w:rPr>
        <w:t>(Self_Employed,</w:t>
      </w:r>
      <w:r>
        <w:rPr>
          <w:spacing w:val="40"/>
          <w:sz w:val="22"/>
        </w:rPr>
        <w:t> </w:t>
      </w:r>
      <w:r>
        <w:rPr>
          <w:sz w:val="22"/>
        </w:rPr>
        <w:t>Dependents)</w:t>
      </w:r>
      <w:r>
        <w:rPr>
          <w:spacing w:val="35"/>
          <w:sz w:val="22"/>
        </w:rPr>
        <w:t> </w:t>
      </w:r>
      <w:r>
        <w:rPr>
          <w:sz w:val="22"/>
        </w:rPr>
        <w:t>and</w:t>
      </w:r>
      <w:r>
        <w:rPr>
          <w:spacing w:val="35"/>
          <w:sz w:val="22"/>
        </w:rPr>
        <w:t> </w:t>
      </w:r>
      <w:r>
        <w:rPr>
          <w:sz w:val="22"/>
        </w:rPr>
        <w:t>protected</w:t>
      </w:r>
      <w:r>
        <w:rPr>
          <w:spacing w:val="35"/>
          <w:sz w:val="22"/>
        </w:rPr>
        <w:t> </w:t>
      </w:r>
      <w:r>
        <w:rPr>
          <w:sz w:val="22"/>
        </w:rPr>
        <w:t>attributes (Gender) were excluded from the model matrix to reduce noise and prevent demographic bias.</w:t>
      </w:r>
    </w:p>
    <w:p>
      <w:pPr>
        <w:pStyle w:val="BodyText"/>
        <w:spacing w:before="10"/>
        <w:rPr>
          <w:sz w:val="16"/>
        </w:rPr>
      </w:pPr>
      <w:r>
        <w:rPr>
          <w:sz w:val="16"/>
        </w:rPr>
        <w:drawing>
          <wp:anchor distT="0" distB="0" distL="0" distR="0" allowOverlap="1" layoutInCell="1" locked="0" behindDoc="1" simplePos="0" relativeHeight="487589376">
            <wp:simplePos x="0" y="0"/>
            <wp:positionH relativeFrom="page">
              <wp:posOffset>1477073</wp:posOffset>
            </wp:positionH>
            <wp:positionV relativeFrom="paragraph">
              <wp:posOffset>138605</wp:posOffset>
            </wp:positionV>
            <wp:extent cx="4624006" cy="2052256"/>
            <wp:effectExtent l="0" t="0" r="0" b="0"/>
            <wp:wrapTopAndBottom/>
            <wp:docPr id="8" name="Image 8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8" name="Image 8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24006" cy="20522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28"/>
        <w:ind w:left="2" w:right="2" w:firstLine="0"/>
        <w:jc w:val="center"/>
        <w:rPr>
          <w:sz w:val="20"/>
        </w:rPr>
      </w:pPr>
      <w:r>
        <w:rPr>
          <w:b/>
          <w:sz w:val="20"/>
        </w:rPr>
        <w:t>Figure</w:t>
      </w:r>
      <w:r>
        <w:rPr>
          <w:b/>
          <w:spacing w:val="-8"/>
          <w:sz w:val="20"/>
        </w:rPr>
        <w:t> </w:t>
      </w:r>
      <w:r>
        <w:rPr>
          <w:b/>
          <w:sz w:val="20"/>
        </w:rPr>
        <w:t>2.</w:t>
      </w:r>
      <w:r>
        <w:rPr>
          <w:b/>
          <w:spacing w:val="11"/>
          <w:sz w:val="20"/>
        </w:rPr>
        <w:t> </w:t>
      </w:r>
      <w:r>
        <w:rPr>
          <w:sz w:val="20"/>
        </w:rPr>
        <w:t>Summary</w:t>
      </w:r>
      <w:r>
        <w:rPr>
          <w:spacing w:val="-8"/>
          <w:sz w:val="20"/>
        </w:rPr>
        <w:t> </w:t>
      </w:r>
      <w:r>
        <w:rPr>
          <w:sz w:val="20"/>
        </w:rPr>
        <w:t>Statistics</w:t>
      </w:r>
      <w:r>
        <w:rPr>
          <w:spacing w:val="-8"/>
          <w:sz w:val="20"/>
        </w:rPr>
        <w:t> </w:t>
      </w:r>
      <w:r>
        <w:rPr>
          <w:sz w:val="20"/>
        </w:rPr>
        <w:t>for</w:t>
      </w:r>
      <w:r>
        <w:rPr>
          <w:spacing w:val="-8"/>
          <w:sz w:val="20"/>
        </w:rPr>
        <w:t> </w:t>
      </w:r>
      <w:r>
        <w:rPr>
          <w:sz w:val="20"/>
        </w:rPr>
        <w:t>the</w:t>
      </w:r>
      <w:r>
        <w:rPr>
          <w:spacing w:val="-7"/>
          <w:sz w:val="20"/>
        </w:rPr>
        <w:t> </w:t>
      </w:r>
      <w:r>
        <w:rPr>
          <w:sz w:val="20"/>
        </w:rPr>
        <w:t>Cleaned</w:t>
      </w:r>
      <w:r>
        <w:rPr>
          <w:spacing w:val="-8"/>
          <w:sz w:val="20"/>
        </w:rPr>
        <w:t> </w:t>
      </w:r>
      <w:r>
        <w:rPr>
          <w:sz w:val="20"/>
        </w:rPr>
        <w:t>Feature</w:t>
      </w:r>
      <w:r>
        <w:rPr>
          <w:spacing w:val="-8"/>
          <w:sz w:val="20"/>
        </w:rPr>
        <w:t> </w:t>
      </w:r>
      <w:r>
        <w:rPr>
          <w:spacing w:val="-4"/>
          <w:sz w:val="20"/>
        </w:rPr>
        <w:t>Set.</w:t>
      </w:r>
    </w:p>
    <w:p>
      <w:pPr>
        <w:pStyle w:val="BodyText"/>
        <w:spacing w:before="153"/>
        <w:rPr>
          <w:sz w:val="20"/>
        </w:rPr>
      </w:pPr>
    </w:p>
    <w:p>
      <w:pPr>
        <w:pStyle w:val="ListParagraph"/>
        <w:numPr>
          <w:ilvl w:val="1"/>
          <w:numId w:val="1"/>
        </w:numPr>
        <w:tabs>
          <w:tab w:pos="487" w:val="left" w:leader="none"/>
        </w:tabs>
        <w:spacing w:line="240" w:lineRule="auto" w:before="0" w:after="0"/>
        <w:ind w:left="487" w:right="0" w:hanging="440"/>
        <w:jc w:val="left"/>
        <w:rPr>
          <w:b/>
          <w:sz w:val="21"/>
        </w:rPr>
      </w:pPr>
      <w:bookmarkStart w:name="Feature Engineering" w:id="5"/>
      <w:bookmarkEnd w:id="5"/>
      <w:r>
        <w:rPr/>
      </w:r>
      <w:r>
        <w:rPr>
          <w:b/>
          <w:color w:val="222222"/>
          <w:sz w:val="21"/>
        </w:rPr>
        <w:t>Feature</w:t>
      </w:r>
      <w:r>
        <w:rPr>
          <w:b/>
          <w:color w:val="222222"/>
          <w:spacing w:val="-1"/>
          <w:sz w:val="21"/>
        </w:rPr>
        <w:t> </w:t>
      </w:r>
      <w:r>
        <w:rPr>
          <w:b/>
          <w:color w:val="222222"/>
          <w:spacing w:val="-2"/>
          <w:sz w:val="21"/>
        </w:rPr>
        <w:t>Engineering</w:t>
      </w:r>
    </w:p>
    <w:p>
      <w:pPr>
        <w:pStyle w:val="BodyText"/>
        <w:spacing w:line="288" w:lineRule="auto" w:before="113"/>
        <w:ind w:left="47"/>
      </w:pPr>
      <w:r>
        <w:rPr/>
        <w:t>These</w:t>
      </w:r>
      <w:r>
        <w:rPr>
          <w:spacing w:val="-6"/>
        </w:rPr>
        <w:t> </w:t>
      </w:r>
      <w:r>
        <w:rPr/>
        <w:t>three</w:t>
      </w:r>
      <w:r>
        <w:rPr>
          <w:spacing w:val="-6"/>
        </w:rPr>
        <w:t> </w:t>
      </w:r>
      <w:r>
        <w:rPr/>
        <w:t>engineered</w:t>
      </w:r>
      <w:r>
        <w:rPr>
          <w:spacing w:val="-6"/>
        </w:rPr>
        <w:t> </w:t>
      </w:r>
      <w:r>
        <w:rPr/>
        <w:t>financial</w:t>
      </w:r>
      <w:r>
        <w:rPr>
          <w:spacing w:val="-6"/>
        </w:rPr>
        <w:t> </w:t>
      </w:r>
      <w:r>
        <w:rPr/>
        <w:t>indicators</w:t>
      </w:r>
      <w:r>
        <w:rPr>
          <w:spacing w:val="-6"/>
        </w:rPr>
        <w:t> </w:t>
      </w:r>
      <w:r>
        <w:rPr/>
        <w:t>provide</w:t>
      </w:r>
      <w:r>
        <w:rPr>
          <w:spacing w:val="-6"/>
        </w:rPr>
        <w:t> </w:t>
      </w:r>
      <w:r>
        <w:rPr/>
        <w:t>the</w:t>
      </w:r>
      <w:r>
        <w:rPr>
          <w:spacing w:val="-6"/>
        </w:rPr>
        <w:t> </w:t>
      </w:r>
      <w:r>
        <w:rPr/>
        <w:t>model</w:t>
      </w:r>
      <w:r>
        <w:rPr>
          <w:spacing w:val="-6"/>
        </w:rPr>
        <w:t> </w:t>
      </w:r>
      <w:r>
        <w:rPr/>
        <w:t>with</w:t>
      </w:r>
      <w:r>
        <w:rPr>
          <w:spacing w:val="-6"/>
        </w:rPr>
        <w:t> </w:t>
      </w:r>
      <w:r>
        <w:rPr/>
        <w:t>direct</w:t>
      </w:r>
      <w:r>
        <w:rPr>
          <w:spacing w:val="-6"/>
        </w:rPr>
        <w:t> </w:t>
      </w:r>
      <w:r>
        <w:rPr/>
        <w:t>readouts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debt-servicing</w:t>
      </w:r>
      <w:r>
        <w:rPr>
          <w:spacing w:val="-6"/>
        </w:rPr>
        <w:t> </w:t>
      </w:r>
      <w:r>
        <w:rPr/>
        <w:t>capacity rather than relying solely on raw gross income:</w:t>
      </w:r>
    </w:p>
    <w:p>
      <w:pPr>
        <w:pStyle w:val="ListParagraph"/>
        <w:numPr>
          <w:ilvl w:val="0"/>
          <w:numId w:val="3"/>
        </w:numPr>
        <w:tabs>
          <w:tab w:pos="592" w:val="left" w:leader="none"/>
        </w:tabs>
        <w:spacing w:line="240" w:lineRule="auto" w:before="194" w:after="0"/>
        <w:ind w:left="592" w:right="0" w:hanging="272"/>
        <w:jc w:val="left"/>
        <w:rPr>
          <w:sz w:val="22"/>
        </w:rPr>
      </w:pPr>
      <w:r>
        <w:rPr>
          <w:sz w:val="22"/>
        </w:rPr>
        <w:t>Total</w:t>
      </w:r>
      <w:r>
        <w:rPr>
          <w:spacing w:val="-14"/>
          <w:sz w:val="22"/>
        </w:rPr>
        <w:t> </w:t>
      </w:r>
      <w:r>
        <w:rPr>
          <w:sz w:val="22"/>
        </w:rPr>
        <w:t>Income</w:t>
      </w:r>
      <w:r>
        <w:rPr>
          <w:spacing w:val="-8"/>
          <w:sz w:val="22"/>
        </w:rPr>
        <w:t> </w:t>
      </w:r>
      <w:r>
        <w:rPr>
          <w:rFonts w:ascii="Georgia"/>
          <w:sz w:val="22"/>
        </w:rPr>
        <w:t>=</w:t>
      </w:r>
      <w:r>
        <w:rPr>
          <w:rFonts w:ascii="Georgia"/>
          <w:spacing w:val="-5"/>
          <w:sz w:val="22"/>
        </w:rPr>
        <w:t> </w:t>
      </w:r>
      <w:r>
        <w:rPr>
          <w:sz w:val="22"/>
        </w:rPr>
        <w:t>ApplicantIncome</w:t>
      </w:r>
      <w:r>
        <w:rPr>
          <w:spacing w:val="-13"/>
          <w:sz w:val="22"/>
        </w:rPr>
        <w:t> </w:t>
      </w:r>
      <w:r>
        <w:rPr>
          <w:rFonts w:ascii="Georgia"/>
          <w:sz w:val="22"/>
        </w:rPr>
        <w:t>+</w:t>
      </w:r>
      <w:r>
        <w:rPr>
          <w:rFonts w:ascii="Georgia"/>
          <w:spacing w:val="-14"/>
          <w:sz w:val="22"/>
        </w:rPr>
        <w:t> </w:t>
      </w:r>
      <w:r>
        <w:rPr>
          <w:spacing w:val="-2"/>
          <w:sz w:val="22"/>
        </w:rPr>
        <w:t>CoapplicantIncome</w:t>
      </w:r>
    </w:p>
    <w:p>
      <w:pPr>
        <w:pStyle w:val="ListParagraph"/>
        <w:numPr>
          <w:ilvl w:val="0"/>
          <w:numId w:val="3"/>
        </w:numPr>
        <w:tabs>
          <w:tab w:pos="592" w:val="left" w:leader="none"/>
        </w:tabs>
        <w:spacing w:line="240" w:lineRule="auto" w:before="110" w:after="0"/>
        <w:ind w:left="592" w:right="0" w:hanging="272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7479296">
                <wp:simplePos x="0" y="0"/>
                <wp:positionH relativeFrom="page">
                  <wp:posOffset>3342424</wp:posOffset>
                </wp:positionH>
                <wp:positionV relativeFrom="paragraph">
                  <wp:posOffset>141510</wp:posOffset>
                </wp:positionV>
                <wp:extent cx="854075" cy="135255"/>
                <wp:effectExtent l="0" t="0" r="0" b="0"/>
                <wp:wrapNone/>
                <wp:docPr id="9" name="Textbox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Textbox 9"/>
                      <wps:cNvSpPr txBox="1"/>
                      <wps:spPr>
                        <a:xfrm>
                          <a:off x="0" y="0"/>
                          <a:ext cx="854075" cy="1352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8"/>
                              <w:ind w:left="0" w:right="0" w:firstLine="0"/>
                              <w:jc w:val="left"/>
                              <w:rPr>
                                <w:sz w:val="16"/>
                              </w:rPr>
                            </w:pPr>
                            <w:r>
                              <w:rPr>
                                <w:spacing w:val="-2"/>
                                <w:sz w:val="16"/>
                              </w:rPr>
                              <w:t>Loan_Amount_Term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263.183014pt;margin-top:11.142531pt;width:67.25pt;height:10.65pt;mso-position-horizontal-relative:page;mso-position-vertical-relative:paragraph;z-index:-15837184" type="#_x0000_t202" id="docshape6" filled="false" stroked="false">
                <v:textbox inset="0,0,0,0">
                  <w:txbxContent>
                    <w:p>
                      <w:pPr>
                        <w:spacing w:before="18"/>
                        <w:ind w:left="0" w:right="0" w:firstLine="0"/>
                        <w:jc w:val="left"/>
                        <w:rPr>
                          <w:sz w:val="16"/>
                        </w:rPr>
                      </w:pPr>
                      <w:r>
                        <w:rPr>
                          <w:spacing w:val="-2"/>
                          <w:sz w:val="16"/>
                        </w:rPr>
                        <w:t>Loan_Amount_Term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2"/>
        </w:rPr>
        <w:t>Estimated</w:t>
      </w:r>
      <w:r>
        <w:rPr>
          <w:spacing w:val="-10"/>
          <w:sz w:val="22"/>
        </w:rPr>
        <w:t> </w:t>
      </w:r>
      <w:r>
        <w:rPr>
          <w:sz w:val="22"/>
        </w:rPr>
        <w:t>Monthly</w:t>
      </w:r>
      <w:r>
        <w:rPr>
          <w:spacing w:val="-9"/>
          <w:sz w:val="22"/>
        </w:rPr>
        <w:t> </w:t>
      </w:r>
      <w:r>
        <w:rPr>
          <w:sz w:val="22"/>
        </w:rPr>
        <w:t>Obligation</w:t>
      </w:r>
      <w:r>
        <w:rPr>
          <w:spacing w:val="-9"/>
          <w:sz w:val="22"/>
        </w:rPr>
        <w:t> </w:t>
      </w:r>
      <w:r>
        <w:rPr>
          <w:sz w:val="22"/>
        </w:rPr>
        <w:t>(EMI)</w:t>
      </w:r>
      <w:r>
        <w:rPr>
          <w:spacing w:val="-4"/>
          <w:sz w:val="22"/>
        </w:rPr>
        <w:t> </w:t>
      </w:r>
      <w:r>
        <w:rPr>
          <w:rFonts w:ascii="Georgia" w:hAnsi="Georgia"/>
          <w:sz w:val="22"/>
        </w:rPr>
        <w:t>=</w:t>
      </w:r>
      <w:r>
        <w:rPr>
          <w:rFonts w:ascii="Georgia" w:hAnsi="Georgia"/>
          <w:spacing w:val="12"/>
          <w:w w:val="113"/>
          <w:sz w:val="22"/>
        </w:rPr>
        <w:t> </w:t>
      </w:r>
      <w:r>
        <w:rPr>
          <w:spacing w:val="-14"/>
          <w:w w:val="113"/>
          <w:sz w:val="22"/>
          <w:u w:val="single"/>
          <w:vertAlign w:val="superscript"/>
        </w:rPr>
        <w:t> </w:t>
      </w:r>
      <w:r>
        <w:rPr>
          <w:spacing w:val="-2"/>
          <w:sz w:val="22"/>
          <w:u w:val="single"/>
          <w:vertAlign w:val="superscript"/>
        </w:rPr>
        <w:t>LoanAmount</w:t>
      </w:r>
      <w:r>
        <w:rPr>
          <w:rFonts w:ascii="Georgia" w:hAnsi="Georgia"/>
          <w:spacing w:val="-2"/>
          <w:sz w:val="22"/>
          <w:u w:val="single"/>
          <w:vertAlign w:val="superscript"/>
        </w:rPr>
        <w:t>×</w:t>
      </w:r>
      <w:r>
        <w:rPr>
          <w:spacing w:val="-2"/>
          <w:sz w:val="22"/>
          <w:u w:val="single"/>
          <w:vertAlign w:val="superscript"/>
        </w:rPr>
        <w:t>1000</w:t>
      </w:r>
    </w:p>
    <w:p>
      <w:pPr>
        <w:pStyle w:val="ListParagraph"/>
        <w:numPr>
          <w:ilvl w:val="0"/>
          <w:numId w:val="3"/>
        </w:numPr>
        <w:tabs>
          <w:tab w:pos="592" w:val="left" w:leader="none"/>
        </w:tabs>
        <w:spacing w:line="240" w:lineRule="auto" w:before="110" w:after="0"/>
        <w:ind w:left="592" w:right="0" w:hanging="272"/>
        <w:jc w:val="left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1" simplePos="0" relativeHeight="487479808">
                <wp:simplePos x="0" y="0"/>
                <wp:positionH relativeFrom="page">
                  <wp:posOffset>2519057</wp:posOffset>
                </wp:positionH>
                <wp:positionV relativeFrom="paragraph">
                  <wp:posOffset>141292</wp:posOffset>
                </wp:positionV>
                <wp:extent cx="650240" cy="135255"/>
                <wp:effectExtent l="0" t="0" r="0" b="0"/>
                <wp:wrapNone/>
                <wp:docPr id="10" name="Textbox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Textbox 10"/>
                      <wps:cNvSpPr txBox="1"/>
                      <wps:spPr>
                        <a:xfrm>
                          <a:off x="0" y="0"/>
                          <a:ext cx="650240" cy="1352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before="18"/>
                              <w:ind w:left="0" w:right="0" w:firstLine="0"/>
                              <w:jc w:val="left"/>
                              <w:rPr>
                                <w:rFonts w:ascii="Arial" w:eastAsia="Arial"/>
                                <w:i/>
                                <w:sz w:val="16"/>
                              </w:rPr>
                            </w:pPr>
                            <w:r>
                              <w:rPr>
                                <w:spacing w:val="-4"/>
                                <w:sz w:val="16"/>
                              </w:rPr>
                              <w:t>Total</w:t>
                            </w:r>
                            <w:r>
                              <w:rPr>
                                <w:sz w:val="16"/>
                              </w:rPr>
                              <w:t> </w:t>
                            </w:r>
                            <w:r>
                              <w:rPr>
                                <w:spacing w:val="-2"/>
                                <w:w w:val="90"/>
                                <w:sz w:val="16"/>
                              </w:rPr>
                              <w:t>Income</w:t>
                            </w:r>
                            <w:r>
                              <w:rPr>
                                <w:rFonts w:ascii="Georgia" w:eastAsia="Georgia"/>
                                <w:spacing w:val="-2"/>
                                <w:w w:val="90"/>
                                <w:sz w:val="16"/>
                              </w:rPr>
                              <w:t>+</w:t>
                            </w:r>
                            <w:r>
                              <w:rPr>
                                <w:rFonts w:ascii="Arial" w:eastAsia="Arial"/>
                                <w:i/>
                                <w:spacing w:val="-2"/>
                                <w:w w:val="90"/>
                                <w:sz w:val="16"/>
                              </w:rPr>
                              <w:t>𝜖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198.350998pt;margin-top:11.125379pt;width:51.2pt;height:10.65pt;mso-position-horizontal-relative:page;mso-position-vertical-relative:paragraph;z-index:-15836672" type="#_x0000_t202" id="docshape7" filled="false" stroked="false">
                <v:textbox inset="0,0,0,0">
                  <w:txbxContent>
                    <w:p>
                      <w:pPr>
                        <w:spacing w:before="18"/>
                        <w:ind w:left="0" w:right="0" w:firstLine="0"/>
                        <w:jc w:val="left"/>
                        <w:rPr>
                          <w:rFonts w:ascii="Arial" w:eastAsia="Arial"/>
                          <w:i/>
                          <w:sz w:val="16"/>
                        </w:rPr>
                      </w:pPr>
                      <w:r>
                        <w:rPr>
                          <w:spacing w:val="-4"/>
                          <w:sz w:val="16"/>
                        </w:rPr>
                        <w:t>Total</w:t>
                      </w:r>
                      <w:r>
                        <w:rPr>
                          <w:sz w:val="16"/>
                        </w:rPr>
                        <w:t> </w:t>
                      </w:r>
                      <w:r>
                        <w:rPr>
                          <w:spacing w:val="-2"/>
                          <w:w w:val="90"/>
                          <w:sz w:val="16"/>
                        </w:rPr>
                        <w:t>Income</w:t>
                      </w:r>
                      <w:r>
                        <w:rPr>
                          <w:rFonts w:ascii="Georgia" w:eastAsia="Georgia"/>
                          <w:spacing w:val="-2"/>
                          <w:w w:val="90"/>
                          <w:sz w:val="16"/>
                        </w:rPr>
                        <w:t>+</w:t>
                      </w:r>
                      <w:r>
                        <w:rPr>
                          <w:rFonts w:ascii="Arial" w:eastAsia="Arial"/>
                          <w:i/>
                          <w:spacing w:val="-2"/>
                          <w:w w:val="90"/>
                          <w:sz w:val="16"/>
                        </w:rPr>
                        <w:t>𝜖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22"/>
        </w:rPr>
        <w:t>Debt-to-Income</w:t>
      </w:r>
      <w:r>
        <w:rPr>
          <w:spacing w:val="8"/>
          <w:sz w:val="22"/>
        </w:rPr>
        <w:t> </w:t>
      </w:r>
      <w:r>
        <w:rPr>
          <w:sz w:val="22"/>
        </w:rPr>
        <w:t>(DTI)</w:t>
      </w:r>
      <w:r>
        <w:rPr>
          <w:spacing w:val="15"/>
          <w:sz w:val="22"/>
        </w:rPr>
        <w:t> </w:t>
      </w:r>
      <w:r>
        <w:rPr>
          <w:rFonts w:ascii="Georgia"/>
          <w:sz w:val="22"/>
        </w:rPr>
        <w:t>=</w:t>
      </w:r>
      <w:r>
        <w:rPr>
          <w:rFonts w:ascii="Georgia"/>
          <w:spacing w:val="39"/>
          <w:w w:val="113"/>
          <w:sz w:val="22"/>
        </w:rPr>
        <w:t> </w:t>
      </w:r>
      <w:r>
        <w:rPr>
          <w:spacing w:val="9"/>
          <w:w w:val="113"/>
          <w:sz w:val="22"/>
          <w:u w:val="single"/>
          <w:vertAlign w:val="superscript"/>
        </w:rPr>
        <w:t> </w:t>
      </w:r>
      <w:r>
        <w:rPr>
          <w:sz w:val="22"/>
          <w:u w:val="single"/>
          <w:vertAlign w:val="superscript"/>
        </w:rPr>
        <w:t>Estimated</w:t>
      </w:r>
      <w:r>
        <w:rPr>
          <w:spacing w:val="-10"/>
          <w:sz w:val="22"/>
          <w:u w:val="single"/>
          <w:vertAlign w:val="baseline"/>
        </w:rPr>
        <w:t> </w:t>
      </w:r>
      <w:r>
        <w:rPr>
          <w:spacing w:val="-5"/>
          <w:sz w:val="22"/>
          <w:u w:val="single"/>
          <w:vertAlign w:val="superscript"/>
        </w:rPr>
        <w:t>EMI</w:t>
      </w:r>
    </w:p>
    <w:p>
      <w:pPr>
        <w:pStyle w:val="ListParagraph"/>
        <w:spacing w:after="0" w:line="240" w:lineRule="auto"/>
        <w:jc w:val="left"/>
        <w:rPr>
          <w:sz w:val="22"/>
        </w:rPr>
        <w:sectPr>
          <w:pgSz w:w="11910" w:h="16840"/>
          <w:pgMar w:header="287" w:footer="492" w:top="820" w:bottom="680" w:left="1133" w:right="1133"/>
        </w:sectPr>
      </w:pPr>
    </w:p>
    <w:p>
      <w:pPr>
        <w:pStyle w:val="Heading2"/>
        <w:numPr>
          <w:ilvl w:val="0"/>
          <w:numId w:val="1"/>
        </w:numPr>
        <w:tabs>
          <w:tab w:pos="357" w:val="left" w:leader="none"/>
        </w:tabs>
        <w:spacing w:line="240" w:lineRule="auto" w:before="254" w:after="0"/>
        <w:ind w:left="357" w:right="0" w:hanging="310"/>
        <w:jc w:val="both"/>
      </w:pPr>
      <w:bookmarkStart w:name="Exploratory Data Analysis (EDA) &amp; Risk D" w:id="6"/>
      <w:bookmarkEnd w:id="6"/>
      <w:r>
        <w:rPr>
          <w:b w:val="0"/>
        </w:rPr>
      </w:r>
      <w:r>
        <w:rPr>
          <w:color w:val="052EAD"/>
        </w:rPr>
        <w:t>Exploratory</w:t>
      </w:r>
      <w:r>
        <w:rPr>
          <w:color w:val="052EAD"/>
          <w:spacing w:val="-12"/>
        </w:rPr>
        <w:t> </w:t>
      </w:r>
      <w:r>
        <w:rPr>
          <w:color w:val="052EAD"/>
        </w:rPr>
        <w:t>Data</w:t>
      </w:r>
      <w:r>
        <w:rPr>
          <w:color w:val="052EAD"/>
          <w:spacing w:val="-11"/>
        </w:rPr>
        <w:t> </w:t>
      </w:r>
      <w:r>
        <w:rPr>
          <w:color w:val="052EAD"/>
        </w:rPr>
        <w:t>Analysis</w:t>
      </w:r>
      <w:r>
        <w:rPr>
          <w:color w:val="052EAD"/>
          <w:spacing w:val="-12"/>
        </w:rPr>
        <w:t> </w:t>
      </w:r>
      <w:r>
        <w:rPr>
          <w:color w:val="052EAD"/>
        </w:rPr>
        <w:t>(EDA)</w:t>
      </w:r>
      <w:r>
        <w:rPr>
          <w:color w:val="052EAD"/>
          <w:spacing w:val="-11"/>
        </w:rPr>
        <w:t> </w:t>
      </w:r>
      <w:r>
        <w:rPr>
          <w:color w:val="052EAD"/>
        </w:rPr>
        <w:t>&amp;</w:t>
      </w:r>
      <w:r>
        <w:rPr>
          <w:color w:val="052EAD"/>
          <w:spacing w:val="-12"/>
        </w:rPr>
        <w:t> </w:t>
      </w:r>
      <w:r>
        <w:rPr>
          <w:color w:val="052EAD"/>
        </w:rPr>
        <w:t>Risk</w:t>
      </w:r>
      <w:r>
        <w:rPr>
          <w:color w:val="052EAD"/>
          <w:spacing w:val="-11"/>
        </w:rPr>
        <w:t> </w:t>
      </w:r>
      <w:r>
        <w:rPr>
          <w:color w:val="052EAD"/>
          <w:spacing w:val="-2"/>
        </w:rPr>
        <w:t>Discovery</w:t>
      </w:r>
    </w:p>
    <w:p>
      <w:pPr>
        <w:pStyle w:val="BodyText"/>
        <w:spacing w:line="288" w:lineRule="auto" w:before="126"/>
        <w:ind w:left="47"/>
      </w:pPr>
      <w:r>
        <w:rPr/>
        <w:t>Exploratory analysis evaluated how financial features and property locations correlate with historical </w:t>
      </w:r>
      <w:r>
        <w:rPr/>
        <w:t>loan </w:t>
      </w:r>
      <w:bookmarkStart w:name="_bookmark0" w:id="7"/>
      <w:bookmarkEnd w:id="7"/>
      <w:r>
        <w:rPr>
          <w:spacing w:val="-2"/>
        </w:rPr>
        <w:t>outcomes.</w:t>
      </w:r>
    </w:p>
    <w:p>
      <w:pPr>
        <w:pStyle w:val="BodyText"/>
        <w:spacing w:before="5"/>
        <w:rPr>
          <w:sz w:val="3"/>
        </w:rPr>
      </w:pPr>
      <w:r>
        <w:rPr>
          <w:sz w:val="3"/>
        </w:rPr>
        <w:drawing>
          <wp:anchor distT="0" distB="0" distL="0" distR="0" allowOverlap="1" layoutInCell="1" locked="0" behindDoc="1" simplePos="0" relativeHeight="487590912">
            <wp:simplePos x="0" y="0"/>
            <wp:positionH relativeFrom="page">
              <wp:posOffset>1416456</wp:posOffset>
            </wp:positionH>
            <wp:positionV relativeFrom="paragraph">
              <wp:posOffset>40653</wp:posOffset>
            </wp:positionV>
            <wp:extent cx="4683156" cy="2327433"/>
            <wp:effectExtent l="0" t="0" r="0" b="0"/>
            <wp:wrapTopAndBottom/>
            <wp:docPr id="11" name="Image 1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1" name="Image 11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83156" cy="232743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9" w:lineRule="auto" w:before="75"/>
        <w:ind w:left="47" w:right="0" w:firstLine="0"/>
        <w:jc w:val="left"/>
        <w:rPr>
          <w:sz w:val="20"/>
        </w:rPr>
      </w:pPr>
      <w:r>
        <w:rPr>
          <w:b/>
          <w:sz w:val="20"/>
        </w:rPr>
        <w:t>Figure</w:t>
      </w:r>
      <w:r>
        <w:rPr>
          <w:b/>
          <w:spacing w:val="-2"/>
          <w:sz w:val="20"/>
        </w:rPr>
        <w:t> </w:t>
      </w:r>
      <w:r>
        <w:rPr>
          <w:b/>
          <w:sz w:val="20"/>
        </w:rPr>
        <w:t>3.</w:t>
      </w:r>
      <w:r>
        <w:rPr>
          <w:b/>
          <w:spacing w:val="25"/>
          <w:sz w:val="20"/>
        </w:rPr>
        <w:t> </w:t>
      </w:r>
      <w:r>
        <w:rPr>
          <w:sz w:val="20"/>
        </w:rPr>
        <w:t>Exploratory</w:t>
      </w:r>
      <w:r>
        <w:rPr>
          <w:spacing w:val="-2"/>
          <w:sz w:val="20"/>
        </w:rPr>
        <w:t> </w:t>
      </w:r>
      <w:r>
        <w:rPr>
          <w:sz w:val="20"/>
        </w:rPr>
        <w:t>Risk</w:t>
      </w:r>
      <w:r>
        <w:rPr>
          <w:spacing w:val="-2"/>
          <w:sz w:val="20"/>
        </w:rPr>
        <w:t> </w:t>
      </w:r>
      <w:r>
        <w:rPr>
          <w:sz w:val="20"/>
        </w:rPr>
        <w:t>Analysis:</w:t>
      </w:r>
      <w:r>
        <w:rPr>
          <w:spacing w:val="21"/>
          <w:sz w:val="20"/>
        </w:rPr>
        <w:t> </w:t>
      </w:r>
      <w:r>
        <w:rPr>
          <w:sz w:val="20"/>
        </w:rPr>
        <w:t>(Left)</w:t>
      </w:r>
      <w:r>
        <w:rPr>
          <w:spacing w:val="-2"/>
          <w:sz w:val="20"/>
        </w:rPr>
        <w:t> </w:t>
      </w:r>
      <w:r>
        <w:rPr>
          <w:sz w:val="20"/>
        </w:rPr>
        <w:t>Credit</w:t>
      </w:r>
      <w:r>
        <w:rPr>
          <w:spacing w:val="-2"/>
          <w:sz w:val="20"/>
        </w:rPr>
        <w:t> </w:t>
      </w:r>
      <w:r>
        <w:rPr>
          <w:sz w:val="20"/>
        </w:rPr>
        <w:t>History</w:t>
      </w:r>
      <w:r>
        <w:rPr>
          <w:spacing w:val="-2"/>
          <w:sz w:val="20"/>
        </w:rPr>
        <w:t> </w:t>
      </w:r>
      <w:r>
        <w:rPr>
          <w:sz w:val="20"/>
        </w:rPr>
        <w:t>approval</w:t>
      </w:r>
      <w:r>
        <w:rPr>
          <w:spacing w:val="-2"/>
          <w:sz w:val="20"/>
        </w:rPr>
        <w:t> </w:t>
      </w:r>
      <w:r>
        <w:rPr>
          <w:sz w:val="20"/>
        </w:rPr>
        <w:t>barrier; (Right)</w:t>
      </w:r>
      <w:r>
        <w:rPr>
          <w:spacing w:val="-2"/>
          <w:sz w:val="20"/>
        </w:rPr>
        <w:t> </w:t>
      </w:r>
      <w:r>
        <w:rPr>
          <w:sz w:val="20"/>
        </w:rPr>
        <w:t>Household</w:t>
      </w:r>
      <w:r>
        <w:rPr>
          <w:spacing w:val="-2"/>
          <w:sz w:val="20"/>
        </w:rPr>
        <w:t> </w:t>
      </w:r>
      <w:r>
        <w:rPr>
          <w:sz w:val="20"/>
        </w:rPr>
        <w:t>Income</w:t>
      </w:r>
      <w:r>
        <w:rPr>
          <w:spacing w:val="-2"/>
          <w:sz w:val="20"/>
        </w:rPr>
        <w:t> </w:t>
      </w:r>
      <w:r>
        <w:rPr>
          <w:sz w:val="20"/>
        </w:rPr>
        <w:t>vs.</w:t>
      </w:r>
      <w:r>
        <w:rPr>
          <w:spacing w:val="25"/>
          <w:sz w:val="20"/>
        </w:rPr>
        <w:t> </w:t>
      </w:r>
      <w:r>
        <w:rPr>
          <w:sz w:val="20"/>
        </w:rPr>
        <w:t>Requested </w:t>
      </w:r>
      <w:r>
        <w:rPr>
          <w:spacing w:val="-2"/>
          <w:sz w:val="20"/>
        </w:rPr>
        <w:t>Capital.</w:t>
      </w:r>
    </w:p>
    <w:p>
      <w:pPr>
        <w:pStyle w:val="BodyText"/>
        <w:spacing w:before="144"/>
        <w:rPr>
          <w:sz w:val="20"/>
        </w:rPr>
      </w:pPr>
    </w:p>
    <w:p>
      <w:pPr>
        <w:pStyle w:val="ListParagraph"/>
        <w:numPr>
          <w:ilvl w:val="1"/>
          <w:numId w:val="1"/>
        </w:numPr>
        <w:tabs>
          <w:tab w:pos="487" w:val="left" w:leader="none"/>
        </w:tabs>
        <w:spacing w:line="240" w:lineRule="auto" w:before="0" w:after="0"/>
        <w:ind w:left="487" w:right="0" w:hanging="440"/>
        <w:jc w:val="both"/>
        <w:rPr>
          <w:b/>
          <w:sz w:val="21"/>
        </w:rPr>
      </w:pPr>
      <w:bookmarkStart w:name="Key Analytical Insights" w:id="8"/>
      <w:bookmarkEnd w:id="8"/>
      <w:r>
        <w:rPr/>
      </w:r>
      <w:r>
        <w:rPr>
          <w:b/>
          <w:color w:val="222222"/>
          <w:sz w:val="21"/>
        </w:rPr>
        <w:t>Key</w:t>
      </w:r>
      <w:r>
        <w:rPr>
          <w:b/>
          <w:color w:val="222222"/>
          <w:spacing w:val="5"/>
          <w:sz w:val="21"/>
        </w:rPr>
        <w:t> </w:t>
      </w:r>
      <w:r>
        <w:rPr>
          <w:b/>
          <w:color w:val="222222"/>
          <w:sz w:val="21"/>
        </w:rPr>
        <w:t>Analytical</w:t>
      </w:r>
      <w:r>
        <w:rPr>
          <w:b/>
          <w:color w:val="222222"/>
          <w:spacing w:val="5"/>
          <w:sz w:val="21"/>
        </w:rPr>
        <w:t> </w:t>
      </w:r>
      <w:r>
        <w:rPr>
          <w:b/>
          <w:color w:val="222222"/>
          <w:spacing w:val="-2"/>
          <w:sz w:val="21"/>
        </w:rPr>
        <w:t>Insights</w:t>
      </w:r>
    </w:p>
    <w:p>
      <w:pPr>
        <w:pStyle w:val="ListParagraph"/>
        <w:numPr>
          <w:ilvl w:val="2"/>
          <w:numId w:val="1"/>
        </w:numPr>
        <w:tabs>
          <w:tab w:pos="591" w:val="left" w:leader="none"/>
          <w:tab w:pos="593" w:val="left" w:leader="none"/>
        </w:tabs>
        <w:spacing w:line="288" w:lineRule="auto" w:before="112" w:after="0"/>
        <w:ind w:left="593" w:right="45" w:hanging="186"/>
        <w:jc w:val="both"/>
        <w:rPr>
          <w:sz w:val="22"/>
        </w:rPr>
      </w:pPr>
      <w:r>
        <w:rPr>
          <w:b/>
          <w:sz w:val="22"/>
        </w:rPr>
        <w:t>Credit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History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as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Primary</w:t>
      </w:r>
      <w:r>
        <w:rPr>
          <w:b/>
          <w:spacing w:val="-9"/>
          <w:sz w:val="22"/>
        </w:rPr>
        <w:t> </w:t>
      </w:r>
      <w:r>
        <w:rPr>
          <w:b/>
          <w:sz w:val="22"/>
        </w:rPr>
        <w:t>Hurdle:</w:t>
      </w:r>
      <w:r>
        <w:rPr>
          <w:b/>
          <w:spacing w:val="13"/>
          <w:sz w:val="22"/>
        </w:rPr>
        <w:t> </w:t>
      </w:r>
      <w:r>
        <w:rPr>
          <w:sz w:val="22"/>
        </w:rPr>
        <w:t>As</w:t>
      </w:r>
      <w:r>
        <w:rPr>
          <w:spacing w:val="-9"/>
          <w:sz w:val="22"/>
        </w:rPr>
        <w:t> </w:t>
      </w:r>
      <w:r>
        <w:rPr>
          <w:sz w:val="22"/>
        </w:rPr>
        <w:t>shown</w:t>
      </w:r>
      <w:r>
        <w:rPr>
          <w:spacing w:val="-9"/>
          <w:sz w:val="22"/>
        </w:rPr>
        <w:t> </w:t>
      </w:r>
      <w:r>
        <w:rPr>
          <w:sz w:val="22"/>
        </w:rPr>
        <w:t>in</w:t>
      </w:r>
      <w:r>
        <w:rPr>
          <w:spacing w:val="-9"/>
          <w:sz w:val="22"/>
        </w:rPr>
        <w:t> </w:t>
      </w:r>
      <w:r>
        <w:rPr>
          <w:sz w:val="22"/>
        </w:rPr>
        <w:t>Figure</w:t>
      </w:r>
      <w:r>
        <w:rPr>
          <w:spacing w:val="-9"/>
          <w:sz w:val="22"/>
        </w:rPr>
        <w:t> </w:t>
      </w:r>
      <w:hyperlink w:history="true" w:anchor="_bookmark0">
        <w:r>
          <w:rPr>
            <w:color w:val="052EAD"/>
            <w:sz w:val="22"/>
          </w:rPr>
          <w:t>3</w:t>
        </w:r>
      </w:hyperlink>
      <w:r>
        <w:rPr>
          <w:color w:val="052EAD"/>
          <w:spacing w:val="-9"/>
          <w:sz w:val="22"/>
        </w:rPr>
        <w:t> </w:t>
      </w:r>
      <w:r>
        <w:rPr>
          <w:sz w:val="22"/>
        </w:rPr>
        <w:t>(Left),</w:t>
      </w:r>
      <w:r>
        <w:rPr>
          <w:spacing w:val="-9"/>
          <w:sz w:val="22"/>
        </w:rPr>
        <w:t> </w:t>
      </w:r>
      <w:r>
        <w:rPr>
          <w:sz w:val="22"/>
        </w:rPr>
        <w:t>applicants</w:t>
      </w:r>
      <w:r>
        <w:rPr>
          <w:spacing w:val="-9"/>
          <w:sz w:val="22"/>
        </w:rPr>
        <w:t> </w:t>
      </w:r>
      <w:r>
        <w:rPr>
          <w:sz w:val="22"/>
        </w:rPr>
        <w:t>with</w:t>
      </w:r>
      <w:r>
        <w:rPr>
          <w:spacing w:val="-9"/>
          <w:sz w:val="22"/>
        </w:rPr>
        <w:t> </w:t>
      </w:r>
      <w:r>
        <w:rPr>
          <w:sz w:val="22"/>
        </w:rPr>
        <w:t>a</w:t>
      </w:r>
      <w:r>
        <w:rPr>
          <w:spacing w:val="-9"/>
          <w:sz w:val="22"/>
        </w:rPr>
        <w:t> </w:t>
      </w:r>
      <w:r>
        <w:rPr>
          <w:sz w:val="22"/>
        </w:rPr>
        <w:t>clean</w:t>
      </w:r>
      <w:r>
        <w:rPr>
          <w:spacing w:val="-9"/>
          <w:sz w:val="22"/>
        </w:rPr>
        <w:t> </w:t>
      </w:r>
      <w:r>
        <w:rPr>
          <w:sz w:val="22"/>
        </w:rPr>
        <w:t>credit</w:t>
      </w:r>
      <w:r>
        <w:rPr>
          <w:spacing w:val="-9"/>
          <w:sz w:val="22"/>
        </w:rPr>
        <w:t> </w:t>
      </w:r>
      <w:r>
        <w:rPr>
          <w:sz w:val="22"/>
        </w:rPr>
        <w:t>record (1.0) exhibit an approval rate exceeding </w:t>
      </w:r>
      <w:r>
        <w:rPr>
          <w:b/>
          <w:sz w:val="22"/>
        </w:rPr>
        <w:t>79%</w:t>
      </w:r>
      <w:r>
        <w:rPr>
          <w:sz w:val="22"/>
        </w:rPr>
        <w:t>, compared to below </w:t>
      </w:r>
      <w:r>
        <w:rPr>
          <w:b/>
          <w:sz w:val="22"/>
        </w:rPr>
        <w:t>10% </w:t>
      </w:r>
      <w:r>
        <w:rPr>
          <w:sz w:val="22"/>
        </w:rPr>
        <w:t>for applicants with adverse credit records (0.0).</w:t>
      </w:r>
    </w:p>
    <w:p>
      <w:pPr>
        <w:pStyle w:val="ListParagraph"/>
        <w:numPr>
          <w:ilvl w:val="2"/>
          <w:numId w:val="1"/>
        </w:numPr>
        <w:tabs>
          <w:tab w:pos="591" w:val="left" w:leader="none"/>
          <w:tab w:pos="593" w:val="left" w:leader="none"/>
        </w:tabs>
        <w:spacing w:line="288" w:lineRule="auto" w:before="58" w:after="0"/>
        <w:ind w:left="593" w:right="45" w:hanging="186"/>
        <w:jc w:val="both"/>
        <w:rPr>
          <w:sz w:val="22"/>
        </w:rPr>
      </w:pPr>
      <w:r>
        <w:rPr>
          <w:b/>
          <w:sz w:val="22"/>
        </w:rPr>
        <w:t>Loan Capital vs.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Income Distribution:</w:t>
      </w:r>
      <w:r>
        <w:rPr>
          <w:b/>
          <w:spacing w:val="40"/>
          <w:sz w:val="22"/>
        </w:rPr>
        <w:t> </w:t>
      </w:r>
      <w:r>
        <w:rPr>
          <w:sz w:val="22"/>
        </w:rPr>
        <w:t>Figure </w:t>
      </w:r>
      <w:hyperlink w:history="true" w:anchor="_bookmark0">
        <w:r>
          <w:rPr>
            <w:color w:val="052EAD"/>
            <w:sz w:val="22"/>
          </w:rPr>
          <w:t>3</w:t>
        </w:r>
      </w:hyperlink>
      <w:r>
        <w:rPr>
          <w:color w:val="052EAD"/>
          <w:sz w:val="22"/>
        </w:rPr>
        <w:t> </w:t>
      </w:r>
      <w:r>
        <w:rPr>
          <w:sz w:val="22"/>
        </w:rPr>
        <w:t>(Right) shows that requested loan capital scales moderately with household income, though variance widens among higher earners.</w:t>
      </w:r>
      <w:r>
        <w:rPr>
          <w:spacing w:val="40"/>
          <w:sz w:val="22"/>
        </w:rPr>
        <w:t> </w:t>
      </w:r>
      <w:r>
        <w:rPr>
          <w:sz w:val="22"/>
        </w:rPr>
        <w:t>Risk of default occurs across all income tiers rather than clustering solely in low-income segments.</w:t>
      </w:r>
    </w:p>
    <w:p>
      <w:pPr>
        <w:pStyle w:val="BodyText"/>
        <w:spacing w:before="10"/>
        <w:rPr>
          <w:sz w:val="16"/>
        </w:rPr>
      </w:pPr>
      <w:r>
        <w:rPr>
          <w:sz w:val="16"/>
        </w:rPr>
        <w:drawing>
          <wp:anchor distT="0" distB="0" distL="0" distR="0" allowOverlap="1" layoutInCell="1" locked="0" behindDoc="1" simplePos="0" relativeHeight="487591424">
            <wp:simplePos x="0" y="0"/>
            <wp:positionH relativeFrom="page">
              <wp:posOffset>1598256</wp:posOffset>
            </wp:positionH>
            <wp:positionV relativeFrom="paragraph">
              <wp:posOffset>138800</wp:posOffset>
            </wp:positionV>
            <wp:extent cx="4366069" cy="1693926"/>
            <wp:effectExtent l="0" t="0" r="0" b="0"/>
            <wp:wrapTopAndBottom/>
            <wp:docPr id="12" name="Image 1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2" name="Image 12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66069" cy="16939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38"/>
        <w:ind w:left="118" w:right="0" w:firstLine="0"/>
        <w:jc w:val="left"/>
        <w:rPr>
          <w:sz w:val="20"/>
        </w:rPr>
      </w:pPr>
      <w:bookmarkStart w:name="_bookmark1" w:id="9"/>
      <w:bookmarkEnd w:id="9"/>
      <w:r>
        <w:rPr/>
      </w:r>
      <w:r>
        <w:rPr>
          <w:b/>
          <w:sz w:val="20"/>
        </w:rPr>
        <w:t>Figure</w:t>
      </w:r>
      <w:r>
        <w:rPr>
          <w:b/>
          <w:spacing w:val="-10"/>
          <w:sz w:val="20"/>
        </w:rPr>
        <w:t> </w:t>
      </w:r>
      <w:r>
        <w:rPr>
          <w:b/>
          <w:sz w:val="20"/>
        </w:rPr>
        <w:t>4.</w:t>
      </w:r>
      <w:r>
        <w:rPr>
          <w:b/>
          <w:spacing w:val="10"/>
          <w:sz w:val="20"/>
        </w:rPr>
        <w:t> </w:t>
      </w:r>
      <w:r>
        <w:rPr>
          <w:sz w:val="20"/>
        </w:rPr>
        <w:t>Property</w:t>
      </w:r>
      <w:r>
        <w:rPr>
          <w:spacing w:val="-9"/>
          <w:sz w:val="20"/>
        </w:rPr>
        <w:t> </w:t>
      </w:r>
      <w:r>
        <w:rPr>
          <w:sz w:val="20"/>
        </w:rPr>
        <w:t>Location</w:t>
      </w:r>
      <w:r>
        <w:rPr>
          <w:spacing w:val="-9"/>
          <w:sz w:val="20"/>
        </w:rPr>
        <w:t> </w:t>
      </w:r>
      <w:r>
        <w:rPr>
          <w:sz w:val="20"/>
        </w:rPr>
        <w:t>Demographics</w:t>
      </w:r>
      <w:r>
        <w:rPr>
          <w:spacing w:val="-9"/>
          <w:sz w:val="20"/>
        </w:rPr>
        <w:t> </w:t>
      </w:r>
      <w:r>
        <w:rPr>
          <w:sz w:val="20"/>
        </w:rPr>
        <w:t>showing</w:t>
      </w:r>
      <w:r>
        <w:rPr>
          <w:spacing w:val="-9"/>
          <w:sz w:val="20"/>
        </w:rPr>
        <w:t> </w:t>
      </w:r>
      <w:r>
        <w:rPr>
          <w:sz w:val="20"/>
        </w:rPr>
        <w:t>approval</w:t>
      </w:r>
      <w:r>
        <w:rPr>
          <w:spacing w:val="-9"/>
          <w:sz w:val="20"/>
        </w:rPr>
        <w:t> </w:t>
      </w:r>
      <w:r>
        <w:rPr>
          <w:sz w:val="20"/>
        </w:rPr>
        <w:t>distribution</w:t>
      </w:r>
      <w:r>
        <w:rPr>
          <w:spacing w:val="-9"/>
          <w:sz w:val="20"/>
        </w:rPr>
        <w:t> </w:t>
      </w:r>
      <w:r>
        <w:rPr>
          <w:sz w:val="20"/>
        </w:rPr>
        <w:t>across</w:t>
      </w:r>
      <w:r>
        <w:rPr>
          <w:spacing w:val="-9"/>
          <w:sz w:val="20"/>
        </w:rPr>
        <w:t> </w:t>
      </w:r>
      <w:r>
        <w:rPr>
          <w:sz w:val="20"/>
        </w:rPr>
        <w:t>Urban,</w:t>
      </w:r>
      <w:r>
        <w:rPr>
          <w:spacing w:val="-9"/>
          <w:sz w:val="20"/>
        </w:rPr>
        <w:t> </w:t>
      </w:r>
      <w:r>
        <w:rPr>
          <w:sz w:val="20"/>
        </w:rPr>
        <w:t>Rural,</w:t>
      </w:r>
      <w:r>
        <w:rPr>
          <w:spacing w:val="-9"/>
          <w:sz w:val="20"/>
        </w:rPr>
        <w:t> </w:t>
      </w:r>
      <w:r>
        <w:rPr>
          <w:sz w:val="20"/>
        </w:rPr>
        <w:t>and</w:t>
      </w:r>
      <w:r>
        <w:rPr>
          <w:spacing w:val="-9"/>
          <w:sz w:val="20"/>
        </w:rPr>
        <w:t> </w:t>
      </w:r>
      <w:r>
        <w:rPr>
          <w:sz w:val="20"/>
        </w:rPr>
        <w:t>Semiurban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zones.</w:t>
      </w:r>
    </w:p>
    <w:p>
      <w:pPr>
        <w:pStyle w:val="BodyText"/>
        <w:spacing w:before="116"/>
        <w:rPr>
          <w:sz w:val="20"/>
        </w:rPr>
      </w:pPr>
    </w:p>
    <w:p>
      <w:pPr>
        <w:pStyle w:val="BodyText"/>
        <w:spacing w:line="288" w:lineRule="auto"/>
        <w:ind w:left="47" w:right="45" w:firstLine="338"/>
        <w:jc w:val="both"/>
      </w:pPr>
      <w:r>
        <w:rPr>
          <w:spacing w:val="-2"/>
        </w:rPr>
        <w:t>As</w:t>
      </w:r>
      <w:r>
        <w:rPr>
          <w:spacing w:val="-12"/>
        </w:rPr>
        <w:t> </w:t>
      </w:r>
      <w:r>
        <w:rPr>
          <w:spacing w:val="-2"/>
        </w:rPr>
        <w:t>shown</w:t>
      </w:r>
      <w:r>
        <w:rPr>
          <w:spacing w:val="-12"/>
        </w:rPr>
        <w:t> </w:t>
      </w:r>
      <w:r>
        <w:rPr>
          <w:spacing w:val="-2"/>
        </w:rPr>
        <w:t>in</w:t>
      </w:r>
      <w:r>
        <w:rPr>
          <w:spacing w:val="-12"/>
        </w:rPr>
        <w:t> </w:t>
      </w:r>
      <w:r>
        <w:rPr>
          <w:spacing w:val="-2"/>
        </w:rPr>
        <w:t>Figure</w:t>
      </w:r>
      <w:r>
        <w:rPr>
          <w:spacing w:val="-11"/>
        </w:rPr>
        <w:t> </w:t>
      </w:r>
      <w:hyperlink w:history="true" w:anchor="_bookmark1">
        <w:r>
          <w:rPr>
            <w:color w:val="052EAD"/>
            <w:spacing w:val="-2"/>
          </w:rPr>
          <w:t>4</w:t>
        </w:r>
      </w:hyperlink>
      <w:r>
        <w:rPr>
          <w:spacing w:val="-2"/>
        </w:rPr>
        <w:t>,</w:t>
      </w:r>
      <w:r>
        <w:rPr>
          <w:spacing w:val="-12"/>
        </w:rPr>
        <w:t> </w:t>
      </w:r>
      <w:r>
        <w:rPr>
          <w:spacing w:val="-2"/>
        </w:rPr>
        <w:t>Semiurban</w:t>
      </w:r>
      <w:r>
        <w:rPr>
          <w:spacing w:val="-12"/>
        </w:rPr>
        <w:t> </w:t>
      </w:r>
      <w:r>
        <w:rPr>
          <w:spacing w:val="-2"/>
        </w:rPr>
        <w:t>applicants</w:t>
      </w:r>
      <w:r>
        <w:rPr>
          <w:spacing w:val="-12"/>
        </w:rPr>
        <w:t> </w:t>
      </w:r>
      <w:r>
        <w:rPr>
          <w:spacing w:val="-2"/>
        </w:rPr>
        <w:t>achieved</w:t>
      </w:r>
      <w:r>
        <w:rPr>
          <w:spacing w:val="-11"/>
        </w:rPr>
        <w:t> </w:t>
      </w:r>
      <w:r>
        <w:rPr>
          <w:spacing w:val="-2"/>
        </w:rPr>
        <w:t>the</w:t>
      </w:r>
      <w:r>
        <w:rPr>
          <w:spacing w:val="-12"/>
        </w:rPr>
        <w:t> </w:t>
      </w:r>
      <w:r>
        <w:rPr>
          <w:spacing w:val="-2"/>
        </w:rPr>
        <w:t>highest</w:t>
      </w:r>
      <w:r>
        <w:rPr>
          <w:spacing w:val="-12"/>
        </w:rPr>
        <w:t> </w:t>
      </w:r>
      <w:r>
        <w:rPr>
          <w:spacing w:val="-2"/>
        </w:rPr>
        <w:t>overall</w:t>
      </w:r>
      <w:r>
        <w:rPr>
          <w:spacing w:val="-12"/>
        </w:rPr>
        <w:t> </w:t>
      </w:r>
      <w:r>
        <w:rPr>
          <w:spacing w:val="-2"/>
        </w:rPr>
        <w:t>approval</w:t>
      </w:r>
      <w:r>
        <w:rPr>
          <w:spacing w:val="-11"/>
        </w:rPr>
        <w:t> </w:t>
      </w:r>
      <w:r>
        <w:rPr>
          <w:spacing w:val="-2"/>
        </w:rPr>
        <w:t>volume</w:t>
      </w:r>
      <w:r>
        <w:rPr>
          <w:spacing w:val="-12"/>
        </w:rPr>
        <w:t> </w:t>
      </w:r>
      <w:r>
        <w:rPr>
          <w:spacing w:val="-2"/>
        </w:rPr>
        <w:t>and</w:t>
      </w:r>
      <w:r>
        <w:rPr>
          <w:spacing w:val="-12"/>
        </w:rPr>
        <w:t> </w:t>
      </w:r>
      <w:r>
        <w:rPr>
          <w:spacing w:val="-2"/>
        </w:rPr>
        <w:t>rate</w:t>
      </w:r>
      <w:r>
        <w:rPr>
          <w:spacing w:val="-12"/>
        </w:rPr>
        <w:t> </w:t>
      </w:r>
      <w:r>
        <w:rPr>
          <w:spacing w:val="-2"/>
        </w:rPr>
        <w:t>(76.8%), </w:t>
      </w:r>
      <w:r>
        <w:rPr/>
        <w:t>while</w:t>
      </w:r>
      <w:r>
        <w:rPr>
          <w:spacing w:val="-10"/>
        </w:rPr>
        <w:t> </w:t>
      </w:r>
      <w:r>
        <w:rPr/>
        <w:t>Rural</w:t>
      </w:r>
      <w:r>
        <w:rPr>
          <w:spacing w:val="-10"/>
        </w:rPr>
        <w:t> </w:t>
      </w:r>
      <w:r>
        <w:rPr/>
        <w:t>applicants</w:t>
      </w:r>
      <w:r>
        <w:rPr>
          <w:spacing w:val="-10"/>
        </w:rPr>
        <w:t> </w:t>
      </w:r>
      <w:r>
        <w:rPr/>
        <w:t>had</w:t>
      </w:r>
      <w:r>
        <w:rPr>
          <w:spacing w:val="-10"/>
        </w:rPr>
        <w:t> </w:t>
      </w:r>
      <w:r>
        <w:rPr/>
        <w:t>the</w:t>
      </w:r>
      <w:r>
        <w:rPr>
          <w:spacing w:val="-10"/>
        </w:rPr>
        <w:t> </w:t>
      </w:r>
      <w:r>
        <w:rPr/>
        <w:t>lowest</w:t>
      </w:r>
      <w:r>
        <w:rPr>
          <w:spacing w:val="-10"/>
        </w:rPr>
        <w:t> </w:t>
      </w:r>
      <w:r>
        <w:rPr/>
        <w:t>(61.5%).</w:t>
      </w:r>
      <w:r>
        <w:rPr>
          <w:spacing w:val="10"/>
        </w:rPr>
        <w:t> </w:t>
      </w:r>
      <w:r>
        <w:rPr/>
        <w:t>Because</w:t>
      </w:r>
      <w:r>
        <w:rPr>
          <w:spacing w:val="-10"/>
        </w:rPr>
        <w:t> </w:t>
      </w:r>
      <w:r>
        <w:rPr/>
        <w:t>mean</w:t>
      </w:r>
      <w:r>
        <w:rPr>
          <w:spacing w:val="-10"/>
        </w:rPr>
        <w:t> </w:t>
      </w:r>
      <w:r>
        <w:rPr/>
        <w:t>income</w:t>
      </w:r>
      <w:r>
        <w:rPr>
          <w:spacing w:val="-10"/>
        </w:rPr>
        <w:t> </w:t>
      </w:r>
      <w:r>
        <w:rPr/>
        <w:t>and</w:t>
      </w:r>
      <w:r>
        <w:rPr>
          <w:spacing w:val="-10"/>
        </w:rPr>
        <w:t> </w:t>
      </w:r>
      <w:r>
        <w:rPr/>
        <w:t>credit-history</w:t>
      </w:r>
      <w:r>
        <w:rPr>
          <w:spacing w:val="-10"/>
        </w:rPr>
        <w:t> </w:t>
      </w:r>
      <w:r>
        <w:rPr/>
        <w:t>rates</w:t>
      </w:r>
      <w:r>
        <w:rPr>
          <w:spacing w:val="-10"/>
        </w:rPr>
        <w:t> </w:t>
      </w:r>
      <w:r>
        <w:rPr/>
        <w:t>remain</w:t>
      </w:r>
      <w:r>
        <w:rPr>
          <w:spacing w:val="-10"/>
        </w:rPr>
        <w:t> </w:t>
      </w:r>
      <w:r>
        <w:rPr/>
        <w:t>broadly comparable across zones, this regional variance is reported descriptively rather than attributed to a single observed causal driver.</w:t>
      </w:r>
    </w:p>
    <w:p>
      <w:pPr>
        <w:pStyle w:val="BodyText"/>
        <w:spacing w:after="0" w:line="288" w:lineRule="auto"/>
        <w:jc w:val="both"/>
        <w:sectPr>
          <w:pgSz w:w="11910" w:h="16840"/>
          <w:pgMar w:header="287" w:footer="492" w:top="820" w:bottom="680" w:left="1133" w:right="1133"/>
        </w:sectPr>
      </w:pPr>
    </w:p>
    <w:p>
      <w:pPr>
        <w:pStyle w:val="Heading2"/>
        <w:numPr>
          <w:ilvl w:val="0"/>
          <w:numId w:val="1"/>
        </w:numPr>
        <w:tabs>
          <w:tab w:pos="357" w:val="left" w:leader="none"/>
        </w:tabs>
        <w:spacing w:line="240" w:lineRule="auto" w:before="254" w:after="0"/>
        <w:ind w:left="357" w:right="0" w:hanging="310"/>
        <w:jc w:val="both"/>
      </w:pPr>
      <w:bookmarkStart w:name="Machine Learning Architecture &amp; Diagnost" w:id="10"/>
      <w:bookmarkEnd w:id="10"/>
      <w:r>
        <w:rPr>
          <w:b w:val="0"/>
        </w:rPr>
      </w:r>
      <w:r>
        <w:rPr>
          <w:color w:val="052EAD"/>
        </w:rPr>
        <w:t>Machine</w:t>
      </w:r>
      <w:r>
        <w:rPr>
          <w:color w:val="052EAD"/>
          <w:spacing w:val="-14"/>
        </w:rPr>
        <w:t> </w:t>
      </w:r>
      <w:r>
        <w:rPr>
          <w:color w:val="052EAD"/>
        </w:rPr>
        <w:t>Learning</w:t>
      </w:r>
      <w:r>
        <w:rPr>
          <w:color w:val="052EAD"/>
          <w:spacing w:val="-13"/>
        </w:rPr>
        <w:t> </w:t>
      </w:r>
      <w:r>
        <w:rPr>
          <w:color w:val="052EAD"/>
        </w:rPr>
        <w:t>Architecture</w:t>
      </w:r>
      <w:r>
        <w:rPr>
          <w:color w:val="052EAD"/>
          <w:spacing w:val="-13"/>
        </w:rPr>
        <w:t> </w:t>
      </w:r>
      <w:r>
        <w:rPr>
          <w:color w:val="052EAD"/>
        </w:rPr>
        <w:t>&amp;</w:t>
      </w:r>
      <w:r>
        <w:rPr>
          <w:color w:val="052EAD"/>
          <w:spacing w:val="-13"/>
        </w:rPr>
        <w:t> </w:t>
      </w:r>
      <w:r>
        <w:rPr>
          <w:color w:val="052EAD"/>
          <w:spacing w:val="-2"/>
        </w:rPr>
        <w:t>Diagnostics</w:t>
      </w:r>
    </w:p>
    <w:p>
      <w:pPr>
        <w:pStyle w:val="BodyText"/>
        <w:spacing w:line="278" w:lineRule="auto" w:before="110"/>
        <w:ind w:left="47" w:right="45"/>
        <w:jc w:val="both"/>
      </w:pPr>
      <w:r>
        <w:rPr/>
        <w:t>An</w:t>
      </w:r>
      <w:r>
        <w:rPr>
          <w:spacing w:val="-2"/>
        </w:rPr>
        <w:t> </w:t>
      </w:r>
      <w:r>
        <w:rPr/>
        <w:t>ensemble</w:t>
      </w:r>
      <w:r>
        <w:rPr>
          <w:spacing w:val="-2"/>
        </w:rPr>
        <w:t> </w:t>
      </w:r>
      <w:r>
        <w:rPr>
          <w:b/>
        </w:rPr>
        <w:t>Random</w:t>
      </w:r>
      <w:r>
        <w:rPr>
          <w:b/>
          <w:spacing w:val="-2"/>
        </w:rPr>
        <w:t> </w:t>
      </w:r>
      <w:r>
        <w:rPr>
          <w:b/>
        </w:rPr>
        <w:t>Forest</w:t>
      </w:r>
      <w:r>
        <w:rPr>
          <w:b/>
          <w:spacing w:val="-2"/>
        </w:rPr>
        <w:t> </w:t>
      </w:r>
      <w:r>
        <w:rPr>
          <w:b/>
        </w:rPr>
        <w:t>Classifier</w:t>
      </w:r>
      <w:r>
        <w:rPr>
          <w:b/>
          <w:spacing w:val="-2"/>
        </w:rPr>
        <w:t> </w:t>
      </w:r>
      <w:r>
        <w:rPr/>
        <w:t>(</w:t>
      </w:r>
      <w:r>
        <w:rPr>
          <w:rFonts w:ascii="Sitka Heading" w:eastAsia="Sitka Heading"/>
          <w:i/>
        </w:rPr>
        <w:t>𝑛 </w:t>
      </w:r>
      <w:r>
        <w:rPr>
          <w:rFonts w:ascii="Georgia" w:eastAsia="Georgia"/>
        </w:rPr>
        <w:t>= </w:t>
      </w:r>
      <w:r>
        <w:rPr/>
        <w:t>120</w:t>
      </w:r>
      <w:r>
        <w:rPr>
          <w:spacing w:val="-2"/>
        </w:rPr>
        <w:t> </w:t>
      </w:r>
      <w:r>
        <w:rPr/>
        <w:t>estimators,</w:t>
      </w:r>
      <w:r>
        <w:rPr>
          <w:spacing w:val="-1"/>
        </w:rPr>
        <w:t> </w:t>
      </w:r>
      <w:r>
        <w:rPr/>
        <w:t>max</w:t>
      </w:r>
      <w:r>
        <w:rPr>
          <w:spacing w:val="-6"/>
        </w:rPr>
        <w:t> </w:t>
      </w:r>
      <w:r>
        <w:rPr/>
        <w:t>depth </w:t>
      </w:r>
      <w:r>
        <w:rPr>
          <w:rFonts w:ascii="Georgia" w:eastAsia="Georgia"/>
        </w:rPr>
        <w:t>= </w:t>
      </w:r>
      <w:r>
        <w:rPr/>
        <w:t>5,</w:t>
      </w:r>
      <w:r>
        <w:rPr>
          <w:spacing w:val="-1"/>
        </w:rPr>
        <w:t> </w:t>
      </w:r>
      <w:r>
        <w:rPr/>
        <w:t>balanced</w:t>
      </w:r>
      <w:r>
        <w:rPr>
          <w:spacing w:val="-2"/>
        </w:rPr>
        <w:t> </w:t>
      </w:r>
      <w:r>
        <w:rPr/>
        <w:t>class</w:t>
      </w:r>
      <w:r>
        <w:rPr>
          <w:spacing w:val="-2"/>
        </w:rPr>
        <w:t> </w:t>
      </w:r>
      <w:r>
        <w:rPr/>
        <w:t>weighting)</w:t>
      </w:r>
      <w:r>
        <w:rPr>
          <w:spacing w:val="-2"/>
        </w:rPr>
        <w:t> </w:t>
      </w:r>
      <w:r>
        <w:rPr>
          <w:spacing w:val="-56"/>
        </w:rPr>
        <w:t>was</w:t>
      </w:r>
      <w:r>
        <w:rPr/>
        <w:t> </w:t>
      </w:r>
      <w:r>
        <w:rPr>
          <w:w w:val="105"/>
        </w:rPr>
        <w:t>coupled with SimpleImputer inside a Scikit-Learn Pipeline using an 80/20 stratified split.</w:t>
      </w:r>
    </w:p>
    <w:p>
      <w:pPr>
        <w:pStyle w:val="BodyText"/>
        <w:spacing w:before="3"/>
        <w:rPr>
          <w:sz w:val="8"/>
        </w:rPr>
      </w:pPr>
      <w:r>
        <w:rPr>
          <w:sz w:val="8"/>
        </w:rPr>
        <w:drawing>
          <wp:anchor distT="0" distB="0" distL="0" distR="0" allowOverlap="1" layoutInCell="1" locked="0" behindDoc="1" simplePos="0" relativeHeight="487591936">
            <wp:simplePos x="0" y="0"/>
            <wp:positionH relativeFrom="page">
              <wp:posOffset>1416456</wp:posOffset>
            </wp:positionH>
            <wp:positionV relativeFrom="paragraph">
              <wp:posOffset>75723</wp:posOffset>
            </wp:positionV>
            <wp:extent cx="4735068" cy="4645914"/>
            <wp:effectExtent l="0" t="0" r="0" b="0"/>
            <wp:wrapTopAndBottom/>
            <wp:docPr id="13" name="Image 1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3" name="Image 13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35068" cy="46459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9" w:lineRule="auto" w:before="28"/>
        <w:ind w:left="47" w:right="45" w:firstLine="0"/>
        <w:jc w:val="both"/>
        <w:rPr>
          <w:sz w:val="20"/>
        </w:rPr>
      </w:pPr>
      <w:r>
        <w:rPr>
          <w:b/>
          <w:sz w:val="20"/>
        </w:rPr>
        <w:t>Figure 5.</w:t>
      </w:r>
      <w:r>
        <w:rPr>
          <w:b/>
          <w:spacing w:val="40"/>
          <w:sz w:val="20"/>
        </w:rPr>
        <w:t> </w:t>
      </w:r>
      <w:r>
        <w:rPr>
          <w:sz w:val="20"/>
        </w:rPr>
        <w:t>Model Diagnostics:</w:t>
      </w:r>
      <w:r>
        <w:rPr>
          <w:spacing w:val="40"/>
          <w:sz w:val="20"/>
        </w:rPr>
        <w:t> </w:t>
      </w:r>
      <w:r>
        <w:rPr>
          <w:sz w:val="20"/>
        </w:rPr>
        <w:t>Holdout Benchmarks, 5-Fold Cross-Validation, Confusion Matrix, and Gini </w:t>
      </w:r>
      <w:r>
        <w:rPr>
          <w:sz w:val="20"/>
        </w:rPr>
        <w:t>Feature </w:t>
      </w:r>
      <w:r>
        <w:rPr>
          <w:spacing w:val="-2"/>
          <w:sz w:val="20"/>
        </w:rPr>
        <w:t>Importance.</w:t>
      </w:r>
    </w:p>
    <w:p>
      <w:pPr>
        <w:pStyle w:val="BodyText"/>
        <w:spacing w:before="144"/>
        <w:rPr>
          <w:sz w:val="20"/>
        </w:rPr>
      </w:pPr>
    </w:p>
    <w:p>
      <w:pPr>
        <w:pStyle w:val="ListParagraph"/>
        <w:numPr>
          <w:ilvl w:val="1"/>
          <w:numId w:val="1"/>
        </w:numPr>
        <w:tabs>
          <w:tab w:pos="487" w:val="left" w:leader="none"/>
        </w:tabs>
        <w:spacing w:line="240" w:lineRule="auto" w:before="1" w:after="0"/>
        <w:ind w:left="487" w:right="0" w:hanging="440"/>
        <w:jc w:val="both"/>
        <w:rPr>
          <w:b/>
          <w:sz w:val="21"/>
        </w:rPr>
      </w:pPr>
      <w:bookmarkStart w:name="Performance Validation &amp; Baseline Lift" w:id="11"/>
      <w:bookmarkEnd w:id="11"/>
      <w:r>
        <w:rPr/>
      </w:r>
      <w:r>
        <w:rPr>
          <w:b/>
          <w:color w:val="222222"/>
          <w:sz w:val="21"/>
        </w:rPr>
        <w:t>Performance</w:t>
      </w:r>
      <w:r>
        <w:rPr>
          <w:b/>
          <w:color w:val="222222"/>
          <w:spacing w:val="8"/>
          <w:sz w:val="21"/>
        </w:rPr>
        <w:t> </w:t>
      </w:r>
      <w:r>
        <w:rPr>
          <w:b/>
          <w:color w:val="222222"/>
          <w:sz w:val="21"/>
        </w:rPr>
        <w:t>Validation</w:t>
      </w:r>
      <w:r>
        <w:rPr>
          <w:b/>
          <w:color w:val="222222"/>
          <w:spacing w:val="8"/>
          <w:sz w:val="21"/>
        </w:rPr>
        <w:t> </w:t>
      </w:r>
      <w:r>
        <w:rPr>
          <w:b/>
          <w:color w:val="222222"/>
          <w:sz w:val="21"/>
        </w:rPr>
        <w:t>&amp;</w:t>
      </w:r>
      <w:r>
        <w:rPr>
          <w:b/>
          <w:color w:val="222222"/>
          <w:spacing w:val="9"/>
          <w:sz w:val="21"/>
        </w:rPr>
        <w:t> </w:t>
      </w:r>
      <w:r>
        <w:rPr>
          <w:b/>
          <w:color w:val="222222"/>
          <w:sz w:val="21"/>
        </w:rPr>
        <w:t>Baseline</w:t>
      </w:r>
      <w:r>
        <w:rPr>
          <w:b/>
          <w:color w:val="222222"/>
          <w:spacing w:val="8"/>
          <w:sz w:val="21"/>
        </w:rPr>
        <w:t> </w:t>
      </w:r>
      <w:r>
        <w:rPr>
          <w:b/>
          <w:color w:val="222222"/>
          <w:spacing w:val="-4"/>
          <w:sz w:val="21"/>
        </w:rPr>
        <w:t>Lift</w:t>
      </w:r>
    </w:p>
    <w:p>
      <w:pPr>
        <w:pStyle w:val="BodyText"/>
        <w:spacing w:line="280" w:lineRule="auto" w:before="112"/>
        <w:ind w:left="47" w:right="45"/>
        <w:jc w:val="both"/>
      </w:pPr>
      <w:r>
        <w:rPr/>
        <w:t>In this cohort, a naive majority-class rule (approving all applicants) yields a 68.7% baseline accuracy.</w:t>
      </w:r>
      <w:r>
        <w:rPr>
          <w:spacing w:val="40"/>
        </w:rPr>
        <w:t> </w:t>
      </w:r>
      <w:r>
        <w:rPr/>
        <w:t>The model was evaluated using both 5-Fold Stratified Cross-Validation and an out-of-sample holdout test </w:t>
      </w:r>
      <w:r>
        <w:rPr/>
        <w:t>set</w:t>
      </w:r>
      <w:r>
        <w:rPr>
          <w:spacing w:val="40"/>
        </w:rPr>
        <w:t> </w:t>
      </w:r>
      <w:r>
        <w:rPr/>
        <w:t>(</w:t>
      </w:r>
      <w:r>
        <w:rPr>
          <w:rFonts w:ascii="Sitka Heading" w:eastAsia="Sitka Heading"/>
          <w:i/>
        </w:rPr>
        <w:t>𝑛 </w:t>
      </w:r>
      <w:r>
        <w:rPr>
          <w:rFonts w:ascii="Georgia" w:eastAsia="Georgia"/>
        </w:rPr>
        <w:t>= </w:t>
      </w:r>
      <w:r>
        <w:rPr/>
        <w:t>123):</w:t>
      </w:r>
    </w:p>
    <w:p>
      <w:pPr>
        <w:pStyle w:val="ListParagraph"/>
        <w:numPr>
          <w:ilvl w:val="2"/>
          <w:numId w:val="1"/>
        </w:numPr>
        <w:tabs>
          <w:tab w:pos="591" w:val="left" w:leader="none"/>
          <w:tab w:pos="593" w:val="left" w:leader="none"/>
        </w:tabs>
        <w:spacing w:line="288" w:lineRule="auto" w:before="190" w:after="0"/>
        <w:ind w:left="593" w:right="45" w:hanging="186"/>
        <w:jc w:val="left"/>
        <w:rPr>
          <w:sz w:val="22"/>
        </w:rPr>
      </w:pPr>
      <w:r>
        <w:rPr>
          <w:b/>
          <w:sz w:val="22"/>
        </w:rPr>
        <w:t>5-Fold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Stratified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Cross-Validation:</w:t>
      </w:r>
      <w:r>
        <w:rPr>
          <w:b/>
          <w:spacing w:val="23"/>
          <w:sz w:val="22"/>
        </w:rPr>
        <w:t> </w:t>
      </w:r>
      <w:r>
        <w:rPr>
          <w:b/>
          <w:sz w:val="22"/>
        </w:rPr>
        <w:t>74.7%</w:t>
      </w:r>
      <w:r>
        <w:rPr>
          <w:b/>
          <w:spacing w:val="-5"/>
          <w:sz w:val="22"/>
        </w:rPr>
        <w:t> </w:t>
      </w:r>
      <w:r>
        <w:rPr>
          <w:rFonts w:ascii="Georgia" w:hAnsi="Georgia"/>
          <w:sz w:val="22"/>
        </w:rPr>
        <w:t>±</w:t>
      </w:r>
      <w:r>
        <w:rPr>
          <w:rFonts w:ascii="Georgia" w:hAnsi="Georgia"/>
          <w:spacing w:val="-3"/>
          <w:sz w:val="22"/>
        </w:rPr>
        <w:t> </w:t>
      </w:r>
      <w:r>
        <w:rPr>
          <w:b/>
          <w:sz w:val="22"/>
        </w:rPr>
        <w:t>5.1%</w:t>
      </w:r>
      <w:r>
        <w:rPr>
          <w:b/>
          <w:spacing w:val="-5"/>
          <w:sz w:val="22"/>
        </w:rPr>
        <w:t> </w:t>
      </w:r>
      <w:r>
        <w:rPr>
          <w:sz w:val="22"/>
        </w:rPr>
        <w:t>(</w:t>
      </w:r>
      <w:r>
        <w:rPr>
          <w:b/>
          <w:sz w:val="22"/>
        </w:rPr>
        <w:t>+6.0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percentage</w:t>
      </w:r>
      <w:r>
        <w:rPr>
          <w:b/>
          <w:spacing w:val="-5"/>
          <w:sz w:val="22"/>
        </w:rPr>
        <w:t> </w:t>
      </w:r>
      <w:r>
        <w:rPr>
          <w:b/>
          <w:sz w:val="22"/>
        </w:rPr>
        <w:t>points</w:t>
      </w:r>
      <w:r>
        <w:rPr>
          <w:b/>
          <w:spacing w:val="-5"/>
          <w:sz w:val="22"/>
        </w:rPr>
        <w:t> </w:t>
      </w:r>
      <w:r>
        <w:rPr>
          <w:sz w:val="22"/>
        </w:rPr>
        <w:t>above</w:t>
      </w:r>
      <w:r>
        <w:rPr>
          <w:spacing w:val="-5"/>
          <w:sz w:val="22"/>
        </w:rPr>
        <w:t> </w:t>
      </w:r>
      <w:r>
        <w:rPr>
          <w:sz w:val="22"/>
        </w:rPr>
        <w:t>the</w:t>
      </w:r>
      <w:r>
        <w:rPr>
          <w:spacing w:val="-5"/>
          <w:sz w:val="22"/>
        </w:rPr>
        <w:t> </w:t>
      </w:r>
      <w:r>
        <w:rPr>
          <w:sz w:val="22"/>
        </w:rPr>
        <w:t>68.7%</w:t>
      </w:r>
      <w:r>
        <w:rPr>
          <w:spacing w:val="-5"/>
          <w:sz w:val="22"/>
        </w:rPr>
        <w:t> </w:t>
      </w:r>
      <w:r>
        <w:rPr>
          <w:sz w:val="22"/>
        </w:rPr>
        <w:t>naive </w:t>
      </w:r>
      <w:r>
        <w:rPr>
          <w:spacing w:val="-2"/>
          <w:sz w:val="22"/>
        </w:rPr>
        <w:t>baseline).</w:t>
      </w:r>
    </w:p>
    <w:p>
      <w:pPr>
        <w:pStyle w:val="ListParagraph"/>
        <w:numPr>
          <w:ilvl w:val="2"/>
          <w:numId w:val="1"/>
        </w:numPr>
        <w:tabs>
          <w:tab w:pos="591" w:val="left" w:leader="none"/>
        </w:tabs>
        <w:spacing w:line="240" w:lineRule="auto" w:before="58" w:after="0"/>
        <w:ind w:left="591" w:right="0" w:hanging="184"/>
        <w:jc w:val="left"/>
        <w:rPr>
          <w:sz w:val="22"/>
        </w:rPr>
      </w:pPr>
      <w:r>
        <w:rPr>
          <w:b/>
          <w:spacing w:val="-2"/>
          <w:sz w:val="22"/>
        </w:rPr>
        <w:t>Holdout</w:t>
      </w:r>
      <w:r>
        <w:rPr>
          <w:b/>
          <w:spacing w:val="-3"/>
          <w:sz w:val="22"/>
        </w:rPr>
        <w:t> </w:t>
      </w:r>
      <w:r>
        <w:rPr>
          <w:b/>
          <w:spacing w:val="-2"/>
          <w:sz w:val="22"/>
        </w:rPr>
        <w:t>Validation Accuracy:</w:t>
      </w:r>
      <w:r>
        <w:rPr>
          <w:b/>
          <w:spacing w:val="21"/>
          <w:sz w:val="22"/>
        </w:rPr>
        <w:t> </w:t>
      </w:r>
      <w:r>
        <w:rPr>
          <w:b/>
          <w:spacing w:val="-2"/>
          <w:sz w:val="22"/>
        </w:rPr>
        <w:t>81.3% </w:t>
      </w:r>
      <w:r>
        <w:rPr>
          <w:spacing w:val="-2"/>
          <w:sz w:val="22"/>
        </w:rPr>
        <w:t>(100</w:t>
      </w:r>
      <w:r>
        <w:rPr>
          <w:rFonts w:ascii="Georgia" w:hAnsi="Georgia"/>
          <w:spacing w:val="-2"/>
          <w:sz w:val="22"/>
        </w:rPr>
        <w:t>/</w:t>
      </w:r>
      <w:r>
        <w:rPr>
          <w:spacing w:val="-2"/>
          <w:sz w:val="22"/>
        </w:rPr>
        <w:t>123).</w:t>
      </w:r>
    </w:p>
    <w:p>
      <w:pPr>
        <w:pStyle w:val="Heading3"/>
        <w:numPr>
          <w:ilvl w:val="2"/>
          <w:numId w:val="1"/>
        </w:numPr>
        <w:tabs>
          <w:tab w:pos="591" w:val="left" w:leader="none"/>
        </w:tabs>
        <w:spacing w:line="240" w:lineRule="auto" w:before="109" w:after="0"/>
        <w:ind w:left="591" w:right="0" w:hanging="184"/>
        <w:jc w:val="left"/>
        <w:rPr>
          <w:b w:val="0"/>
        </w:rPr>
      </w:pPr>
      <w:r>
        <w:rPr/>
        <w:t>Precision</w:t>
      </w:r>
      <w:r>
        <w:rPr>
          <w:spacing w:val="-13"/>
        </w:rPr>
        <w:t> </w:t>
      </w:r>
      <w:r>
        <w:rPr/>
        <w:t>(Approval</w:t>
      </w:r>
      <w:r>
        <w:rPr>
          <w:spacing w:val="-13"/>
        </w:rPr>
        <w:t> </w:t>
      </w:r>
      <w:r>
        <w:rPr/>
        <w:t>Class):</w:t>
      </w:r>
      <w:r>
        <w:rPr>
          <w:spacing w:val="6"/>
        </w:rPr>
        <w:t> </w:t>
      </w:r>
      <w:r>
        <w:rPr/>
        <w:t>87.8%</w:t>
      </w:r>
      <w:r>
        <w:rPr>
          <w:spacing w:val="-13"/>
        </w:rPr>
        <w:t> </w:t>
      </w:r>
      <w:r>
        <w:rPr>
          <w:b w:val="0"/>
          <w:spacing w:val="-2"/>
        </w:rPr>
        <w:t>(72</w:t>
      </w:r>
      <w:r>
        <w:rPr>
          <w:rFonts w:ascii="Georgia" w:hAnsi="Georgia"/>
          <w:b w:val="0"/>
          <w:spacing w:val="-2"/>
        </w:rPr>
        <w:t>/</w:t>
      </w:r>
      <w:r>
        <w:rPr>
          <w:b w:val="0"/>
          <w:spacing w:val="-2"/>
        </w:rPr>
        <w:t>82).</w:t>
      </w:r>
    </w:p>
    <w:p>
      <w:pPr>
        <w:pStyle w:val="ListParagraph"/>
        <w:numPr>
          <w:ilvl w:val="2"/>
          <w:numId w:val="1"/>
        </w:numPr>
        <w:tabs>
          <w:tab w:pos="591" w:val="left" w:leader="none"/>
        </w:tabs>
        <w:spacing w:line="240" w:lineRule="auto" w:before="109" w:after="0"/>
        <w:ind w:left="591" w:right="0" w:hanging="184"/>
        <w:jc w:val="left"/>
        <w:rPr>
          <w:sz w:val="22"/>
        </w:rPr>
      </w:pPr>
      <w:r>
        <w:rPr>
          <w:b/>
          <w:sz w:val="22"/>
        </w:rPr>
        <w:t>Recall</w:t>
      </w:r>
      <w:r>
        <w:rPr>
          <w:b/>
          <w:spacing w:val="-12"/>
          <w:sz w:val="22"/>
        </w:rPr>
        <w:t> </w:t>
      </w:r>
      <w:r>
        <w:rPr>
          <w:b/>
          <w:sz w:val="22"/>
        </w:rPr>
        <w:t>(Sensitivity):</w:t>
      </w:r>
      <w:r>
        <w:rPr>
          <w:b/>
          <w:spacing w:val="11"/>
          <w:sz w:val="22"/>
        </w:rPr>
        <w:t> </w:t>
      </w:r>
      <w:r>
        <w:rPr>
          <w:b/>
          <w:sz w:val="22"/>
        </w:rPr>
        <w:t>84.7%</w:t>
      </w:r>
      <w:r>
        <w:rPr>
          <w:b/>
          <w:spacing w:val="-9"/>
          <w:sz w:val="22"/>
        </w:rPr>
        <w:t> </w:t>
      </w:r>
      <w:r>
        <w:rPr>
          <w:sz w:val="22"/>
        </w:rPr>
        <w:t>(Correctly</w:t>
      </w:r>
      <w:r>
        <w:rPr>
          <w:spacing w:val="-10"/>
          <w:sz w:val="22"/>
        </w:rPr>
        <w:t> </w:t>
      </w:r>
      <w:r>
        <w:rPr>
          <w:sz w:val="22"/>
        </w:rPr>
        <w:t>identifying</w:t>
      </w:r>
      <w:r>
        <w:rPr>
          <w:spacing w:val="-9"/>
          <w:sz w:val="22"/>
        </w:rPr>
        <w:t> </w:t>
      </w:r>
      <w:r>
        <w:rPr>
          <w:sz w:val="22"/>
        </w:rPr>
        <w:t>72</w:t>
      </w:r>
      <w:r>
        <w:rPr>
          <w:spacing w:val="-9"/>
          <w:sz w:val="22"/>
        </w:rPr>
        <w:t> </w:t>
      </w:r>
      <w:r>
        <w:rPr>
          <w:sz w:val="22"/>
        </w:rPr>
        <w:t>of</w:t>
      </w:r>
      <w:r>
        <w:rPr>
          <w:spacing w:val="-10"/>
          <w:sz w:val="22"/>
        </w:rPr>
        <w:t> </w:t>
      </w:r>
      <w:r>
        <w:rPr>
          <w:sz w:val="22"/>
        </w:rPr>
        <w:t>85</w:t>
      </w:r>
      <w:r>
        <w:rPr>
          <w:spacing w:val="-9"/>
          <w:sz w:val="22"/>
        </w:rPr>
        <w:t> </w:t>
      </w:r>
      <w:r>
        <w:rPr>
          <w:sz w:val="22"/>
        </w:rPr>
        <w:t>approved</w:t>
      </w:r>
      <w:r>
        <w:rPr>
          <w:spacing w:val="-9"/>
          <w:sz w:val="22"/>
        </w:rPr>
        <w:t> </w:t>
      </w:r>
      <w:r>
        <w:rPr>
          <w:spacing w:val="-2"/>
          <w:sz w:val="22"/>
        </w:rPr>
        <w:t>cases).</w:t>
      </w:r>
    </w:p>
    <w:p>
      <w:pPr>
        <w:pStyle w:val="ListParagraph"/>
        <w:numPr>
          <w:ilvl w:val="2"/>
          <w:numId w:val="1"/>
        </w:numPr>
        <w:tabs>
          <w:tab w:pos="591" w:val="left" w:leader="none"/>
        </w:tabs>
        <w:spacing w:line="240" w:lineRule="auto" w:before="109" w:after="0"/>
        <w:ind w:left="591" w:right="0" w:hanging="184"/>
        <w:jc w:val="left"/>
        <w:rPr>
          <w:sz w:val="22"/>
        </w:rPr>
      </w:pPr>
      <w:r>
        <w:rPr>
          <w:b/>
          <w:sz w:val="22"/>
        </w:rPr>
        <w:t>ROC-AUC</w:t>
      </w:r>
      <w:r>
        <w:rPr>
          <w:b/>
          <w:spacing w:val="-14"/>
          <w:sz w:val="22"/>
        </w:rPr>
        <w:t> </w:t>
      </w:r>
      <w:r>
        <w:rPr>
          <w:b/>
          <w:sz w:val="22"/>
        </w:rPr>
        <w:t>Score:</w:t>
      </w:r>
      <w:r>
        <w:rPr>
          <w:b/>
          <w:spacing w:val="6"/>
          <w:sz w:val="22"/>
        </w:rPr>
        <w:t> </w:t>
      </w:r>
      <w:r>
        <w:rPr>
          <w:b/>
          <w:sz w:val="22"/>
        </w:rPr>
        <w:t>0.85</w:t>
      </w:r>
      <w:r>
        <w:rPr>
          <w:b/>
          <w:spacing w:val="-13"/>
          <w:sz w:val="22"/>
        </w:rPr>
        <w:t> </w:t>
      </w:r>
      <w:r>
        <w:rPr>
          <w:sz w:val="22"/>
        </w:rPr>
        <w:t>(Strong</w:t>
      </w:r>
      <w:r>
        <w:rPr>
          <w:spacing w:val="-13"/>
          <w:sz w:val="22"/>
        </w:rPr>
        <w:t> </w:t>
      </w:r>
      <w:r>
        <w:rPr>
          <w:sz w:val="22"/>
        </w:rPr>
        <w:t>class</w:t>
      </w:r>
      <w:r>
        <w:rPr>
          <w:spacing w:val="-14"/>
          <w:sz w:val="22"/>
        </w:rPr>
        <w:t> </w:t>
      </w:r>
      <w:r>
        <w:rPr>
          <w:spacing w:val="-2"/>
          <w:sz w:val="22"/>
        </w:rPr>
        <w:t>separation).</w:t>
      </w:r>
    </w:p>
    <w:p>
      <w:pPr>
        <w:pStyle w:val="BodyText"/>
        <w:spacing w:line="280" w:lineRule="auto" w:before="245"/>
        <w:ind w:left="47" w:right="45" w:firstLine="338"/>
        <w:jc w:val="both"/>
      </w:pPr>
      <w:r>
        <w:rPr/>
        <w:t>The Confusion Matrix confirms 72 True Positives, 28 True Negatives, 10 False Positives, and 13 False </w:t>
      </w:r>
      <w:r>
        <w:rPr>
          <w:spacing w:val="-2"/>
          <w:w w:val="105"/>
        </w:rPr>
        <w:t>Negatives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(</w:t>
      </w:r>
      <w:r>
        <w:rPr>
          <w:rFonts w:ascii="Sitka Heading" w:eastAsia="Sitka Heading"/>
          <w:i/>
          <w:spacing w:val="-2"/>
          <w:w w:val="105"/>
        </w:rPr>
        <w:t>𝑛 </w:t>
      </w:r>
      <w:r>
        <w:rPr>
          <w:rFonts w:ascii="Georgia" w:eastAsia="Georgia"/>
          <w:spacing w:val="-2"/>
          <w:w w:val="105"/>
        </w:rPr>
        <w:t>= </w:t>
      </w:r>
      <w:r>
        <w:rPr>
          <w:spacing w:val="-2"/>
          <w:w w:val="105"/>
        </w:rPr>
        <w:t>123).</w:t>
      </w:r>
      <w:r>
        <w:rPr>
          <w:spacing w:val="14"/>
          <w:w w:val="105"/>
        </w:rPr>
        <w:t> </w:t>
      </w:r>
      <w:r>
        <w:rPr>
          <w:spacing w:val="-2"/>
          <w:w w:val="105"/>
        </w:rPr>
        <w:t>The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Gini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Feature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Importance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confirms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that</w:t>
      </w:r>
      <w:r>
        <w:rPr>
          <w:spacing w:val="-9"/>
          <w:w w:val="105"/>
        </w:rPr>
        <w:t> </w:t>
      </w:r>
      <w:r>
        <w:rPr>
          <w:spacing w:val="-2"/>
          <w:w w:val="105"/>
        </w:rPr>
        <w:t>Credit_History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accounts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for</w:t>
      </w:r>
      <w:r>
        <w:rPr>
          <w:spacing w:val="-10"/>
          <w:w w:val="105"/>
        </w:rPr>
        <w:t> </w:t>
      </w:r>
      <w:r>
        <w:rPr>
          <w:spacing w:val="-2"/>
          <w:w w:val="105"/>
        </w:rPr>
        <w:t>over</w:t>
      </w:r>
      <w:r>
        <w:rPr>
          <w:spacing w:val="-9"/>
          <w:w w:val="105"/>
        </w:rPr>
        <w:t> </w:t>
      </w:r>
      <w:r>
        <w:rPr>
          <w:b/>
          <w:spacing w:val="-2"/>
          <w:w w:val="105"/>
        </w:rPr>
        <w:t>45%</w:t>
      </w:r>
      <w:r>
        <w:rPr>
          <w:b/>
          <w:spacing w:val="-10"/>
          <w:w w:val="105"/>
        </w:rPr>
        <w:t> </w:t>
      </w:r>
      <w:r>
        <w:rPr>
          <w:spacing w:val="-79"/>
          <w:w w:val="105"/>
        </w:rPr>
        <w:t>of</w:t>
      </w:r>
      <w:r>
        <w:rPr>
          <w:w w:val="105"/>
        </w:rPr>
        <w:t> </w:t>
      </w:r>
      <w:r>
        <w:rPr/>
        <w:t>the decision weight, followed by continuous indicators Total_Income (Rank 2), Debt_To_Income (Rank 3), LoanAmount</w:t>
      </w:r>
      <w:r>
        <w:rPr>
          <w:spacing w:val="-10"/>
        </w:rPr>
        <w:t> </w:t>
      </w:r>
      <w:r>
        <w:rPr/>
        <w:t>(Rank</w:t>
      </w:r>
      <w:r>
        <w:rPr>
          <w:spacing w:val="-10"/>
        </w:rPr>
        <w:t> </w:t>
      </w:r>
      <w:r>
        <w:rPr/>
        <w:t>4),</w:t>
      </w:r>
      <w:r>
        <w:rPr>
          <w:spacing w:val="-8"/>
        </w:rPr>
        <w:t> </w:t>
      </w:r>
      <w:r>
        <w:rPr/>
        <w:t>and</w:t>
      </w:r>
      <w:r>
        <w:rPr>
          <w:spacing w:val="-10"/>
        </w:rPr>
        <w:t> </w:t>
      </w:r>
      <w:r>
        <w:rPr/>
        <w:t>EMI_Estimate</w:t>
      </w:r>
      <w:r>
        <w:rPr>
          <w:spacing w:val="-9"/>
        </w:rPr>
        <w:t> </w:t>
      </w:r>
      <w:r>
        <w:rPr/>
        <w:t>(Rank</w:t>
      </w:r>
      <w:r>
        <w:rPr>
          <w:spacing w:val="-10"/>
        </w:rPr>
        <w:t> </w:t>
      </w:r>
      <w:r>
        <w:rPr/>
        <w:t>5).</w:t>
      </w:r>
      <w:r>
        <w:rPr>
          <w:spacing w:val="19"/>
        </w:rPr>
        <w:t> </w:t>
      </w:r>
      <w:r>
        <w:rPr/>
        <w:t>Credit</w:t>
      </w:r>
      <w:r>
        <w:rPr>
          <w:spacing w:val="-10"/>
        </w:rPr>
        <w:t> </w:t>
      </w:r>
      <w:r>
        <w:rPr/>
        <w:t>history</w:t>
      </w:r>
      <w:r>
        <w:rPr>
          <w:spacing w:val="-10"/>
        </w:rPr>
        <w:t> </w:t>
      </w:r>
      <w:r>
        <w:rPr/>
        <w:t>provides</w:t>
      </w:r>
      <w:r>
        <w:rPr>
          <w:spacing w:val="-10"/>
        </w:rPr>
        <w:t> </w:t>
      </w:r>
      <w:r>
        <w:rPr/>
        <w:t>the</w:t>
      </w:r>
      <w:r>
        <w:rPr>
          <w:spacing w:val="-9"/>
        </w:rPr>
        <w:t> </w:t>
      </w:r>
      <w:r>
        <w:rPr/>
        <w:t>primary</w:t>
      </w:r>
      <w:r>
        <w:rPr>
          <w:spacing w:val="-10"/>
        </w:rPr>
        <w:t> </w:t>
      </w:r>
      <w:r>
        <w:rPr/>
        <w:t>baseline</w:t>
      </w:r>
      <w:r>
        <w:rPr>
          <w:spacing w:val="-10"/>
        </w:rPr>
        <w:t> </w:t>
      </w:r>
      <w:r>
        <w:rPr/>
        <w:t>separation, while the engineered ratios refine predictions on borderline applications.</w:t>
      </w:r>
    </w:p>
    <w:p>
      <w:pPr>
        <w:pStyle w:val="BodyText"/>
        <w:spacing w:after="0" w:line="280" w:lineRule="auto"/>
        <w:jc w:val="both"/>
        <w:sectPr>
          <w:pgSz w:w="11910" w:h="16840"/>
          <w:pgMar w:header="287" w:footer="492" w:top="820" w:bottom="680" w:left="1133" w:right="1133"/>
        </w:sectPr>
      </w:pPr>
    </w:p>
    <w:p>
      <w:pPr>
        <w:pStyle w:val="Heading2"/>
        <w:numPr>
          <w:ilvl w:val="0"/>
          <w:numId w:val="1"/>
        </w:numPr>
        <w:tabs>
          <w:tab w:pos="357" w:val="left" w:leader="none"/>
        </w:tabs>
        <w:spacing w:line="240" w:lineRule="auto" w:before="254" w:after="0"/>
        <w:ind w:left="357" w:right="0" w:hanging="310"/>
        <w:jc w:val="left"/>
      </w:pPr>
      <w:bookmarkStart w:name="Underwriting Simulator &amp; Fairness Checks" w:id="12"/>
      <w:bookmarkEnd w:id="12"/>
      <w:r>
        <w:rPr>
          <w:b w:val="0"/>
        </w:rPr>
      </w:r>
      <w:r>
        <w:rPr>
          <w:color w:val="052EAD"/>
        </w:rPr>
        <w:t>Underwriting</w:t>
      </w:r>
      <w:r>
        <w:rPr>
          <w:color w:val="052EAD"/>
          <w:spacing w:val="-15"/>
        </w:rPr>
        <w:t> </w:t>
      </w:r>
      <w:r>
        <w:rPr>
          <w:color w:val="052EAD"/>
        </w:rPr>
        <w:t>Simulator</w:t>
      </w:r>
      <w:r>
        <w:rPr>
          <w:color w:val="052EAD"/>
          <w:spacing w:val="-14"/>
        </w:rPr>
        <w:t> </w:t>
      </w:r>
      <w:r>
        <w:rPr>
          <w:color w:val="052EAD"/>
        </w:rPr>
        <w:t>&amp;</w:t>
      </w:r>
      <w:r>
        <w:rPr>
          <w:color w:val="052EAD"/>
          <w:spacing w:val="-14"/>
        </w:rPr>
        <w:t> </w:t>
      </w:r>
      <w:r>
        <w:rPr>
          <w:color w:val="052EAD"/>
        </w:rPr>
        <w:t>Fairness</w:t>
      </w:r>
      <w:r>
        <w:rPr>
          <w:color w:val="052EAD"/>
          <w:spacing w:val="-14"/>
        </w:rPr>
        <w:t> </w:t>
      </w:r>
      <w:r>
        <w:rPr>
          <w:color w:val="052EAD"/>
          <w:spacing w:val="-2"/>
        </w:rPr>
        <w:t>Checks</w:t>
      </w:r>
    </w:p>
    <w:p>
      <w:pPr>
        <w:spacing w:line="288" w:lineRule="auto" w:before="126"/>
        <w:ind w:left="47" w:right="0" w:firstLine="0"/>
        <w:jc w:val="left"/>
        <w:rPr>
          <w:sz w:val="22"/>
        </w:rPr>
      </w:pPr>
      <w:r>
        <w:rPr>
          <w:sz w:val="22"/>
        </w:rPr>
        <w:t>The trained pipeline was deployed inside a single-file </w:t>
      </w:r>
      <w:r>
        <w:rPr>
          <w:b/>
          <w:sz w:val="22"/>
        </w:rPr>
        <w:t>Streamlit Underwriting Simulator </w:t>
      </w:r>
      <w:r>
        <w:rPr>
          <w:sz w:val="22"/>
        </w:rPr>
        <w:t>to evaluate live applicant scoring.</w:t>
      </w:r>
    </w:p>
    <w:p>
      <w:pPr>
        <w:pStyle w:val="BodyText"/>
        <w:spacing w:before="4"/>
        <w:rPr>
          <w:sz w:val="7"/>
        </w:rPr>
      </w:pPr>
      <w:r>
        <w:rPr>
          <w:sz w:val="7"/>
        </w:rPr>
        <w:drawing>
          <wp:anchor distT="0" distB="0" distL="0" distR="0" allowOverlap="1" layoutInCell="1" locked="0" behindDoc="1" simplePos="0" relativeHeight="487592448">
            <wp:simplePos x="0" y="0"/>
            <wp:positionH relativeFrom="page">
              <wp:posOffset>1598256</wp:posOffset>
            </wp:positionH>
            <wp:positionV relativeFrom="paragraph">
              <wp:posOffset>68977</wp:posOffset>
            </wp:positionV>
            <wp:extent cx="4413123" cy="2122360"/>
            <wp:effectExtent l="0" t="0" r="0" b="0"/>
            <wp:wrapTopAndBottom/>
            <wp:docPr id="14" name="Image 1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4" name="Image 14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13123" cy="21223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2"/>
        <w:ind w:left="2" w:right="2" w:firstLine="0"/>
        <w:jc w:val="center"/>
        <w:rPr>
          <w:sz w:val="20"/>
        </w:rPr>
      </w:pPr>
      <w:r>
        <w:rPr>
          <w:b/>
          <w:sz w:val="20"/>
        </w:rPr>
        <w:t>Figure</w:t>
      </w:r>
      <w:r>
        <w:rPr>
          <w:b/>
          <w:spacing w:val="-10"/>
          <w:sz w:val="20"/>
        </w:rPr>
        <w:t> </w:t>
      </w:r>
      <w:r>
        <w:rPr>
          <w:b/>
          <w:sz w:val="20"/>
        </w:rPr>
        <w:t>6.</w:t>
      </w:r>
      <w:r>
        <w:rPr>
          <w:b/>
          <w:spacing w:val="8"/>
          <w:sz w:val="20"/>
        </w:rPr>
        <w:t> </w:t>
      </w:r>
      <w:r>
        <w:rPr>
          <w:sz w:val="20"/>
        </w:rPr>
        <w:t>Streamlit</w:t>
      </w:r>
      <w:r>
        <w:rPr>
          <w:spacing w:val="-10"/>
          <w:sz w:val="20"/>
        </w:rPr>
        <w:t> </w:t>
      </w:r>
      <w:r>
        <w:rPr>
          <w:sz w:val="20"/>
        </w:rPr>
        <w:t>Underwriting</w:t>
      </w:r>
      <w:r>
        <w:rPr>
          <w:spacing w:val="-10"/>
          <w:sz w:val="20"/>
        </w:rPr>
        <w:t> </w:t>
      </w:r>
      <w:r>
        <w:rPr>
          <w:sz w:val="20"/>
        </w:rPr>
        <w:t>Simulator</w:t>
      </w:r>
      <w:r>
        <w:rPr>
          <w:spacing w:val="-9"/>
          <w:sz w:val="20"/>
        </w:rPr>
        <w:t> </w:t>
      </w:r>
      <w:r>
        <w:rPr>
          <w:sz w:val="20"/>
        </w:rPr>
        <w:t>displaying</w:t>
      </w:r>
      <w:r>
        <w:rPr>
          <w:spacing w:val="-10"/>
          <w:sz w:val="20"/>
        </w:rPr>
        <w:t> </w:t>
      </w:r>
      <w:r>
        <w:rPr>
          <w:sz w:val="20"/>
        </w:rPr>
        <w:t>input</w:t>
      </w:r>
      <w:r>
        <w:rPr>
          <w:spacing w:val="-10"/>
          <w:sz w:val="20"/>
        </w:rPr>
        <w:t> </w:t>
      </w:r>
      <w:r>
        <w:rPr>
          <w:sz w:val="20"/>
        </w:rPr>
        <w:t>fields</w:t>
      </w:r>
      <w:r>
        <w:rPr>
          <w:spacing w:val="-10"/>
          <w:sz w:val="20"/>
        </w:rPr>
        <w:t> </w:t>
      </w:r>
      <w:r>
        <w:rPr>
          <w:sz w:val="20"/>
        </w:rPr>
        <w:t>and</w:t>
      </w:r>
      <w:r>
        <w:rPr>
          <w:spacing w:val="-10"/>
          <w:sz w:val="20"/>
        </w:rPr>
        <w:t> </w:t>
      </w:r>
      <w:r>
        <w:rPr>
          <w:sz w:val="20"/>
        </w:rPr>
        <w:t>model</w:t>
      </w:r>
      <w:r>
        <w:rPr>
          <w:spacing w:val="-10"/>
          <w:sz w:val="20"/>
        </w:rPr>
        <w:t> </w:t>
      </w:r>
      <w:r>
        <w:rPr>
          <w:sz w:val="20"/>
        </w:rPr>
        <w:t>approval</w:t>
      </w:r>
      <w:r>
        <w:rPr>
          <w:spacing w:val="-9"/>
          <w:sz w:val="20"/>
        </w:rPr>
        <w:t> </w:t>
      </w:r>
      <w:r>
        <w:rPr>
          <w:spacing w:val="-2"/>
          <w:sz w:val="20"/>
        </w:rPr>
        <w:t>verdict.</w:t>
      </w:r>
    </w:p>
    <w:p>
      <w:pPr>
        <w:pStyle w:val="BodyText"/>
        <w:spacing w:before="154"/>
        <w:rPr>
          <w:sz w:val="20"/>
        </w:rPr>
      </w:pPr>
    </w:p>
    <w:p>
      <w:pPr>
        <w:pStyle w:val="ListParagraph"/>
        <w:numPr>
          <w:ilvl w:val="1"/>
          <w:numId w:val="1"/>
        </w:numPr>
        <w:tabs>
          <w:tab w:pos="487" w:val="left" w:leader="none"/>
        </w:tabs>
        <w:spacing w:line="240" w:lineRule="auto" w:before="0" w:after="0"/>
        <w:ind w:left="487" w:right="0" w:hanging="440"/>
        <w:jc w:val="left"/>
        <w:rPr>
          <w:b/>
          <w:sz w:val="21"/>
        </w:rPr>
      </w:pPr>
      <w:bookmarkStart w:name="Descriptive Fairness Check (UN SDG 10)" w:id="13"/>
      <w:bookmarkEnd w:id="13"/>
      <w:r>
        <w:rPr/>
      </w:r>
      <w:r>
        <w:rPr>
          <w:b/>
          <w:color w:val="222222"/>
          <w:sz w:val="21"/>
        </w:rPr>
        <w:t>Descriptive</w:t>
      </w:r>
      <w:r>
        <w:rPr>
          <w:b/>
          <w:color w:val="222222"/>
          <w:spacing w:val="6"/>
          <w:sz w:val="21"/>
        </w:rPr>
        <w:t> </w:t>
      </w:r>
      <w:r>
        <w:rPr>
          <w:b/>
          <w:color w:val="222222"/>
          <w:sz w:val="21"/>
        </w:rPr>
        <w:t>Fairness</w:t>
      </w:r>
      <w:r>
        <w:rPr>
          <w:b/>
          <w:color w:val="222222"/>
          <w:spacing w:val="8"/>
          <w:sz w:val="21"/>
        </w:rPr>
        <w:t> </w:t>
      </w:r>
      <w:r>
        <w:rPr>
          <w:b/>
          <w:color w:val="222222"/>
          <w:sz w:val="21"/>
        </w:rPr>
        <w:t>Check</w:t>
      </w:r>
      <w:r>
        <w:rPr>
          <w:b/>
          <w:color w:val="222222"/>
          <w:spacing w:val="8"/>
          <w:sz w:val="21"/>
        </w:rPr>
        <w:t> </w:t>
      </w:r>
      <w:r>
        <w:rPr>
          <w:b/>
          <w:color w:val="222222"/>
          <w:sz w:val="21"/>
        </w:rPr>
        <w:t>(UN</w:t>
      </w:r>
      <w:r>
        <w:rPr>
          <w:b/>
          <w:color w:val="222222"/>
          <w:spacing w:val="8"/>
          <w:sz w:val="21"/>
        </w:rPr>
        <w:t> </w:t>
      </w:r>
      <w:r>
        <w:rPr>
          <w:b/>
          <w:color w:val="222222"/>
          <w:sz w:val="21"/>
        </w:rPr>
        <w:t>SDG</w:t>
      </w:r>
      <w:r>
        <w:rPr>
          <w:b/>
          <w:color w:val="222222"/>
          <w:spacing w:val="9"/>
          <w:sz w:val="21"/>
        </w:rPr>
        <w:t> </w:t>
      </w:r>
      <w:r>
        <w:rPr>
          <w:b/>
          <w:color w:val="222222"/>
          <w:spacing w:val="-5"/>
          <w:sz w:val="21"/>
        </w:rPr>
        <w:t>10)</w:t>
      </w:r>
    </w:p>
    <w:p>
      <w:pPr>
        <w:pStyle w:val="BodyText"/>
        <w:spacing w:before="113"/>
        <w:ind w:left="47"/>
      </w:pPr>
      <w:bookmarkStart w:name="_bookmark2" w:id="14"/>
      <w:bookmarkEnd w:id="14"/>
      <w:r>
        <w:rPr/>
      </w:r>
      <w:r>
        <w:rPr/>
        <w:t>To</w:t>
      </w:r>
      <w:r>
        <w:rPr>
          <w:spacing w:val="-12"/>
        </w:rPr>
        <w:t> </w:t>
      </w:r>
      <w:r>
        <w:rPr/>
        <w:t>evaluate</w:t>
      </w:r>
      <w:r>
        <w:rPr>
          <w:spacing w:val="-12"/>
        </w:rPr>
        <w:t> </w:t>
      </w:r>
      <w:r>
        <w:rPr/>
        <w:t>demographic</w:t>
      </w:r>
      <w:r>
        <w:rPr>
          <w:spacing w:val="-12"/>
        </w:rPr>
        <w:t> </w:t>
      </w:r>
      <w:r>
        <w:rPr/>
        <w:t>parity</w:t>
      </w:r>
      <w:r>
        <w:rPr>
          <w:spacing w:val="-12"/>
        </w:rPr>
        <w:t> </w:t>
      </w:r>
      <w:r>
        <w:rPr/>
        <w:t>in</w:t>
      </w:r>
      <w:r>
        <w:rPr>
          <w:spacing w:val="-12"/>
        </w:rPr>
        <w:t> </w:t>
      </w:r>
      <w:r>
        <w:rPr/>
        <w:t>historical</w:t>
      </w:r>
      <w:r>
        <w:rPr>
          <w:spacing w:val="-12"/>
        </w:rPr>
        <w:t> </w:t>
      </w:r>
      <w:r>
        <w:rPr/>
        <w:t>data,</w:t>
      </w:r>
      <w:r>
        <w:rPr>
          <w:spacing w:val="-12"/>
        </w:rPr>
        <w:t> </w:t>
      </w:r>
      <w:r>
        <w:rPr/>
        <w:t>approval</w:t>
      </w:r>
      <w:r>
        <w:rPr>
          <w:spacing w:val="-12"/>
        </w:rPr>
        <w:t> </w:t>
      </w:r>
      <w:r>
        <w:rPr/>
        <w:t>rates</w:t>
      </w:r>
      <w:r>
        <w:rPr>
          <w:spacing w:val="-12"/>
        </w:rPr>
        <w:t> </w:t>
      </w:r>
      <w:r>
        <w:rPr/>
        <w:t>were</w:t>
      </w:r>
      <w:r>
        <w:rPr>
          <w:spacing w:val="-12"/>
        </w:rPr>
        <w:t> </w:t>
      </w:r>
      <w:r>
        <w:rPr/>
        <w:t>checked</w:t>
      </w:r>
      <w:r>
        <w:rPr>
          <w:spacing w:val="-12"/>
        </w:rPr>
        <w:t> </w:t>
      </w:r>
      <w:r>
        <w:rPr/>
        <w:t>across</w:t>
      </w:r>
      <w:r>
        <w:rPr>
          <w:spacing w:val="-12"/>
        </w:rPr>
        <w:t> </w:t>
      </w:r>
      <w:r>
        <w:rPr/>
        <w:t>gender</w:t>
      </w:r>
      <w:r>
        <w:rPr>
          <w:spacing w:val="-12"/>
        </w:rPr>
        <w:t> </w:t>
      </w:r>
      <w:r>
        <w:rPr>
          <w:spacing w:val="-2"/>
        </w:rPr>
        <w:t>groups:</w:t>
      </w:r>
    </w:p>
    <w:p>
      <w:pPr>
        <w:pStyle w:val="BodyText"/>
        <w:spacing w:before="8"/>
        <w:rPr>
          <w:sz w:val="11"/>
        </w:rPr>
      </w:pPr>
      <w:r>
        <w:rPr>
          <w:sz w:val="11"/>
        </w:rPr>
        <w:drawing>
          <wp:anchor distT="0" distB="0" distL="0" distR="0" allowOverlap="1" layoutInCell="1" locked="0" behindDoc="1" simplePos="0" relativeHeight="487592960">
            <wp:simplePos x="0" y="0"/>
            <wp:positionH relativeFrom="page">
              <wp:posOffset>1598256</wp:posOffset>
            </wp:positionH>
            <wp:positionV relativeFrom="paragraph">
              <wp:posOffset>101062</wp:posOffset>
            </wp:positionV>
            <wp:extent cx="4393311" cy="1953958"/>
            <wp:effectExtent l="0" t="0" r="0" b="0"/>
            <wp:wrapTopAndBottom/>
            <wp:docPr id="15" name="Image 1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5" name="Image 15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393311" cy="195395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before="19"/>
        <w:ind w:left="2" w:right="2" w:firstLine="0"/>
        <w:jc w:val="center"/>
        <w:rPr>
          <w:sz w:val="20"/>
        </w:rPr>
      </w:pPr>
      <w:r>
        <w:rPr>
          <w:b/>
          <w:sz w:val="20"/>
        </w:rPr>
        <w:t>Figure</w:t>
      </w:r>
      <w:r>
        <w:rPr>
          <w:b/>
          <w:spacing w:val="-10"/>
          <w:sz w:val="20"/>
        </w:rPr>
        <w:t> </w:t>
      </w:r>
      <w:r>
        <w:rPr>
          <w:b/>
          <w:sz w:val="20"/>
        </w:rPr>
        <w:t>7.</w:t>
      </w:r>
      <w:r>
        <w:rPr>
          <w:b/>
          <w:spacing w:val="8"/>
          <w:sz w:val="20"/>
        </w:rPr>
        <w:t> </w:t>
      </w:r>
      <w:r>
        <w:rPr>
          <w:sz w:val="20"/>
        </w:rPr>
        <w:t>Descriptive</w:t>
      </w:r>
      <w:r>
        <w:rPr>
          <w:spacing w:val="-10"/>
          <w:sz w:val="20"/>
        </w:rPr>
        <w:t> </w:t>
      </w:r>
      <w:r>
        <w:rPr>
          <w:sz w:val="20"/>
        </w:rPr>
        <w:t>Fairness</w:t>
      </w:r>
      <w:r>
        <w:rPr>
          <w:spacing w:val="-10"/>
          <w:sz w:val="20"/>
        </w:rPr>
        <w:t> </w:t>
      </w:r>
      <w:r>
        <w:rPr>
          <w:sz w:val="20"/>
        </w:rPr>
        <w:t>Check:</w:t>
      </w:r>
      <w:r>
        <w:rPr>
          <w:spacing w:val="8"/>
          <w:sz w:val="20"/>
        </w:rPr>
        <w:t> </w:t>
      </w:r>
      <w:r>
        <w:rPr>
          <w:sz w:val="20"/>
        </w:rPr>
        <w:t>Historical</w:t>
      </w:r>
      <w:r>
        <w:rPr>
          <w:spacing w:val="-10"/>
          <w:sz w:val="20"/>
        </w:rPr>
        <w:t> </w:t>
      </w:r>
      <w:r>
        <w:rPr>
          <w:sz w:val="20"/>
        </w:rPr>
        <w:t>approval</w:t>
      </w:r>
      <w:r>
        <w:rPr>
          <w:spacing w:val="-9"/>
          <w:sz w:val="20"/>
        </w:rPr>
        <w:t> </w:t>
      </w:r>
      <w:r>
        <w:rPr>
          <w:sz w:val="20"/>
        </w:rPr>
        <w:t>distributions</w:t>
      </w:r>
      <w:r>
        <w:rPr>
          <w:spacing w:val="-10"/>
          <w:sz w:val="20"/>
        </w:rPr>
        <w:t> </w:t>
      </w:r>
      <w:r>
        <w:rPr>
          <w:sz w:val="20"/>
        </w:rPr>
        <w:t>and</w:t>
      </w:r>
      <w:r>
        <w:rPr>
          <w:spacing w:val="-10"/>
          <w:sz w:val="20"/>
        </w:rPr>
        <w:t> </w:t>
      </w:r>
      <w:r>
        <w:rPr>
          <w:sz w:val="20"/>
        </w:rPr>
        <w:t>female-to-male</w:t>
      </w:r>
      <w:r>
        <w:rPr>
          <w:spacing w:val="-10"/>
          <w:sz w:val="20"/>
        </w:rPr>
        <w:t> </w:t>
      </w:r>
      <w:r>
        <w:rPr>
          <w:sz w:val="20"/>
        </w:rPr>
        <w:t>ratio</w:t>
      </w:r>
      <w:r>
        <w:rPr>
          <w:spacing w:val="-10"/>
          <w:sz w:val="20"/>
        </w:rPr>
        <w:t> </w:t>
      </w:r>
      <w:r>
        <w:rPr>
          <w:spacing w:val="-2"/>
          <w:sz w:val="20"/>
        </w:rPr>
        <w:t>calculation.</w:t>
      </w:r>
    </w:p>
    <w:p>
      <w:pPr>
        <w:pStyle w:val="BodyText"/>
        <w:spacing w:before="116"/>
        <w:rPr>
          <w:sz w:val="20"/>
        </w:rPr>
      </w:pPr>
    </w:p>
    <w:p>
      <w:pPr>
        <w:pStyle w:val="BodyText"/>
        <w:spacing w:line="288" w:lineRule="auto"/>
        <w:ind w:left="47" w:right="45" w:firstLine="338"/>
        <w:jc w:val="both"/>
      </w:pPr>
      <w:r>
        <w:rPr>
          <w:spacing w:val="-2"/>
        </w:rPr>
        <w:t>As</w:t>
      </w:r>
      <w:r>
        <w:rPr>
          <w:spacing w:val="-6"/>
        </w:rPr>
        <w:t> </w:t>
      </w:r>
      <w:r>
        <w:rPr>
          <w:spacing w:val="-2"/>
        </w:rPr>
        <w:t>shown</w:t>
      </w:r>
      <w:r>
        <w:rPr>
          <w:spacing w:val="-6"/>
        </w:rPr>
        <w:t> </w:t>
      </w:r>
      <w:r>
        <w:rPr>
          <w:spacing w:val="-2"/>
        </w:rPr>
        <w:t>in</w:t>
      </w:r>
      <w:r>
        <w:rPr>
          <w:spacing w:val="-6"/>
        </w:rPr>
        <w:t> </w:t>
      </w:r>
      <w:r>
        <w:rPr>
          <w:spacing w:val="-2"/>
        </w:rPr>
        <w:t>Figure</w:t>
      </w:r>
      <w:r>
        <w:rPr>
          <w:spacing w:val="-6"/>
        </w:rPr>
        <w:t> </w:t>
      </w:r>
      <w:hyperlink w:history="true" w:anchor="_bookmark2">
        <w:r>
          <w:rPr>
            <w:color w:val="052EAD"/>
            <w:spacing w:val="-2"/>
          </w:rPr>
          <w:t>7</w:t>
        </w:r>
      </w:hyperlink>
      <w:r>
        <w:rPr>
          <w:spacing w:val="-2"/>
        </w:rPr>
        <w:t>,</w:t>
      </w:r>
      <w:r>
        <w:rPr>
          <w:spacing w:val="-4"/>
        </w:rPr>
        <w:t> </w:t>
      </w:r>
      <w:r>
        <w:rPr>
          <w:spacing w:val="-2"/>
        </w:rPr>
        <w:t>the</w:t>
      </w:r>
      <w:r>
        <w:rPr>
          <w:spacing w:val="-6"/>
        </w:rPr>
        <w:t> </w:t>
      </w:r>
      <w:r>
        <w:rPr>
          <w:spacing w:val="-2"/>
        </w:rPr>
        <w:t>historical</w:t>
      </w:r>
      <w:r>
        <w:rPr>
          <w:spacing w:val="-6"/>
        </w:rPr>
        <w:t> </w:t>
      </w:r>
      <w:r>
        <w:rPr>
          <w:spacing w:val="-2"/>
        </w:rPr>
        <w:t>approval</w:t>
      </w:r>
      <w:r>
        <w:rPr>
          <w:spacing w:val="-6"/>
        </w:rPr>
        <w:t> </w:t>
      </w:r>
      <w:r>
        <w:rPr>
          <w:spacing w:val="-2"/>
        </w:rPr>
        <w:t>ratio</w:t>
      </w:r>
      <w:r>
        <w:rPr>
          <w:spacing w:val="-6"/>
        </w:rPr>
        <w:t> </w:t>
      </w:r>
      <w:r>
        <w:rPr>
          <w:spacing w:val="-2"/>
        </w:rPr>
        <w:t>between</w:t>
      </w:r>
      <w:r>
        <w:rPr>
          <w:spacing w:val="-6"/>
        </w:rPr>
        <w:t> </w:t>
      </w:r>
      <w:r>
        <w:rPr>
          <w:spacing w:val="-2"/>
        </w:rPr>
        <w:t>female</w:t>
      </w:r>
      <w:r>
        <w:rPr>
          <w:spacing w:val="-6"/>
        </w:rPr>
        <w:t> </w:t>
      </w:r>
      <w:r>
        <w:rPr>
          <w:spacing w:val="-2"/>
        </w:rPr>
        <w:t>(66.96%)</w:t>
      </w:r>
      <w:r>
        <w:rPr>
          <w:spacing w:val="-6"/>
        </w:rPr>
        <w:t> </w:t>
      </w:r>
      <w:r>
        <w:rPr>
          <w:spacing w:val="-2"/>
        </w:rPr>
        <w:t>and</w:t>
      </w:r>
      <w:r>
        <w:rPr>
          <w:spacing w:val="-6"/>
        </w:rPr>
        <w:t> </w:t>
      </w:r>
      <w:r>
        <w:rPr>
          <w:spacing w:val="-2"/>
        </w:rPr>
        <w:t>male</w:t>
      </w:r>
      <w:r>
        <w:rPr>
          <w:spacing w:val="-6"/>
        </w:rPr>
        <w:t> </w:t>
      </w:r>
      <w:r>
        <w:rPr>
          <w:spacing w:val="-2"/>
        </w:rPr>
        <w:t>(69.33%)</w:t>
      </w:r>
      <w:r>
        <w:rPr>
          <w:spacing w:val="-6"/>
        </w:rPr>
        <w:t> </w:t>
      </w:r>
      <w:r>
        <w:rPr>
          <w:spacing w:val="-2"/>
        </w:rPr>
        <w:t>applicants </w:t>
      </w:r>
      <w:r>
        <w:rPr/>
        <w:t>is </w:t>
      </w:r>
      <w:r>
        <w:rPr>
          <w:b/>
        </w:rPr>
        <w:t>0.966</w:t>
      </w:r>
      <w:r>
        <w:rPr/>
        <w:t>, satisfying the standard 0.80 Four-Fifths regulatory benchmark.</w:t>
      </w:r>
      <w:r>
        <w:rPr>
          <w:spacing w:val="40"/>
        </w:rPr>
        <w:t> </w:t>
      </w:r>
      <w:r>
        <w:rPr/>
        <w:t>Omitting Gender from the feature </w:t>
      </w:r>
      <w:bookmarkStart w:name="Operational Routing Framework (Illustrat" w:id="15"/>
      <w:bookmarkEnd w:id="15"/>
      <w:r>
        <w:rPr/>
        <w:t>mat</w:t>
      </w:r>
      <w:r>
        <w:rPr/>
        <w:t>rix ensures predictions remain anchored to creditworthiness and debt-service capacity.</w:t>
      </w:r>
    </w:p>
    <w:p>
      <w:pPr>
        <w:pStyle w:val="ListParagraph"/>
        <w:numPr>
          <w:ilvl w:val="1"/>
          <w:numId w:val="1"/>
        </w:numPr>
        <w:tabs>
          <w:tab w:pos="487" w:val="left" w:leader="none"/>
        </w:tabs>
        <w:spacing w:line="240" w:lineRule="auto" w:before="177" w:after="0"/>
        <w:ind w:left="487" w:right="0" w:hanging="440"/>
        <w:jc w:val="left"/>
        <w:rPr>
          <w:b/>
          <w:sz w:val="21"/>
        </w:rPr>
      </w:pPr>
      <w:r>
        <w:rPr>
          <w:b/>
          <w:color w:val="222222"/>
          <w:sz w:val="21"/>
        </w:rPr>
        <w:t>Operational</w:t>
      </w:r>
      <w:r>
        <w:rPr>
          <w:b/>
          <w:color w:val="222222"/>
          <w:spacing w:val="12"/>
          <w:sz w:val="21"/>
        </w:rPr>
        <w:t> </w:t>
      </w:r>
      <w:r>
        <w:rPr>
          <w:b/>
          <w:color w:val="222222"/>
          <w:sz w:val="21"/>
        </w:rPr>
        <w:t>Routing</w:t>
      </w:r>
      <w:r>
        <w:rPr>
          <w:b/>
          <w:color w:val="222222"/>
          <w:spacing w:val="12"/>
          <w:sz w:val="21"/>
        </w:rPr>
        <w:t> </w:t>
      </w:r>
      <w:r>
        <w:rPr>
          <w:b/>
          <w:color w:val="222222"/>
          <w:sz w:val="21"/>
        </w:rPr>
        <w:t>Framework</w:t>
      </w:r>
      <w:r>
        <w:rPr>
          <w:b/>
          <w:color w:val="222222"/>
          <w:spacing w:val="13"/>
          <w:sz w:val="21"/>
        </w:rPr>
        <w:t> </w:t>
      </w:r>
      <w:r>
        <w:rPr>
          <w:b/>
          <w:color w:val="222222"/>
          <w:sz w:val="21"/>
        </w:rPr>
        <w:t>(Illustrative</w:t>
      </w:r>
      <w:r>
        <w:rPr>
          <w:b/>
          <w:color w:val="222222"/>
          <w:spacing w:val="12"/>
          <w:sz w:val="21"/>
        </w:rPr>
        <w:t> </w:t>
      </w:r>
      <w:r>
        <w:rPr>
          <w:b/>
          <w:color w:val="222222"/>
          <w:spacing w:val="-2"/>
          <w:sz w:val="21"/>
        </w:rPr>
        <w:t>Policy)</w:t>
      </w:r>
    </w:p>
    <w:p>
      <w:pPr>
        <w:pStyle w:val="BodyText"/>
        <w:spacing w:line="288" w:lineRule="auto" w:before="113"/>
        <w:ind w:left="47"/>
      </w:pPr>
      <w:r>
        <w:rPr>
          <w:spacing w:val="-2"/>
        </w:rPr>
        <w:t>To</w:t>
      </w:r>
      <w:r>
        <w:rPr>
          <w:spacing w:val="-12"/>
        </w:rPr>
        <w:t> </w:t>
      </w:r>
      <w:r>
        <w:rPr>
          <w:spacing w:val="-2"/>
        </w:rPr>
        <w:t>translate</w:t>
      </w:r>
      <w:r>
        <w:rPr>
          <w:spacing w:val="-12"/>
        </w:rPr>
        <w:t> </w:t>
      </w:r>
      <w:r>
        <w:rPr>
          <w:spacing w:val="-2"/>
        </w:rPr>
        <w:t>model</w:t>
      </w:r>
      <w:r>
        <w:rPr>
          <w:spacing w:val="-12"/>
        </w:rPr>
        <w:t> </w:t>
      </w:r>
      <w:r>
        <w:rPr>
          <w:spacing w:val="-2"/>
        </w:rPr>
        <w:t>probabilities</w:t>
      </w:r>
      <w:r>
        <w:rPr>
          <w:spacing w:val="-12"/>
        </w:rPr>
        <w:t> </w:t>
      </w:r>
      <w:r>
        <w:rPr>
          <w:spacing w:val="-2"/>
        </w:rPr>
        <w:t>into</w:t>
      </w:r>
      <w:r>
        <w:rPr>
          <w:spacing w:val="-11"/>
        </w:rPr>
        <w:t> </w:t>
      </w:r>
      <w:r>
        <w:rPr>
          <w:spacing w:val="-2"/>
        </w:rPr>
        <w:t>practical</w:t>
      </w:r>
      <w:r>
        <w:rPr>
          <w:spacing w:val="-12"/>
        </w:rPr>
        <w:t> </w:t>
      </w:r>
      <w:r>
        <w:rPr>
          <w:spacing w:val="-2"/>
        </w:rPr>
        <w:t>underwriting</w:t>
      </w:r>
      <w:r>
        <w:rPr>
          <w:spacing w:val="-12"/>
        </w:rPr>
        <w:t> </w:t>
      </w:r>
      <w:r>
        <w:rPr>
          <w:spacing w:val="-2"/>
        </w:rPr>
        <w:t>workflows</w:t>
      </w:r>
      <w:r>
        <w:rPr>
          <w:spacing w:val="-12"/>
        </w:rPr>
        <w:t> </w:t>
      </w:r>
      <w:r>
        <w:rPr>
          <w:spacing w:val="-2"/>
        </w:rPr>
        <w:t>rather</w:t>
      </w:r>
      <w:r>
        <w:rPr>
          <w:spacing w:val="-12"/>
        </w:rPr>
        <w:t> </w:t>
      </w:r>
      <w:r>
        <w:rPr>
          <w:spacing w:val="-2"/>
        </w:rPr>
        <w:t>than</w:t>
      </w:r>
      <w:r>
        <w:rPr>
          <w:spacing w:val="-12"/>
        </w:rPr>
        <w:t> </w:t>
      </w:r>
      <w:r>
        <w:rPr>
          <w:spacing w:val="-2"/>
        </w:rPr>
        <w:t>relying</w:t>
      </w:r>
      <w:r>
        <w:rPr>
          <w:spacing w:val="-12"/>
        </w:rPr>
        <w:t> </w:t>
      </w:r>
      <w:r>
        <w:rPr>
          <w:spacing w:val="-2"/>
        </w:rPr>
        <w:t>on</w:t>
      </w:r>
      <w:r>
        <w:rPr>
          <w:spacing w:val="-12"/>
        </w:rPr>
        <w:t> </w:t>
      </w:r>
      <w:r>
        <w:rPr>
          <w:spacing w:val="-2"/>
        </w:rPr>
        <w:t>a</w:t>
      </w:r>
      <w:r>
        <w:rPr>
          <w:spacing w:val="-11"/>
        </w:rPr>
        <w:t> </w:t>
      </w:r>
      <w:r>
        <w:rPr>
          <w:spacing w:val="-2"/>
        </w:rPr>
        <w:t>rigid</w:t>
      </w:r>
      <w:r>
        <w:rPr>
          <w:spacing w:val="-12"/>
        </w:rPr>
        <w:t> </w:t>
      </w:r>
      <w:r>
        <w:rPr>
          <w:spacing w:val="-2"/>
        </w:rPr>
        <w:t>50%</w:t>
      </w:r>
      <w:r>
        <w:rPr>
          <w:spacing w:val="-12"/>
        </w:rPr>
        <w:t> </w:t>
      </w:r>
      <w:r>
        <w:rPr>
          <w:spacing w:val="-2"/>
        </w:rPr>
        <w:t>cutoff, </w:t>
      </w:r>
      <w:r>
        <w:rPr/>
        <w:t>lending teams can deploy tiered risk bands.</w:t>
      </w:r>
      <w:r>
        <w:rPr>
          <w:spacing w:val="28"/>
        </w:rPr>
        <w:t> </w:t>
      </w:r>
      <w:r>
        <w:rPr/>
        <w:t>The cutoffs below represent an illustrative policy template:</w:t>
      </w:r>
    </w:p>
    <w:p>
      <w:pPr>
        <w:pStyle w:val="ListParagraph"/>
        <w:numPr>
          <w:ilvl w:val="0"/>
          <w:numId w:val="4"/>
        </w:numPr>
        <w:tabs>
          <w:tab w:pos="593" w:val="left" w:leader="none"/>
        </w:tabs>
        <w:spacing w:line="288" w:lineRule="auto" w:before="194" w:after="0"/>
        <w:ind w:left="593" w:right="45" w:hanging="273"/>
        <w:jc w:val="left"/>
        <w:rPr>
          <w:sz w:val="22"/>
        </w:rPr>
      </w:pPr>
      <w:r>
        <w:rPr>
          <w:b/>
          <w:sz w:val="22"/>
        </w:rPr>
        <w:t>Tier 1: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Straight-Through Clearance:</w:t>
      </w:r>
      <w:r>
        <w:rPr>
          <w:b/>
          <w:spacing w:val="40"/>
          <w:sz w:val="22"/>
        </w:rPr>
        <w:t> </w:t>
      </w:r>
      <w:r>
        <w:rPr>
          <w:sz w:val="22"/>
        </w:rPr>
        <w:t>High-confidence applications (</w:t>
      </w:r>
      <w:r>
        <w:rPr>
          <w:rFonts w:ascii="Georgia" w:hAnsi="Georgia"/>
          <w:sz w:val="22"/>
        </w:rPr>
        <w:t>≥</w:t>
      </w:r>
      <w:r>
        <w:rPr>
          <w:rFonts w:ascii="Georgia" w:hAnsi="Georgia"/>
          <w:spacing w:val="28"/>
          <w:sz w:val="22"/>
        </w:rPr>
        <w:t> </w:t>
      </w:r>
      <w:r>
        <w:rPr>
          <w:sz w:val="22"/>
        </w:rPr>
        <w:t>62% approval </w:t>
      </w:r>
      <w:r>
        <w:rPr>
          <w:sz w:val="22"/>
        </w:rPr>
        <w:t>probability) with verified clean credit records can receive automated first-pass clearance.</w:t>
      </w:r>
    </w:p>
    <w:p>
      <w:pPr>
        <w:pStyle w:val="ListParagraph"/>
        <w:numPr>
          <w:ilvl w:val="0"/>
          <w:numId w:val="4"/>
        </w:numPr>
        <w:tabs>
          <w:tab w:pos="593" w:val="left" w:leader="none"/>
        </w:tabs>
        <w:spacing w:line="278" w:lineRule="auto" w:before="43" w:after="0"/>
        <w:ind w:left="593" w:right="45" w:hanging="273"/>
        <w:jc w:val="left"/>
        <w:rPr>
          <w:sz w:val="22"/>
        </w:rPr>
      </w:pPr>
      <w:r>
        <w:rPr>
          <w:b/>
          <w:sz w:val="22"/>
        </w:rPr>
        <w:t>Tier 2:</w:t>
      </w:r>
      <w:r>
        <w:rPr>
          <w:b/>
          <w:spacing w:val="31"/>
          <w:sz w:val="22"/>
        </w:rPr>
        <w:t> </w:t>
      </w:r>
      <w:r>
        <w:rPr>
          <w:b/>
          <w:sz w:val="22"/>
        </w:rPr>
        <w:t>Secondary Committee Review:</w:t>
      </w:r>
      <w:r>
        <w:rPr>
          <w:b/>
          <w:spacing w:val="31"/>
          <w:sz w:val="22"/>
        </w:rPr>
        <w:t> </w:t>
      </w:r>
      <w:r>
        <w:rPr>
          <w:sz w:val="22"/>
        </w:rPr>
        <w:t>Borderline applications (50%</w:t>
      </w:r>
      <w:r>
        <w:rPr>
          <w:spacing w:val="-9"/>
          <w:sz w:val="22"/>
        </w:rPr>
        <w:t> </w:t>
      </w:r>
      <w:r>
        <w:rPr>
          <w:rFonts w:ascii="Georgia" w:hAnsi="Georgia"/>
          <w:sz w:val="22"/>
        </w:rPr>
        <w:t>−</w:t>
      </w:r>
      <w:r>
        <w:rPr>
          <w:rFonts w:ascii="Georgia" w:hAnsi="Georgia"/>
          <w:spacing w:val="-7"/>
          <w:sz w:val="22"/>
        </w:rPr>
        <w:t> </w:t>
      </w:r>
      <w:r>
        <w:rPr>
          <w:sz w:val="22"/>
        </w:rPr>
        <w:t>61</w:t>
      </w:r>
      <w:r>
        <w:rPr>
          <w:rFonts w:ascii="Sitka Heading" w:hAnsi="Sitka Heading"/>
          <w:i/>
          <w:sz w:val="22"/>
        </w:rPr>
        <w:t>.</w:t>
      </w:r>
      <w:r>
        <w:rPr>
          <w:sz w:val="22"/>
        </w:rPr>
        <w:t>9% probability) or cases with</w:t>
      </w:r>
      <w:r>
        <w:rPr>
          <w:spacing w:val="-14"/>
          <w:sz w:val="22"/>
        </w:rPr>
        <w:t> </w:t>
      </w:r>
      <w:r>
        <w:rPr>
          <w:sz w:val="22"/>
        </w:rPr>
        <w:t>high</w:t>
      </w:r>
      <w:r>
        <w:rPr>
          <w:spacing w:val="-14"/>
          <w:sz w:val="22"/>
        </w:rPr>
        <w:t> </w:t>
      </w:r>
      <w:r>
        <w:rPr>
          <w:sz w:val="22"/>
        </w:rPr>
        <w:t>debt-to-income</w:t>
      </w:r>
      <w:r>
        <w:rPr>
          <w:spacing w:val="-13"/>
          <w:sz w:val="22"/>
        </w:rPr>
        <w:t> </w:t>
      </w:r>
      <w:r>
        <w:rPr>
          <w:sz w:val="22"/>
        </w:rPr>
        <w:t>ratios</w:t>
      </w:r>
      <w:r>
        <w:rPr>
          <w:spacing w:val="-14"/>
          <w:sz w:val="22"/>
        </w:rPr>
        <w:t> </w:t>
      </w:r>
      <w:r>
        <w:rPr>
          <w:sz w:val="22"/>
        </w:rPr>
        <w:t>can</w:t>
      </w:r>
      <w:r>
        <w:rPr>
          <w:spacing w:val="-14"/>
          <w:sz w:val="22"/>
        </w:rPr>
        <w:t> </w:t>
      </w:r>
      <w:r>
        <w:rPr>
          <w:sz w:val="22"/>
        </w:rPr>
        <w:t>be</w:t>
      </w:r>
      <w:r>
        <w:rPr>
          <w:spacing w:val="-13"/>
          <w:sz w:val="22"/>
        </w:rPr>
        <w:t> </w:t>
      </w:r>
      <w:r>
        <w:rPr>
          <w:sz w:val="22"/>
        </w:rPr>
        <w:t>routed</w:t>
      </w:r>
      <w:r>
        <w:rPr>
          <w:spacing w:val="-14"/>
          <w:sz w:val="22"/>
        </w:rPr>
        <w:t> </w:t>
      </w:r>
      <w:r>
        <w:rPr>
          <w:sz w:val="22"/>
        </w:rPr>
        <w:t>for</w:t>
      </w:r>
      <w:r>
        <w:rPr>
          <w:spacing w:val="-14"/>
          <w:sz w:val="22"/>
        </w:rPr>
        <w:t> </w:t>
      </w:r>
      <w:r>
        <w:rPr>
          <w:sz w:val="22"/>
        </w:rPr>
        <w:t>manual</w:t>
      </w:r>
      <w:r>
        <w:rPr>
          <w:spacing w:val="-13"/>
          <w:sz w:val="22"/>
        </w:rPr>
        <w:t> </w:t>
      </w:r>
      <w:r>
        <w:rPr>
          <w:sz w:val="22"/>
        </w:rPr>
        <w:t>underwriter</w:t>
      </w:r>
      <w:r>
        <w:rPr>
          <w:spacing w:val="-14"/>
          <w:sz w:val="22"/>
        </w:rPr>
        <w:t> </w:t>
      </w:r>
      <w:r>
        <w:rPr>
          <w:sz w:val="22"/>
        </w:rPr>
        <w:t>review</w:t>
      </w:r>
      <w:r>
        <w:rPr>
          <w:spacing w:val="-14"/>
          <w:sz w:val="22"/>
        </w:rPr>
        <w:t> </w:t>
      </w:r>
      <w:r>
        <w:rPr>
          <w:sz w:val="22"/>
        </w:rPr>
        <w:t>and</w:t>
      </w:r>
      <w:r>
        <w:rPr>
          <w:spacing w:val="-13"/>
          <w:sz w:val="22"/>
        </w:rPr>
        <w:t> </w:t>
      </w:r>
      <w:r>
        <w:rPr>
          <w:sz w:val="22"/>
        </w:rPr>
        <w:t>collateral</w:t>
      </w:r>
      <w:r>
        <w:rPr>
          <w:spacing w:val="-14"/>
          <w:sz w:val="22"/>
        </w:rPr>
        <w:t> </w:t>
      </w:r>
      <w:r>
        <w:rPr>
          <w:sz w:val="22"/>
        </w:rPr>
        <w:t>verification.</w:t>
      </w:r>
    </w:p>
    <w:p>
      <w:pPr>
        <w:pStyle w:val="ListParagraph"/>
        <w:numPr>
          <w:ilvl w:val="0"/>
          <w:numId w:val="4"/>
        </w:numPr>
        <w:tabs>
          <w:tab w:pos="593" w:val="left" w:leader="none"/>
        </w:tabs>
        <w:spacing w:line="278" w:lineRule="auto" w:before="54" w:after="0"/>
        <w:ind w:left="593" w:right="45" w:hanging="273"/>
        <w:jc w:val="left"/>
        <w:rPr>
          <w:sz w:val="22"/>
        </w:rPr>
      </w:pPr>
      <w:r>
        <w:rPr>
          <w:b/>
          <w:sz w:val="22"/>
        </w:rPr>
        <w:t>Tier 3: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Elevated Default Risk:</w:t>
      </w:r>
      <w:r>
        <w:rPr>
          <w:b/>
          <w:spacing w:val="40"/>
          <w:sz w:val="22"/>
        </w:rPr>
        <w:t> </w:t>
      </w:r>
      <w:r>
        <w:rPr>
          <w:sz w:val="22"/>
        </w:rPr>
        <w:t>Applications scoring </w:t>
      </w:r>
      <w:r>
        <w:rPr>
          <w:rFonts w:ascii="Sitka Heading"/>
          <w:i/>
          <w:sz w:val="22"/>
        </w:rPr>
        <w:t>&lt;</w:t>
      </w:r>
      <w:r>
        <w:rPr>
          <w:rFonts w:ascii="Sitka Heading"/>
          <w:i/>
          <w:spacing w:val="32"/>
          <w:sz w:val="22"/>
        </w:rPr>
        <w:t> </w:t>
      </w:r>
      <w:r>
        <w:rPr>
          <w:sz w:val="22"/>
        </w:rPr>
        <w:t>50% are flagged for automated decline or</w:t>
      </w:r>
      <w:r>
        <w:rPr>
          <w:spacing w:val="80"/>
          <w:sz w:val="22"/>
        </w:rPr>
        <w:t> </w:t>
      </w:r>
      <w:r>
        <w:rPr>
          <w:sz w:val="22"/>
        </w:rPr>
        <w:t>restructuring under alternative lending terms.</w:t>
      </w:r>
    </w:p>
    <w:p>
      <w:pPr>
        <w:pStyle w:val="ListParagraph"/>
        <w:spacing w:after="0" w:line="278" w:lineRule="auto"/>
        <w:jc w:val="left"/>
        <w:rPr>
          <w:sz w:val="22"/>
        </w:rPr>
        <w:sectPr>
          <w:pgSz w:w="11910" w:h="16840"/>
          <w:pgMar w:header="287" w:footer="492" w:top="820" w:bottom="680" w:left="1133" w:right="1133"/>
        </w:sectPr>
      </w:pPr>
    </w:p>
    <w:p>
      <w:pPr>
        <w:pStyle w:val="Heading2"/>
        <w:numPr>
          <w:ilvl w:val="0"/>
          <w:numId w:val="1"/>
        </w:numPr>
        <w:tabs>
          <w:tab w:pos="357" w:val="left" w:leader="none"/>
        </w:tabs>
        <w:spacing w:line="240" w:lineRule="auto" w:before="254" w:after="0"/>
        <w:ind w:left="357" w:right="0" w:hanging="310"/>
        <w:jc w:val="left"/>
      </w:pPr>
      <w:bookmarkStart w:name="Limitations, Reproducibility &amp; Code Repo" w:id="16"/>
      <w:bookmarkEnd w:id="16"/>
      <w:r>
        <w:rPr>
          <w:b w:val="0"/>
        </w:rPr>
      </w:r>
      <w:r>
        <w:rPr>
          <w:color w:val="052EAD"/>
        </w:rPr>
        <w:t>Limitations,</w:t>
      </w:r>
      <w:r>
        <w:rPr>
          <w:color w:val="052EAD"/>
          <w:spacing w:val="-12"/>
        </w:rPr>
        <w:t> </w:t>
      </w:r>
      <w:r>
        <w:rPr>
          <w:color w:val="052EAD"/>
        </w:rPr>
        <w:t>Reproducibility</w:t>
      </w:r>
      <w:r>
        <w:rPr>
          <w:color w:val="052EAD"/>
          <w:spacing w:val="-12"/>
        </w:rPr>
        <w:t> </w:t>
      </w:r>
      <w:r>
        <w:rPr>
          <w:color w:val="052EAD"/>
        </w:rPr>
        <w:t>&amp;</w:t>
      </w:r>
      <w:r>
        <w:rPr>
          <w:color w:val="052EAD"/>
          <w:spacing w:val="-12"/>
        </w:rPr>
        <w:t> </w:t>
      </w:r>
      <w:r>
        <w:rPr>
          <w:color w:val="052EAD"/>
        </w:rPr>
        <w:t>Code</w:t>
      </w:r>
      <w:r>
        <w:rPr>
          <w:color w:val="052EAD"/>
          <w:spacing w:val="-11"/>
        </w:rPr>
        <w:t> </w:t>
      </w:r>
      <w:r>
        <w:rPr>
          <w:color w:val="052EAD"/>
          <w:spacing w:val="-2"/>
        </w:rPr>
        <w:t>Repository</w:t>
      </w:r>
    </w:p>
    <w:p>
      <w:pPr>
        <w:pStyle w:val="ListParagraph"/>
        <w:numPr>
          <w:ilvl w:val="1"/>
          <w:numId w:val="1"/>
        </w:numPr>
        <w:tabs>
          <w:tab w:pos="487" w:val="left" w:leader="none"/>
        </w:tabs>
        <w:spacing w:line="240" w:lineRule="auto" w:before="171" w:after="0"/>
        <w:ind w:left="487" w:right="0" w:hanging="440"/>
        <w:jc w:val="left"/>
        <w:rPr>
          <w:b/>
          <w:sz w:val="21"/>
        </w:rPr>
      </w:pPr>
      <w:bookmarkStart w:name="Limitations &amp; Future Work" w:id="17"/>
      <w:bookmarkEnd w:id="17"/>
      <w:r>
        <w:rPr/>
      </w:r>
      <w:r>
        <w:rPr>
          <w:b/>
          <w:color w:val="222222"/>
          <w:sz w:val="21"/>
        </w:rPr>
        <w:t>Limitations</w:t>
      </w:r>
      <w:r>
        <w:rPr>
          <w:b/>
          <w:color w:val="222222"/>
          <w:spacing w:val="12"/>
          <w:sz w:val="21"/>
        </w:rPr>
        <w:t> </w:t>
      </w:r>
      <w:r>
        <w:rPr>
          <w:b/>
          <w:color w:val="222222"/>
          <w:sz w:val="21"/>
        </w:rPr>
        <w:t>&amp;</w:t>
      </w:r>
      <w:r>
        <w:rPr>
          <w:b/>
          <w:color w:val="222222"/>
          <w:spacing w:val="13"/>
          <w:sz w:val="21"/>
        </w:rPr>
        <w:t> </w:t>
      </w:r>
      <w:r>
        <w:rPr>
          <w:b/>
          <w:color w:val="222222"/>
          <w:sz w:val="21"/>
        </w:rPr>
        <w:t>Future</w:t>
      </w:r>
      <w:r>
        <w:rPr>
          <w:b/>
          <w:color w:val="222222"/>
          <w:spacing w:val="13"/>
          <w:sz w:val="21"/>
        </w:rPr>
        <w:t> </w:t>
      </w:r>
      <w:r>
        <w:rPr>
          <w:b/>
          <w:color w:val="222222"/>
          <w:spacing w:val="-4"/>
          <w:sz w:val="21"/>
        </w:rPr>
        <w:t>Work</w:t>
      </w:r>
    </w:p>
    <w:p>
      <w:pPr>
        <w:pStyle w:val="BodyText"/>
        <w:spacing w:line="288" w:lineRule="auto" w:before="112"/>
        <w:ind w:left="47"/>
      </w:pPr>
      <w:r>
        <w:rPr/>
        <w:t>This</w:t>
      </w:r>
      <w:r>
        <w:rPr>
          <w:spacing w:val="-14"/>
        </w:rPr>
        <w:t> </w:t>
      </w:r>
      <w:r>
        <w:rPr/>
        <w:t>prototype</w:t>
      </w:r>
      <w:r>
        <w:rPr>
          <w:spacing w:val="-14"/>
        </w:rPr>
        <w:t> </w:t>
      </w:r>
      <w:r>
        <w:rPr/>
        <w:t>is</w:t>
      </w:r>
      <w:r>
        <w:rPr>
          <w:spacing w:val="-14"/>
        </w:rPr>
        <w:t> </w:t>
      </w:r>
      <w:r>
        <w:rPr/>
        <w:t>a</w:t>
      </w:r>
      <w:r>
        <w:rPr>
          <w:spacing w:val="-13"/>
        </w:rPr>
        <w:t> </w:t>
      </w:r>
      <w:r>
        <w:rPr/>
        <w:t>learning</w:t>
      </w:r>
      <w:r>
        <w:rPr>
          <w:spacing w:val="-14"/>
        </w:rPr>
        <w:t> </w:t>
      </w:r>
      <w:r>
        <w:rPr/>
        <w:t>exercise</w:t>
      </w:r>
      <w:r>
        <w:rPr>
          <w:spacing w:val="-14"/>
        </w:rPr>
        <w:t> </w:t>
      </w:r>
      <w:r>
        <w:rPr/>
        <w:t>built</w:t>
      </w:r>
      <w:r>
        <w:rPr>
          <w:spacing w:val="-14"/>
        </w:rPr>
        <w:t> </w:t>
      </w:r>
      <w:r>
        <w:rPr/>
        <w:t>on</w:t>
      </w:r>
      <w:r>
        <w:rPr>
          <w:spacing w:val="-13"/>
        </w:rPr>
        <w:t> </w:t>
      </w:r>
      <w:r>
        <w:rPr/>
        <w:t>a</w:t>
      </w:r>
      <w:r>
        <w:rPr>
          <w:spacing w:val="-14"/>
        </w:rPr>
        <w:t> </w:t>
      </w:r>
      <w:r>
        <w:rPr/>
        <w:t>small,</w:t>
      </w:r>
      <w:r>
        <w:rPr>
          <w:spacing w:val="-14"/>
        </w:rPr>
        <w:t> </w:t>
      </w:r>
      <w:r>
        <w:rPr/>
        <w:t>single-source</w:t>
      </w:r>
      <w:r>
        <w:rPr>
          <w:spacing w:val="-14"/>
        </w:rPr>
        <w:t> </w:t>
      </w:r>
      <w:r>
        <w:rPr/>
        <w:t>benchmark</w:t>
      </w:r>
      <w:r>
        <w:rPr>
          <w:spacing w:val="-13"/>
        </w:rPr>
        <w:t> </w:t>
      </w:r>
      <w:r>
        <w:rPr/>
        <w:t>and</w:t>
      </w:r>
      <w:r>
        <w:rPr>
          <w:spacing w:val="-14"/>
        </w:rPr>
        <w:t> </w:t>
      </w:r>
      <w:r>
        <w:rPr/>
        <w:t>has</w:t>
      </w:r>
      <w:r>
        <w:rPr>
          <w:spacing w:val="-14"/>
        </w:rPr>
        <w:t> </w:t>
      </w:r>
      <w:r>
        <w:rPr/>
        <w:t>scope</w:t>
      </w:r>
      <w:r>
        <w:rPr>
          <w:spacing w:val="-14"/>
        </w:rPr>
        <w:t> </w:t>
      </w:r>
      <w:r>
        <w:rPr/>
        <w:t>that</w:t>
      </w:r>
      <w:r>
        <w:rPr>
          <w:spacing w:val="-13"/>
        </w:rPr>
        <w:t> </w:t>
      </w:r>
      <w:r>
        <w:rPr/>
        <w:t>a</w:t>
      </w:r>
      <w:r>
        <w:rPr>
          <w:spacing w:val="-14"/>
        </w:rPr>
        <w:t> </w:t>
      </w:r>
      <w:r>
        <w:rPr/>
        <w:t>production deployment would need to extend:</w:t>
      </w:r>
    </w:p>
    <w:p>
      <w:pPr>
        <w:pStyle w:val="ListParagraph"/>
        <w:numPr>
          <w:ilvl w:val="2"/>
          <w:numId w:val="1"/>
        </w:numPr>
        <w:tabs>
          <w:tab w:pos="591" w:val="left" w:leader="none"/>
          <w:tab w:pos="593" w:val="left" w:leader="none"/>
        </w:tabs>
        <w:spacing w:line="288" w:lineRule="auto" w:before="194" w:after="0"/>
        <w:ind w:left="593" w:right="45" w:hanging="186"/>
        <w:jc w:val="both"/>
        <w:rPr>
          <w:sz w:val="22"/>
        </w:rPr>
      </w:pPr>
      <w:r>
        <w:rPr>
          <w:b/>
          <w:sz w:val="22"/>
        </w:rPr>
        <w:t>Sample size:</w:t>
      </w:r>
      <w:r>
        <w:rPr>
          <w:b/>
          <w:spacing w:val="40"/>
          <w:sz w:val="22"/>
        </w:rPr>
        <w:t> </w:t>
      </w:r>
      <w:r>
        <w:rPr>
          <w:sz w:val="22"/>
        </w:rPr>
        <w:t>614 records is small for subgroup fairness analysis; the female-to-male approval ratio (Section 5.1) is a useful descriptive signal but not a statistically robust guarantee at this sample size.</w:t>
      </w:r>
    </w:p>
    <w:p>
      <w:pPr>
        <w:pStyle w:val="ListParagraph"/>
        <w:numPr>
          <w:ilvl w:val="2"/>
          <w:numId w:val="1"/>
        </w:numPr>
        <w:tabs>
          <w:tab w:pos="591" w:val="left" w:leader="none"/>
          <w:tab w:pos="593" w:val="left" w:leader="none"/>
        </w:tabs>
        <w:spacing w:line="288" w:lineRule="auto" w:before="58" w:after="0"/>
        <w:ind w:left="593" w:right="45" w:hanging="186"/>
        <w:jc w:val="both"/>
        <w:rPr>
          <w:sz w:val="22"/>
        </w:rPr>
      </w:pPr>
      <w:r>
        <w:rPr>
          <w:b/>
          <w:sz w:val="22"/>
        </w:rPr>
        <w:t>Fairness scope:</w:t>
      </w:r>
      <w:r>
        <w:rPr>
          <w:b/>
          <w:spacing w:val="38"/>
          <w:sz w:val="22"/>
        </w:rPr>
        <w:t> </w:t>
      </w:r>
      <w:r>
        <w:rPr>
          <w:sz w:val="22"/>
        </w:rPr>
        <w:t>The current check compares only aggregate approval rates by gender.</w:t>
      </w:r>
      <w:r>
        <w:rPr>
          <w:spacing w:val="40"/>
          <w:sz w:val="22"/>
        </w:rPr>
        <w:t> </w:t>
      </w:r>
      <w:r>
        <w:rPr>
          <w:sz w:val="22"/>
        </w:rPr>
        <w:t>A production audit</w:t>
      </w:r>
      <w:r>
        <w:rPr>
          <w:spacing w:val="-14"/>
          <w:sz w:val="22"/>
        </w:rPr>
        <w:t> </w:t>
      </w:r>
      <w:r>
        <w:rPr>
          <w:sz w:val="22"/>
        </w:rPr>
        <w:t>would</w:t>
      </w:r>
      <w:r>
        <w:rPr>
          <w:spacing w:val="-14"/>
          <w:sz w:val="22"/>
        </w:rPr>
        <w:t> </w:t>
      </w:r>
      <w:r>
        <w:rPr>
          <w:sz w:val="22"/>
        </w:rPr>
        <w:t>additionally</w:t>
      </w:r>
      <w:r>
        <w:rPr>
          <w:spacing w:val="-14"/>
          <w:sz w:val="22"/>
        </w:rPr>
        <w:t> </w:t>
      </w:r>
      <w:r>
        <w:rPr>
          <w:sz w:val="22"/>
        </w:rPr>
        <w:t>need</w:t>
      </w:r>
      <w:r>
        <w:rPr>
          <w:spacing w:val="-13"/>
          <w:sz w:val="22"/>
        </w:rPr>
        <w:t> </w:t>
      </w:r>
      <w:r>
        <w:rPr>
          <w:sz w:val="22"/>
        </w:rPr>
        <w:t>equalized-odds</w:t>
      </w:r>
      <w:r>
        <w:rPr>
          <w:spacing w:val="-14"/>
          <w:sz w:val="22"/>
        </w:rPr>
        <w:t> </w:t>
      </w:r>
      <w:r>
        <w:rPr>
          <w:sz w:val="22"/>
        </w:rPr>
        <w:t>and</w:t>
      </w:r>
      <w:r>
        <w:rPr>
          <w:spacing w:val="-14"/>
          <w:sz w:val="22"/>
        </w:rPr>
        <w:t> </w:t>
      </w:r>
      <w:r>
        <w:rPr>
          <w:sz w:val="22"/>
        </w:rPr>
        <w:t>calibration</w:t>
      </w:r>
      <w:r>
        <w:rPr>
          <w:spacing w:val="-14"/>
          <w:sz w:val="22"/>
        </w:rPr>
        <w:t> </w:t>
      </w:r>
      <w:r>
        <w:rPr>
          <w:sz w:val="22"/>
        </w:rPr>
        <w:t>checks</w:t>
      </w:r>
      <w:r>
        <w:rPr>
          <w:spacing w:val="-13"/>
          <w:sz w:val="22"/>
        </w:rPr>
        <w:t> </w:t>
      </w:r>
      <w:r>
        <w:rPr>
          <w:sz w:val="22"/>
        </w:rPr>
        <w:t>(false-positive/false-negative</w:t>
      </w:r>
      <w:r>
        <w:rPr>
          <w:spacing w:val="-14"/>
          <w:sz w:val="22"/>
        </w:rPr>
        <w:t> </w:t>
      </w:r>
      <w:r>
        <w:rPr>
          <w:sz w:val="22"/>
        </w:rPr>
        <w:t>rates by subgroup), and a review for proxy variables that could indirectly encode Gender.</w:t>
      </w:r>
    </w:p>
    <w:p>
      <w:pPr>
        <w:pStyle w:val="ListParagraph"/>
        <w:numPr>
          <w:ilvl w:val="2"/>
          <w:numId w:val="1"/>
        </w:numPr>
        <w:tabs>
          <w:tab w:pos="591" w:val="left" w:leader="none"/>
          <w:tab w:pos="593" w:val="left" w:leader="none"/>
        </w:tabs>
        <w:spacing w:line="288" w:lineRule="auto" w:before="59" w:after="0"/>
        <w:ind w:left="593" w:right="45" w:hanging="186"/>
        <w:jc w:val="both"/>
        <w:rPr>
          <w:sz w:val="22"/>
        </w:rPr>
      </w:pPr>
      <w:r>
        <w:rPr>
          <w:b/>
          <w:sz w:val="22"/>
        </w:rPr>
        <w:t>Threshold calibration:</w:t>
      </w:r>
      <w:r>
        <w:rPr>
          <w:b/>
          <w:spacing w:val="40"/>
          <w:sz w:val="22"/>
        </w:rPr>
        <w:t> </w:t>
      </w:r>
      <w:r>
        <w:rPr>
          <w:sz w:val="22"/>
        </w:rPr>
        <w:t>The routing tiers in Section 5.2 are an illustrative template, not thresholds </w:t>
      </w:r>
      <w:r>
        <w:rPr>
          <w:spacing w:val="-2"/>
          <w:sz w:val="22"/>
        </w:rPr>
        <w:t>derived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from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a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validated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precision-recall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curve.</w:t>
      </w:r>
      <w:r>
        <w:rPr>
          <w:spacing w:val="26"/>
          <w:sz w:val="22"/>
        </w:rPr>
        <w:t> </w:t>
      </w:r>
      <w:r>
        <w:rPr>
          <w:spacing w:val="-2"/>
          <w:sz w:val="22"/>
        </w:rPr>
        <w:t>Before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operational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use,</w:t>
      </w:r>
      <w:r>
        <w:rPr>
          <w:spacing w:val="-4"/>
          <w:sz w:val="22"/>
        </w:rPr>
        <w:t> </w:t>
      </w:r>
      <w:r>
        <w:rPr>
          <w:spacing w:val="-2"/>
          <w:sz w:val="22"/>
        </w:rPr>
        <w:t>they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would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need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to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be</w:t>
      </w:r>
      <w:r>
        <w:rPr>
          <w:spacing w:val="-7"/>
          <w:sz w:val="22"/>
        </w:rPr>
        <w:t> </w:t>
      </w:r>
      <w:r>
        <w:rPr>
          <w:spacing w:val="-2"/>
          <w:sz w:val="22"/>
        </w:rPr>
        <w:t>calibrated </w:t>
      </w:r>
      <w:r>
        <w:rPr>
          <w:sz w:val="22"/>
        </w:rPr>
        <w:t>against business-specific cost tradeoffs between false approvals and false declines.</w:t>
      </w:r>
    </w:p>
    <w:p>
      <w:pPr>
        <w:pStyle w:val="ListParagraph"/>
        <w:numPr>
          <w:ilvl w:val="2"/>
          <w:numId w:val="1"/>
        </w:numPr>
        <w:tabs>
          <w:tab w:pos="591" w:val="left" w:leader="none"/>
          <w:tab w:pos="593" w:val="left" w:leader="none"/>
        </w:tabs>
        <w:spacing w:line="288" w:lineRule="auto" w:before="59" w:after="0"/>
        <w:ind w:left="593" w:right="45" w:hanging="186"/>
        <w:jc w:val="both"/>
        <w:rPr>
          <w:sz w:val="22"/>
        </w:rPr>
      </w:pPr>
      <w:r>
        <w:rPr>
          <w:b/>
          <w:sz w:val="22"/>
        </w:rPr>
        <w:t>Generalization:</w:t>
      </w:r>
      <w:r>
        <w:rPr>
          <w:b/>
          <w:spacing w:val="40"/>
          <w:sz w:val="22"/>
        </w:rPr>
        <w:t> </w:t>
      </w:r>
      <w:r>
        <w:rPr>
          <w:sz w:val="22"/>
        </w:rPr>
        <w:t>The dataset reflects a single historical lending cohort; performance on a different applicant population, geography, or time period is untested.</w:t>
      </w:r>
    </w:p>
    <w:p>
      <w:pPr>
        <w:pStyle w:val="ListParagraph"/>
        <w:numPr>
          <w:ilvl w:val="1"/>
          <w:numId w:val="1"/>
        </w:numPr>
        <w:tabs>
          <w:tab w:pos="487" w:val="left" w:leader="none"/>
        </w:tabs>
        <w:spacing w:line="240" w:lineRule="auto" w:before="177" w:after="0"/>
        <w:ind w:left="487" w:right="0" w:hanging="440"/>
        <w:jc w:val="left"/>
        <w:rPr>
          <w:b/>
          <w:sz w:val="21"/>
        </w:rPr>
      </w:pPr>
      <w:bookmarkStart w:name="Reproducibility" w:id="18"/>
      <w:bookmarkEnd w:id="18"/>
      <w:r>
        <w:rPr/>
      </w:r>
      <w:r>
        <w:rPr>
          <w:b/>
          <w:color w:val="222222"/>
          <w:spacing w:val="-2"/>
          <w:sz w:val="21"/>
        </w:rPr>
        <w:t>Reproducibility</w:t>
      </w:r>
    </w:p>
    <w:p>
      <w:pPr>
        <w:pStyle w:val="BodyText"/>
        <w:spacing w:line="288" w:lineRule="auto" w:before="113"/>
        <w:ind w:left="47"/>
      </w:pPr>
      <w:r>
        <w:rPr/>
        <w:t>The</w:t>
      </w:r>
      <w:r>
        <w:rPr>
          <w:spacing w:val="24"/>
        </w:rPr>
        <w:t> </w:t>
      </w:r>
      <w:r>
        <w:rPr/>
        <w:t>complete</w:t>
      </w:r>
      <w:r>
        <w:rPr>
          <w:spacing w:val="24"/>
        </w:rPr>
        <w:t> </w:t>
      </w:r>
      <w:r>
        <w:rPr/>
        <w:t>pipeline</w:t>
      </w:r>
      <w:r>
        <w:rPr>
          <w:spacing w:val="24"/>
        </w:rPr>
        <w:t> </w:t>
      </w:r>
      <w:r>
        <w:rPr/>
        <w:t>code,</w:t>
      </w:r>
      <w:r>
        <w:rPr>
          <w:spacing w:val="31"/>
        </w:rPr>
        <w:t> </w:t>
      </w:r>
      <w:r>
        <w:rPr/>
        <w:t>dataset</w:t>
      </w:r>
      <w:r>
        <w:rPr>
          <w:spacing w:val="24"/>
        </w:rPr>
        <w:t> </w:t>
      </w:r>
      <w:r>
        <w:rPr/>
        <w:t>references,</w:t>
      </w:r>
      <w:r>
        <w:rPr>
          <w:spacing w:val="31"/>
        </w:rPr>
        <w:t> </w:t>
      </w:r>
      <w:r>
        <w:rPr/>
        <w:t>dependencies,</w:t>
      </w:r>
      <w:r>
        <w:rPr>
          <w:spacing w:val="31"/>
        </w:rPr>
        <w:t> </w:t>
      </w:r>
      <w:r>
        <w:rPr/>
        <w:t>and</w:t>
      </w:r>
      <w:r>
        <w:rPr>
          <w:spacing w:val="23"/>
        </w:rPr>
        <w:t> </w:t>
      </w:r>
      <w:r>
        <w:rPr/>
        <w:t>execution</w:t>
      </w:r>
      <w:r>
        <w:rPr>
          <w:spacing w:val="24"/>
        </w:rPr>
        <w:t> </w:t>
      </w:r>
      <w:r>
        <w:rPr/>
        <w:t>logs</w:t>
      </w:r>
      <w:r>
        <w:rPr>
          <w:spacing w:val="24"/>
        </w:rPr>
        <w:t> </w:t>
      </w:r>
      <w:r>
        <w:rPr/>
        <w:t>are</w:t>
      </w:r>
      <w:r>
        <w:rPr>
          <w:spacing w:val="24"/>
        </w:rPr>
        <w:t> </w:t>
      </w:r>
      <w:r>
        <w:rPr/>
        <w:t>hosted</w:t>
      </w:r>
      <w:r>
        <w:rPr>
          <w:spacing w:val="24"/>
        </w:rPr>
        <w:t> </w:t>
      </w:r>
      <w:r>
        <w:rPr/>
        <w:t>publicly</w:t>
      </w:r>
      <w:r>
        <w:rPr>
          <w:spacing w:val="24"/>
        </w:rPr>
        <w:t> </w:t>
      </w:r>
      <w:r>
        <w:rPr/>
        <w:t>on GitHub, enabling independent verification of every metric reported in Section 4:</w:t>
      </w:r>
    </w:p>
    <w:p>
      <w:pPr>
        <w:pStyle w:val="BodyText"/>
        <w:spacing w:before="239"/>
        <w:ind w:left="311"/>
      </w:pPr>
      <w:r>
        <w:rPr>
          <w:b/>
          <w:w w:val="120"/>
        </w:rPr>
        <w:t>Repository</w:t>
      </w:r>
      <w:r>
        <w:rPr>
          <w:b/>
          <w:spacing w:val="58"/>
          <w:w w:val="120"/>
        </w:rPr>
        <w:t> </w:t>
      </w:r>
      <w:r>
        <w:rPr>
          <w:b/>
          <w:w w:val="120"/>
        </w:rPr>
        <w:t>URL:</w:t>
      </w:r>
      <w:r>
        <w:rPr>
          <w:b/>
          <w:spacing w:val="58"/>
          <w:w w:val="120"/>
        </w:rPr>
        <w:t> </w:t>
      </w:r>
      <w:hyperlink r:id="rId16">
        <w:r>
          <w:rPr>
            <w:color w:val="052EAD"/>
            <w:w w:val="120"/>
          </w:rPr>
          <w:t>https://github.com/Srijan9073/ibm-skillsbuild-analytics-</w:t>
        </w:r>
        <w:r>
          <w:rPr>
            <w:color w:val="052EAD"/>
            <w:spacing w:val="-2"/>
            <w:w w:val="120"/>
          </w:rPr>
          <w:t>capstone</w:t>
        </w:r>
      </w:hyperlink>
    </w:p>
    <w:p>
      <w:pPr>
        <w:pStyle w:val="BodyText"/>
        <w:spacing w:before="54"/>
      </w:pPr>
    </w:p>
    <w:p>
      <w:pPr>
        <w:pStyle w:val="ListParagraph"/>
        <w:numPr>
          <w:ilvl w:val="1"/>
          <w:numId w:val="1"/>
        </w:numPr>
        <w:tabs>
          <w:tab w:pos="487" w:val="left" w:leader="none"/>
        </w:tabs>
        <w:spacing w:line="240" w:lineRule="auto" w:before="0" w:after="0"/>
        <w:ind w:left="487" w:right="0" w:hanging="440"/>
        <w:jc w:val="left"/>
        <w:rPr>
          <w:b/>
          <w:sz w:val="21"/>
        </w:rPr>
      </w:pPr>
      <w:bookmarkStart w:name="Submission Deliverables Summary" w:id="19"/>
      <w:bookmarkEnd w:id="19"/>
      <w:r>
        <w:rPr/>
      </w:r>
      <w:r>
        <w:rPr>
          <w:b/>
          <w:color w:val="222222"/>
          <w:sz w:val="21"/>
        </w:rPr>
        <w:t>Submission</w:t>
      </w:r>
      <w:r>
        <w:rPr>
          <w:b/>
          <w:color w:val="222222"/>
          <w:spacing w:val="18"/>
          <w:sz w:val="21"/>
        </w:rPr>
        <w:t> </w:t>
      </w:r>
      <w:r>
        <w:rPr>
          <w:b/>
          <w:color w:val="222222"/>
          <w:sz w:val="21"/>
        </w:rPr>
        <w:t>Deliverables</w:t>
      </w:r>
      <w:r>
        <w:rPr>
          <w:b/>
          <w:color w:val="222222"/>
          <w:spacing w:val="18"/>
          <w:sz w:val="21"/>
        </w:rPr>
        <w:t> </w:t>
      </w:r>
      <w:r>
        <w:rPr>
          <w:b/>
          <w:color w:val="222222"/>
          <w:spacing w:val="-2"/>
          <w:sz w:val="21"/>
        </w:rPr>
        <w:t>Summary</w:t>
      </w:r>
    </w:p>
    <w:p>
      <w:pPr>
        <w:pStyle w:val="ListParagraph"/>
        <w:numPr>
          <w:ilvl w:val="2"/>
          <w:numId w:val="1"/>
        </w:numPr>
        <w:tabs>
          <w:tab w:pos="591" w:val="left" w:leader="none"/>
        </w:tabs>
        <w:spacing w:line="240" w:lineRule="auto" w:before="112" w:after="0"/>
        <w:ind w:left="591" w:right="0" w:hanging="184"/>
        <w:jc w:val="left"/>
        <w:rPr>
          <w:sz w:val="22"/>
        </w:rPr>
      </w:pPr>
      <w:r>
        <w:rPr>
          <w:b/>
          <w:sz w:val="22"/>
        </w:rPr>
        <w:t>Code File:</w:t>
      </w:r>
      <w:r>
        <w:rPr>
          <w:b/>
          <w:spacing w:val="26"/>
          <w:sz w:val="22"/>
        </w:rPr>
        <w:t> </w:t>
      </w:r>
      <w:r>
        <w:rPr>
          <w:sz w:val="22"/>
        </w:rPr>
        <w:t>app.py</w:t>
      </w:r>
      <w:r>
        <w:rPr>
          <w:spacing w:val="1"/>
          <w:sz w:val="22"/>
        </w:rPr>
        <w:t> </w:t>
      </w:r>
      <w:r>
        <w:rPr>
          <w:sz w:val="22"/>
        </w:rPr>
        <w:t>—</w:t>
      </w:r>
      <w:r>
        <w:rPr>
          <w:spacing w:val="1"/>
          <w:sz w:val="22"/>
        </w:rPr>
        <w:t> </w:t>
      </w:r>
      <w:r>
        <w:rPr>
          <w:sz w:val="22"/>
        </w:rPr>
        <w:t>integrated</w:t>
      </w:r>
      <w:r>
        <w:rPr>
          <w:spacing w:val="1"/>
          <w:sz w:val="22"/>
        </w:rPr>
        <w:t> </w:t>
      </w:r>
      <w:r>
        <w:rPr>
          <w:sz w:val="22"/>
        </w:rPr>
        <w:t>preprocessing</w:t>
      </w:r>
      <w:r>
        <w:rPr>
          <w:spacing w:val="1"/>
          <w:sz w:val="22"/>
        </w:rPr>
        <w:t> </w:t>
      </w:r>
      <w:r>
        <w:rPr>
          <w:sz w:val="22"/>
        </w:rPr>
        <w:t>pipeline,</w:t>
      </w:r>
      <w:r>
        <w:rPr>
          <w:spacing w:val="1"/>
          <w:sz w:val="22"/>
        </w:rPr>
        <w:t> </w:t>
      </w:r>
      <w:r>
        <w:rPr>
          <w:sz w:val="22"/>
        </w:rPr>
        <w:t>model</w:t>
      </w:r>
      <w:r>
        <w:rPr>
          <w:spacing w:val="1"/>
          <w:sz w:val="22"/>
        </w:rPr>
        <w:t> </w:t>
      </w:r>
      <w:r>
        <w:rPr>
          <w:sz w:val="22"/>
        </w:rPr>
        <w:t>training, and</w:t>
      </w:r>
      <w:r>
        <w:rPr>
          <w:spacing w:val="1"/>
          <w:sz w:val="22"/>
        </w:rPr>
        <w:t> </w:t>
      </w:r>
      <w:r>
        <w:rPr>
          <w:sz w:val="22"/>
        </w:rPr>
        <w:t>Streamlit</w:t>
      </w:r>
      <w:r>
        <w:rPr>
          <w:spacing w:val="1"/>
          <w:sz w:val="22"/>
        </w:rPr>
        <w:t> </w:t>
      </w:r>
      <w:r>
        <w:rPr>
          <w:spacing w:val="-2"/>
          <w:sz w:val="22"/>
        </w:rPr>
        <w:t>interface.</w:t>
      </w:r>
    </w:p>
    <w:p>
      <w:pPr>
        <w:pStyle w:val="ListParagraph"/>
        <w:numPr>
          <w:ilvl w:val="2"/>
          <w:numId w:val="1"/>
        </w:numPr>
        <w:tabs>
          <w:tab w:pos="591" w:val="left" w:leader="none"/>
          <w:tab w:pos="593" w:val="left" w:leader="none"/>
        </w:tabs>
        <w:spacing w:line="288" w:lineRule="auto" w:before="109" w:after="0"/>
        <w:ind w:left="593" w:right="45" w:hanging="186"/>
        <w:jc w:val="left"/>
        <w:rPr>
          <w:sz w:val="22"/>
        </w:rPr>
      </w:pPr>
      <w:r>
        <w:rPr>
          <w:b/>
          <w:sz w:val="22"/>
        </w:rPr>
        <w:t>Verification</w:t>
      </w:r>
      <w:r>
        <w:rPr>
          <w:b/>
          <w:spacing w:val="40"/>
          <w:sz w:val="22"/>
        </w:rPr>
        <w:t> </w:t>
      </w:r>
      <w:r>
        <w:rPr>
          <w:b/>
          <w:sz w:val="22"/>
        </w:rPr>
        <w:t>Script:</w:t>
      </w:r>
      <w:r>
        <w:rPr>
          <w:b/>
          <w:spacing w:val="80"/>
          <w:w w:val="150"/>
          <w:sz w:val="22"/>
        </w:rPr>
        <w:t> </w:t>
      </w:r>
      <w:r>
        <w:rPr>
          <w:sz w:val="22"/>
        </w:rPr>
        <w:t>scripts/verify_metrics.py</w:t>
      </w:r>
      <w:r>
        <w:rPr>
          <w:spacing w:val="40"/>
          <w:sz w:val="22"/>
        </w:rPr>
        <w:t> </w:t>
      </w:r>
      <w:r>
        <w:rPr>
          <w:sz w:val="22"/>
        </w:rPr>
        <w:t>—</w:t>
      </w:r>
      <w:r>
        <w:rPr>
          <w:spacing w:val="40"/>
          <w:sz w:val="22"/>
        </w:rPr>
        <w:t> </w:t>
      </w:r>
      <w:r>
        <w:rPr>
          <w:sz w:val="22"/>
        </w:rPr>
        <w:t>reproduces</w:t>
      </w:r>
      <w:r>
        <w:rPr>
          <w:spacing w:val="40"/>
          <w:sz w:val="22"/>
        </w:rPr>
        <w:t> </w:t>
      </w:r>
      <w:r>
        <w:rPr>
          <w:sz w:val="22"/>
        </w:rPr>
        <w:t>the</w:t>
      </w:r>
      <w:r>
        <w:rPr>
          <w:spacing w:val="40"/>
          <w:sz w:val="22"/>
        </w:rPr>
        <w:t> </w:t>
      </w:r>
      <w:r>
        <w:rPr>
          <w:sz w:val="22"/>
        </w:rPr>
        <w:t>reported</w:t>
      </w:r>
      <w:r>
        <w:rPr>
          <w:spacing w:val="40"/>
          <w:sz w:val="22"/>
        </w:rPr>
        <w:t> </w:t>
      </w:r>
      <w:r>
        <w:rPr>
          <w:sz w:val="22"/>
        </w:rPr>
        <w:t>cross-validation</w:t>
      </w:r>
      <w:r>
        <w:rPr>
          <w:spacing w:val="40"/>
          <w:sz w:val="22"/>
        </w:rPr>
        <w:t> </w:t>
      </w:r>
      <w:r>
        <w:rPr>
          <w:sz w:val="22"/>
        </w:rPr>
        <w:t>and</w:t>
      </w:r>
      <w:r>
        <w:rPr>
          <w:spacing w:val="80"/>
          <w:sz w:val="22"/>
        </w:rPr>
        <w:t> </w:t>
      </w:r>
      <w:r>
        <w:rPr>
          <w:sz w:val="22"/>
        </w:rPr>
        <w:t>holdout metrics independent of the dashboard.</w:t>
      </w:r>
    </w:p>
    <w:p>
      <w:pPr>
        <w:pStyle w:val="ListParagraph"/>
        <w:numPr>
          <w:ilvl w:val="2"/>
          <w:numId w:val="1"/>
        </w:numPr>
        <w:tabs>
          <w:tab w:pos="591" w:val="left" w:leader="none"/>
          <w:tab w:pos="593" w:val="left" w:leader="none"/>
        </w:tabs>
        <w:spacing w:line="288" w:lineRule="auto" w:before="59" w:after="0"/>
        <w:ind w:left="593" w:right="45" w:hanging="186"/>
        <w:jc w:val="left"/>
        <w:rPr>
          <w:sz w:val="22"/>
        </w:rPr>
      </w:pPr>
      <w:r>
        <w:rPr>
          <w:b/>
          <w:w w:val="110"/>
          <w:sz w:val="22"/>
        </w:rPr>
        <w:t>Dependencies:</w:t>
      </w:r>
      <w:r>
        <w:rPr>
          <w:b/>
          <w:spacing w:val="19"/>
          <w:w w:val="110"/>
          <w:sz w:val="22"/>
        </w:rPr>
        <w:t> </w:t>
      </w:r>
      <w:r>
        <w:rPr>
          <w:w w:val="110"/>
          <w:sz w:val="22"/>
        </w:rPr>
        <w:t>requirements.txt</w:t>
      </w:r>
      <w:r>
        <w:rPr>
          <w:spacing w:val="-8"/>
          <w:w w:val="110"/>
          <w:sz w:val="22"/>
        </w:rPr>
        <w:t> </w:t>
      </w:r>
      <w:r>
        <w:rPr>
          <w:w w:val="110"/>
          <w:sz w:val="22"/>
        </w:rPr>
        <w:t>(direct</w:t>
      </w:r>
      <w:r>
        <w:rPr>
          <w:spacing w:val="-9"/>
          <w:w w:val="110"/>
          <w:sz w:val="22"/>
        </w:rPr>
        <w:t> </w:t>
      </w:r>
      <w:r>
        <w:rPr>
          <w:w w:val="110"/>
          <w:sz w:val="22"/>
        </w:rPr>
        <w:t>dependencies)</w:t>
      </w:r>
      <w:r>
        <w:rPr>
          <w:spacing w:val="-8"/>
          <w:w w:val="110"/>
          <w:sz w:val="22"/>
        </w:rPr>
        <w:t> </w:t>
      </w:r>
      <w:r>
        <w:rPr>
          <w:w w:val="110"/>
          <w:sz w:val="22"/>
        </w:rPr>
        <w:t>and</w:t>
      </w:r>
      <w:r>
        <w:rPr>
          <w:spacing w:val="-8"/>
          <w:w w:val="110"/>
          <w:sz w:val="22"/>
        </w:rPr>
        <w:t> </w:t>
      </w:r>
      <w:r>
        <w:rPr>
          <w:w w:val="110"/>
          <w:sz w:val="22"/>
        </w:rPr>
        <w:t>requirements.lock</w:t>
      </w:r>
      <w:r>
        <w:rPr>
          <w:spacing w:val="-8"/>
          <w:w w:val="110"/>
          <w:sz w:val="22"/>
        </w:rPr>
        <w:t> </w:t>
      </w:r>
      <w:r>
        <w:rPr>
          <w:w w:val="110"/>
          <w:sz w:val="22"/>
        </w:rPr>
        <w:t>(full</w:t>
      </w:r>
      <w:r>
        <w:rPr>
          <w:spacing w:val="-8"/>
          <w:w w:val="110"/>
          <w:sz w:val="22"/>
        </w:rPr>
        <w:t> </w:t>
      </w:r>
      <w:r>
        <w:rPr>
          <w:w w:val="110"/>
          <w:sz w:val="22"/>
        </w:rPr>
        <w:t>frozen</w:t>
      </w:r>
      <w:r>
        <w:rPr>
          <w:spacing w:val="-8"/>
          <w:w w:val="110"/>
          <w:sz w:val="22"/>
        </w:rPr>
        <w:t> </w:t>
      </w:r>
      <w:r>
        <w:rPr>
          <w:w w:val="110"/>
          <w:sz w:val="22"/>
        </w:rPr>
        <w:t>en-</w:t>
      </w:r>
      <w:r>
        <w:rPr>
          <w:spacing w:val="-2"/>
          <w:w w:val="110"/>
          <w:sz w:val="22"/>
        </w:rPr>
        <w:t>vironment).</w:t>
      </w:r>
    </w:p>
    <w:p>
      <w:pPr>
        <w:pStyle w:val="ListParagraph"/>
        <w:numPr>
          <w:ilvl w:val="2"/>
          <w:numId w:val="1"/>
        </w:numPr>
        <w:tabs>
          <w:tab w:pos="591" w:val="left" w:leader="none"/>
        </w:tabs>
        <w:spacing w:line="240" w:lineRule="auto" w:before="59" w:after="0"/>
        <w:ind w:left="591" w:right="0" w:hanging="184"/>
        <w:jc w:val="left"/>
        <w:rPr>
          <w:sz w:val="22"/>
        </w:rPr>
      </w:pPr>
      <w:r>
        <w:rPr>
          <w:b/>
          <w:w w:val="105"/>
          <w:sz w:val="22"/>
        </w:rPr>
        <w:t>Dataset</w:t>
      </w:r>
      <w:r>
        <w:rPr>
          <w:b/>
          <w:spacing w:val="1"/>
          <w:w w:val="105"/>
          <w:sz w:val="22"/>
        </w:rPr>
        <w:t> </w:t>
      </w:r>
      <w:r>
        <w:rPr>
          <w:b/>
          <w:w w:val="105"/>
          <w:sz w:val="22"/>
        </w:rPr>
        <w:t>Source:</w:t>
      </w:r>
      <w:r>
        <w:rPr>
          <w:b/>
          <w:spacing w:val="28"/>
          <w:w w:val="105"/>
          <w:sz w:val="22"/>
        </w:rPr>
        <w:t> </w:t>
      </w:r>
      <w:r>
        <w:rPr>
          <w:w w:val="105"/>
          <w:sz w:val="22"/>
        </w:rPr>
        <w:t>Kaggle</w:t>
      </w:r>
      <w:r>
        <w:rPr>
          <w:spacing w:val="2"/>
          <w:w w:val="105"/>
          <w:sz w:val="22"/>
        </w:rPr>
        <w:t> </w:t>
      </w:r>
      <w:r>
        <w:rPr>
          <w:w w:val="105"/>
          <w:sz w:val="22"/>
        </w:rPr>
        <w:t>Open</w:t>
      </w:r>
      <w:r>
        <w:rPr>
          <w:spacing w:val="1"/>
          <w:w w:val="105"/>
          <w:sz w:val="22"/>
        </w:rPr>
        <w:t> </w:t>
      </w:r>
      <w:r>
        <w:rPr>
          <w:w w:val="105"/>
          <w:sz w:val="22"/>
        </w:rPr>
        <w:t>Benchmark</w:t>
      </w:r>
      <w:r>
        <w:rPr>
          <w:spacing w:val="2"/>
          <w:w w:val="105"/>
          <w:sz w:val="22"/>
        </w:rPr>
        <w:t> </w:t>
      </w:r>
      <w:r>
        <w:rPr>
          <w:w w:val="105"/>
          <w:sz w:val="22"/>
        </w:rPr>
        <w:t>(train_loan_data.csv),</w:t>
      </w:r>
      <w:r>
        <w:rPr>
          <w:spacing w:val="2"/>
          <w:w w:val="105"/>
          <w:sz w:val="22"/>
        </w:rPr>
        <w:t> </w:t>
      </w:r>
      <w:r>
        <w:rPr>
          <w:w w:val="105"/>
          <w:sz w:val="22"/>
        </w:rPr>
        <w:t>614</w:t>
      </w:r>
      <w:r>
        <w:rPr>
          <w:spacing w:val="1"/>
          <w:w w:val="105"/>
          <w:sz w:val="22"/>
        </w:rPr>
        <w:t> </w:t>
      </w:r>
      <w:r>
        <w:rPr>
          <w:w w:val="105"/>
          <w:sz w:val="22"/>
        </w:rPr>
        <w:t>records,</w:t>
      </w:r>
      <w:r>
        <w:rPr>
          <w:spacing w:val="2"/>
          <w:w w:val="105"/>
          <w:sz w:val="22"/>
        </w:rPr>
        <w:t> </w:t>
      </w:r>
      <w:r>
        <w:rPr>
          <w:w w:val="105"/>
          <w:sz w:val="22"/>
        </w:rPr>
        <w:t>12</w:t>
      </w:r>
      <w:r>
        <w:rPr>
          <w:spacing w:val="2"/>
          <w:w w:val="105"/>
          <w:sz w:val="22"/>
        </w:rPr>
        <w:t> </w:t>
      </w:r>
      <w:r>
        <w:rPr>
          <w:spacing w:val="-2"/>
          <w:w w:val="105"/>
          <w:sz w:val="22"/>
        </w:rPr>
        <w:t>attributes.</w:t>
      </w:r>
    </w:p>
    <w:p>
      <w:pPr>
        <w:pStyle w:val="ListParagraph"/>
        <w:numPr>
          <w:ilvl w:val="2"/>
          <w:numId w:val="1"/>
        </w:numPr>
        <w:tabs>
          <w:tab w:pos="591" w:val="left" w:leader="none"/>
        </w:tabs>
        <w:spacing w:line="240" w:lineRule="auto" w:before="109" w:after="0"/>
        <w:ind w:left="591" w:right="0" w:hanging="184"/>
        <w:jc w:val="left"/>
        <w:rPr>
          <w:sz w:val="22"/>
        </w:rPr>
      </w:pPr>
      <w:r>
        <w:rPr>
          <w:b/>
          <w:sz w:val="22"/>
        </w:rPr>
        <w:t>Candidate:</w:t>
      </w:r>
      <w:r>
        <w:rPr>
          <w:b/>
          <w:spacing w:val="16"/>
          <w:sz w:val="22"/>
        </w:rPr>
        <w:t> </w:t>
      </w:r>
      <w:r>
        <w:rPr>
          <w:sz w:val="22"/>
        </w:rPr>
        <w:t>Srijan</w:t>
      </w:r>
      <w:r>
        <w:rPr>
          <w:spacing w:val="-5"/>
          <w:sz w:val="22"/>
        </w:rPr>
        <w:t> </w:t>
      </w:r>
      <w:r>
        <w:rPr>
          <w:sz w:val="22"/>
        </w:rPr>
        <w:t>Das</w:t>
      </w:r>
      <w:r>
        <w:rPr>
          <w:spacing w:val="-6"/>
          <w:sz w:val="22"/>
        </w:rPr>
        <w:t> </w:t>
      </w:r>
      <w:r>
        <w:rPr>
          <w:sz w:val="22"/>
        </w:rPr>
        <w:t>(Internship</w:t>
      </w:r>
      <w:r>
        <w:rPr>
          <w:spacing w:val="-5"/>
          <w:sz w:val="22"/>
        </w:rPr>
        <w:t> </w:t>
      </w:r>
      <w:r>
        <w:rPr>
          <w:sz w:val="22"/>
        </w:rPr>
        <w:t>ID:</w:t>
      </w:r>
      <w:r>
        <w:rPr>
          <w:spacing w:val="-5"/>
          <w:sz w:val="22"/>
        </w:rPr>
        <w:t> </w:t>
      </w:r>
      <w:r>
        <w:rPr>
          <w:spacing w:val="-2"/>
          <w:sz w:val="22"/>
        </w:rPr>
        <w:t>IBMUEDA0483).</w:t>
      </w:r>
    </w:p>
    <w:sectPr>
      <w:pgSz w:w="11910" w:h="16840"/>
      <w:pgMar w:header="287" w:footer="492" w:top="820" w:bottom="680" w:left="1133" w:right="1133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Sitka Heading">
    <w:altName w:val="Sitka Heading"/>
    <w:charset w:val="1"/>
    <w:family w:val="roman"/>
    <w:pitch w:val="variable"/>
  </w:font>
  <w:font w:name="Arial">
    <w:altName w:val="Arial"/>
    <w:charset w:val="1"/>
    <w:family w:val="swiss"/>
    <w:pitch w:val="variable"/>
  </w:font>
  <w:font w:name="Arial MT">
    <w:altName w:val="Arial MT"/>
    <w:charset w:val="1"/>
    <w:family w:val="swiss"/>
    <w:pitch w:val="variable"/>
  </w:font>
  <w:font w:name="Georgia">
    <w:altName w:val="Georgia"/>
    <w:charset w:val="1"/>
    <w:family w:val="roman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78784">
              <wp:simplePos x="0" y="0"/>
              <wp:positionH relativeFrom="page">
                <wp:posOffset>3710266</wp:posOffset>
              </wp:positionH>
              <wp:positionV relativeFrom="page">
                <wp:posOffset>10239596</wp:posOffset>
              </wp:positionV>
              <wp:extent cx="152400" cy="194945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152400" cy="19494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43"/>
                            <w:ind w:left="60" w:right="0" w:firstLine="0"/>
                            <w:jc w:val="left"/>
                            <w:rPr>
                              <w:sz w:val="20"/>
                            </w:rPr>
                          </w:pPr>
                          <w:r>
                            <w:rPr>
                              <w:spacing w:val="-10"/>
                              <w:sz w:val="2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  <w:sz w:val="20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  <w:sz w:val="2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  <w:sz w:val="20"/>
                            </w:rPr>
                            <w:t>1</w:t>
                          </w:r>
                          <w:r>
                            <w:rPr>
                              <w:spacing w:val="-10"/>
                              <w:sz w:val="2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92.147003pt;margin-top:806.267456pt;width:12pt;height:15.35pt;mso-position-horizontal-relative:page;mso-position-vertical-relative:page;z-index:-15837696" type="#_x0000_t202" id="docshape3" filled="false" stroked="false">
              <v:textbox inset="0,0,0,0">
                <w:txbxContent>
                  <w:p>
                    <w:pPr>
                      <w:spacing w:before="43"/>
                      <w:ind w:left="60" w:right="0" w:firstLine="0"/>
                      <w:jc w:val="left"/>
                      <w:rPr>
                        <w:sz w:val="20"/>
                      </w:rPr>
                    </w:pPr>
                    <w:r>
                      <w:rPr>
                        <w:spacing w:val="-10"/>
                        <w:sz w:val="20"/>
                      </w:rPr>
                      <w:fldChar w:fldCharType="begin"/>
                    </w:r>
                    <w:r>
                      <w:rPr>
                        <w:spacing w:val="-10"/>
                        <w:sz w:val="20"/>
                      </w:rPr>
                      <w:instrText> PAGE </w:instrText>
                    </w:r>
                    <w:r>
                      <w:rPr>
                        <w:spacing w:val="-10"/>
                        <w:sz w:val="20"/>
                      </w:rPr>
                      <w:fldChar w:fldCharType="separate"/>
                    </w:r>
                    <w:r>
                      <w:rPr>
                        <w:spacing w:val="-10"/>
                        <w:sz w:val="20"/>
                      </w:rPr>
                      <w:t>1</w:t>
                    </w:r>
                    <w:r>
                      <w:rPr>
                        <w:spacing w:val="-10"/>
                        <w:sz w:val="2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77248">
              <wp:simplePos x="0" y="0"/>
              <wp:positionH relativeFrom="page">
                <wp:posOffset>749820</wp:posOffset>
              </wp:positionH>
              <wp:positionV relativeFrom="page">
                <wp:posOffset>372021</wp:posOffset>
              </wp:positionV>
              <wp:extent cx="6060440" cy="1270"/>
              <wp:effectExtent l="0" t="0" r="0" b="0"/>
              <wp:wrapNone/>
              <wp:docPr id="1" name="Graphic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Graphic 1"/>
                    <wps:cNvSpPr/>
                    <wps:spPr>
                      <a:xfrm>
                        <a:off x="0" y="0"/>
                        <a:ext cx="6060440" cy="1270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6060440" h="0">
                            <a:moveTo>
                              <a:pt x="0" y="0"/>
                            </a:moveTo>
                            <a:lnTo>
                              <a:pt x="6060376" y="0"/>
                            </a:lnTo>
                          </a:path>
                        </a:pathLst>
                      </a:custGeom>
                      <a:ln w="5054">
                        <a:solidFill>
                          <a:srgbClr val="000000"/>
                        </a:solidFill>
                        <a:prstDash val="solid"/>
                      </a:ln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line style="position:absolute;mso-position-horizontal-relative:page;mso-position-vertical-relative:page;z-index:-15839232" from="59.041pt,29.293015pt" to="536.236pt,29.293015pt" stroked="true" strokeweight=".398pt" strokecolor="#000000">
              <v:stroke dashstyle="solid"/>
              <w10:wrap type="none"/>
            </v:lin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77760">
              <wp:simplePos x="0" y="0"/>
              <wp:positionH relativeFrom="page">
                <wp:posOffset>737120</wp:posOffset>
              </wp:positionH>
              <wp:positionV relativeFrom="page">
                <wp:posOffset>169784</wp:posOffset>
              </wp:positionV>
              <wp:extent cx="2311400" cy="210185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2311400" cy="2101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56"/>
                            <w:ind w:left="20" w:right="0" w:firstLine="0"/>
                            <w:jc w:val="left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b/>
                              <w:color w:val="7F7F7F"/>
                              <w:sz w:val="20"/>
                            </w:rPr>
                            <w:t>AICTE–IBM</w:t>
                          </w:r>
                          <w:r>
                            <w:rPr>
                              <w:b/>
                              <w:color w:val="7F7F7F"/>
                              <w:spacing w:val="-11"/>
                              <w:sz w:val="20"/>
                            </w:rPr>
                            <w:t> </w:t>
                          </w:r>
                          <w:r>
                            <w:rPr>
                              <w:b/>
                              <w:color w:val="7F7F7F"/>
                              <w:sz w:val="20"/>
                            </w:rPr>
                            <w:t>SkillsBuild</w:t>
                          </w:r>
                          <w:r>
                            <w:rPr>
                              <w:b/>
                              <w:color w:val="7F7F7F"/>
                              <w:spacing w:val="-11"/>
                              <w:sz w:val="20"/>
                            </w:rPr>
                            <w:t> </w:t>
                          </w:r>
                          <w:r>
                            <w:rPr>
                              <w:b/>
                              <w:color w:val="7F7F7F"/>
                              <w:sz w:val="20"/>
                            </w:rPr>
                            <w:t>Capstone</w:t>
                          </w:r>
                          <w:r>
                            <w:rPr>
                              <w:b/>
                              <w:color w:val="7F7F7F"/>
                              <w:spacing w:val="-10"/>
                              <w:sz w:val="20"/>
                            </w:rPr>
                            <w:t> </w:t>
                          </w:r>
                          <w:r>
                            <w:rPr>
                              <w:b/>
                              <w:color w:val="7F7F7F"/>
                              <w:spacing w:val="-2"/>
                              <w:sz w:val="20"/>
                            </w:rPr>
                            <w:t>Report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58.041pt;margin-top:13.368828pt;width:182pt;height:16.55pt;mso-position-horizontal-relative:page;mso-position-vertical-relative:page;z-index:-15838720" type="#_x0000_t202" id="docshape1" filled="false" stroked="false">
              <v:textbox inset="0,0,0,0">
                <w:txbxContent>
                  <w:p>
                    <w:pPr>
                      <w:spacing w:before="56"/>
                      <w:ind w:left="20" w:right="0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color w:val="7F7F7F"/>
                        <w:sz w:val="20"/>
                      </w:rPr>
                      <w:t>AICTE–IBM</w:t>
                    </w:r>
                    <w:r>
                      <w:rPr>
                        <w:b/>
                        <w:color w:val="7F7F7F"/>
                        <w:spacing w:val="-11"/>
                        <w:sz w:val="20"/>
                      </w:rPr>
                      <w:t> </w:t>
                    </w:r>
                    <w:r>
                      <w:rPr>
                        <w:b/>
                        <w:color w:val="7F7F7F"/>
                        <w:sz w:val="20"/>
                      </w:rPr>
                      <w:t>SkillsBuild</w:t>
                    </w:r>
                    <w:r>
                      <w:rPr>
                        <w:b/>
                        <w:color w:val="7F7F7F"/>
                        <w:spacing w:val="-11"/>
                        <w:sz w:val="20"/>
                      </w:rPr>
                      <w:t> </w:t>
                    </w:r>
                    <w:r>
                      <w:rPr>
                        <w:b/>
                        <w:color w:val="7F7F7F"/>
                        <w:sz w:val="20"/>
                      </w:rPr>
                      <w:t>Capstone</w:t>
                    </w:r>
                    <w:r>
                      <w:rPr>
                        <w:b/>
                        <w:color w:val="7F7F7F"/>
                        <w:spacing w:val="-10"/>
                        <w:sz w:val="20"/>
                      </w:rPr>
                      <w:t> </w:t>
                    </w:r>
                    <w:r>
                      <w:rPr>
                        <w:b/>
                        <w:color w:val="7F7F7F"/>
                        <w:spacing w:val="-2"/>
                        <w:sz w:val="20"/>
                      </w:rPr>
                      <w:t>Report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478272">
              <wp:simplePos x="0" y="0"/>
              <wp:positionH relativeFrom="page">
                <wp:posOffset>5192319</wp:posOffset>
              </wp:positionH>
              <wp:positionV relativeFrom="page">
                <wp:posOffset>169784</wp:posOffset>
              </wp:positionV>
              <wp:extent cx="1630680" cy="210185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1630680" cy="21018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56"/>
                            <w:ind w:left="20" w:right="0" w:firstLine="0"/>
                            <w:jc w:val="left"/>
                            <w:rPr>
                              <w:b/>
                              <w:sz w:val="20"/>
                            </w:rPr>
                          </w:pPr>
                          <w:r>
                            <w:rPr>
                              <w:color w:val="7F7F7F"/>
                              <w:sz w:val="20"/>
                            </w:rPr>
                            <w:t>Internship</w:t>
                          </w:r>
                          <w:r>
                            <w:rPr>
                              <w:color w:val="7F7F7F"/>
                              <w:spacing w:val="-5"/>
                              <w:sz w:val="20"/>
                            </w:rPr>
                            <w:t> </w:t>
                          </w:r>
                          <w:r>
                            <w:rPr>
                              <w:color w:val="7F7F7F"/>
                              <w:sz w:val="20"/>
                            </w:rPr>
                            <w:t>ID:</w:t>
                          </w:r>
                          <w:r>
                            <w:rPr>
                              <w:color w:val="7F7F7F"/>
                              <w:spacing w:val="-5"/>
                              <w:sz w:val="20"/>
                            </w:rPr>
                            <w:t> </w:t>
                          </w:r>
                          <w:r>
                            <w:rPr>
                              <w:b/>
                              <w:color w:val="7F7F7F"/>
                              <w:spacing w:val="-2"/>
                              <w:sz w:val="20"/>
                            </w:rPr>
                            <w:t>IBMUEDA0483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08.844086pt;margin-top:13.368828pt;width:128.4pt;height:16.55pt;mso-position-horizontal-relative:page;mso-position-vertical-relative:page;z-index:-15838208" type="#_x0000_t202" id="docshape2" filled="false" stroked="false">
              <v:textbox inset="0,0,0,0">
                <w:txbxContent>
                  <w:p>
                    <w:pPr>
                      <w:spacing w:before="56"/>
                      <w:ind w:left="20" w:right="0" w:firstLine="0"/>
                      <w:jc w:val="left"/>
                      <w:rPr>
                        <w:b/>
                        <w:sz w:val="20"/>
                      </w:rPr>
                    </w:pPr>
                    <w:r>
                      <w:rPr>
                        <w:color w:val="7F7F7F"/>
                        <w:sz w:val="20"/>
                      </w:rPr>
                      <w:t>Internship</w:t>
                    </w:r>
                    <w:r>
                      <w:rPr>
                        <w:color w:val="7F7F7F"/>
                        <w:spacing w:val="-5"/>
                        <w:sz w:val="20"/>
                      </w:rPr>
                      <w:t> </w:t>
                    </w:r>
                    <w:r>
                      <w:rPr>
                        <w:color w:val="7F7F7F"/>
                        <w:sz w:val="20"/>
                      </w:rPr>
                      <w:t>ID:</w:t>
                    </w:r>
                    <w:r>
                      <w:rPr>
                        <w:color w:val="7F7F7F"/>
                        <w:spacing w:val="-5"/>
                        <w:sz w:val="20"/>
                      </w:rPr>
                      <w:t> </w:t>
                    </w:r>
                    <w:r>
                      <w:rPr>
                        <w:b/>
                        <w:color w:val="7F7F7F"/>
                        <w:spacing w:val="-2"/>
                        <w:sz w:val="20"/>
                      </w:rPr>
                      <w:t>IBMUEDA0483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3">
    <w:multiLevelType w:val="hybridMultilevel"/>
    <w:lvl w:ilvl="0">
      <w:start w:val="1"/>
      <w:numFmt w:val="decimal"/>
      <w:lvlText w:val="%1."/>
      <w:lvlJc w:val="left"/>
      <w:pPr>
        <w:ind w:left="593" w:hanging="273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03" w:hanging="27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07" w:hanging="27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11" w:hanging="27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15" w:hanging="27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19" w:hanging="27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23" w:hanging="27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27" w:hanging="27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31" w:hanging="273"/>
      </w:pPr>
      <w:rPr>
        <w:rFonts w:hint="default"/>
        <w:lang w:val="en-US" w:eastAsia="en-US" w:bidi="ar-SA"/>
      </w:rPr>
    </w:lvl>
  </w:abstractNum>
  <w:abstractNum w:abstractNumId="2">
    <w:multiLevelType w:val="hybridMultilevel"/>
    <w:lvl w:ilvl="0">
      <w:start w:val="1"/>
      <w:numFmt w:val="decimal"/>
      <w:lvlText w:val="%1."/>
      <w:lvlJc w:val="left"/>
      <w:pPr>
        <w:ind w:left="593" w:hanging="273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03" w:hanging="273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07" w:hanging="273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11" w:hanging="273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15" w:hanging="273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19" w:hanging="273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23" w:hanging="273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27" w:hanging="273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31" w:hanging="273"/>
      </w:pPr>
      <w:rPr>
        <w:rFonts w:hint="default"/>
        <w:lang w:val="en-US" w:eastAsia="en-US" w:bidi="ar-SA"/>
      </w:rPr>
    </w:lvl>
  </w:abstractNum>
  <w:abstractNum w:abstractNumId="1">
    <w:multiLevelType w:val="hybridMultilevel"/>
    <w:lvl w:ilvl="0">
      <w:start w:val="0"/>
      <w:numFmt w:val="bullet"/>
      <w:lvlText w:val="•"/>
      <w:lvlJc w:val="left"/>
      <w:pPr>
        <w:ind w:left="593" w:hanging="186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503" w:hanging="186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407" w:hanging="186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311" w:hanging="18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215" w:hanging="18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119" w:hanging="18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23" w:hanging="18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27" w:hanging="18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31" w:hanging="186"/>
      </w:pPr>
      <w:rPr>
        <w:rFonts w:hint="default"/>
        <w:lang w:val="en-US" w:eastAsia="en-US" w:bidi="ar-SA"/>
      </w:rPr>
    </w:lvl>
  </w:abstractNum>
  <w:abstractNum w:abstractNumId="0">
    <w:multiLevelType w:val="hybridMultilevel"/>
    <w:lvl w:ilvl="0">
      <w:start w:val="1"/>
      <w:numFmt w:val="decimal"/>
      <w:lvlText w:val="%1"/>
      <w:lvlJc w:val="left"/>
      <w:pPr>
        <w:ind w:left="358" w:hanging="311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color w:val="052EAD"/>
        <w:spacing w:val="0"/>
        <w:w w:val="99"/>
        <w:sz w:val="24"/>
        <w:szCs w:val="24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488" w:hanging="442"/>
        <w:jc w:val="left"/>
      </w:pPr>
      <w:rPr>
        <w:rFonts w:hint="default" w:ascii="Times New Roman" w:hAnsi="Times New Roman" w:eastAsia="Times New Roman" w:cs="Times New Roman"/>
        <w:b/>
        <w:bCs/>
        <w:i w:val="0"/>
        <w:iCs w:val="0"/>
        <w:color w:val="222222"/>
        <w:spacing w:val="0"/>
        <w:w w:val="102"/>
        <w:sz w:val="21"/>
        <w:szCs w:val="21"/>
        <w:lang w:val="en-US" w:eastAsia="en-US" w:bidi="ar-SA"/>
      </w:rPr>
    </w:lvl>
    <w:lvl w:ilvl="2">
      <w:start w:val="0"/>
      <w:numFmt w:val="bullet"/>
      <w:lvlText w:val="•"/>
      <w:lvlJc w:val="left"/>
      <w:pPr>
        <w:ind w:left="593" w:hanging="186"/>
      </w:pPr>
      <w:rPr>
        <w:rFonts w:hint="default" w:ascii="Arial MT" w:hAnsi="Arial MT" w:eastAsia="Arial MT" w:cs="Arial MT"/>
        <w:b w:val="0"/>
        <w:bCs w:val="0"/>
        <w:i w:val="0"/>
        <w:iCs w:val="0"/>
        <w:spacing w:val="0"/>
        <w:w w:val="99"/>
        <w:sz w:val="22"/>
        <w:szCs w:val="22"/>
        <w:lang w:val="en-US" w:eastAsia="en-US" w:bidi="ar-SA"/>
      </w:rPr>
    </w:lvl>
    <w:lvl w:ilvl="3">
      <w:start w:val="0"/>
      <w:numFmt w:val="bullet"/>
      <w:lvlText w:val="•"/>
      <w:lvlJc w:val="left"/>
      <w:pPr>
        <w:ind w:left="1729" w:hanging="186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2859" w:hanging="186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3989" w:hanging="186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5119" w:hanging="186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249" w:hanging="186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379" w:hanging="186"/>
      </w:pPr>
      <w:rPr>
        <w:rFonts w:hint="default"/>
        <w:lang w:val="en-US" w:eastAsia="en-US" w:bidi="ar-SA"/>
      </w:rPr>
    </w:lvl>
  </w:abstractNum>
  <w:num w:numId="4">
    <w:abstractNumId w:val="3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2"/>
      <w:szCs w:val="22"/>
      <w:lang w:val="en-US" w:eastAsia="en-US" w:bidi="ar-SA"/>
    </w:rPr>
  </w:style>
  <w:style w:styleId="Heading1" w:type="paragraph">
    <w:name w:val="Heading 1"/>
    <w:basedOn w:val="Normal"/>
    <w:uiPriority w:val="1"/>
    <w:qFormat/>
    <w:pPr>
      <w:spacing w:before="215"/>
      <w:ind w:left="3" w:right="1"/>
      <w:jc w:val="center"/>
      <w:outlineLvl w:val="1"/>
    </w:pPr>
    <w:rPr>
      <w:rFonts w:ascii="Times New Roman" w:hAnsi="Times New Roman" w:eastAsia="Times New Roman" w:cs="Times New Roman"/>
      <w:b/>
      <w:bCs/>
      <w:sz w:val="36"/>
      <w:szCs w:val="36"/>
      <w:lang w:val="en-US" w:eastAsia="en-US" w:bidi="ar-SA"/>
    </w:rPr>
  </w:style>
  <w:style w:styleId="Heading2" w:type="paragraph">
    <w:name w:val="Heading 2"/>
    <w:basedOn w:val="Normal"/>
    <w:uiPriority w:val="1"/>
    <w:qFormat/>
    <w:pPr>
      <w:spacing w:before="254"/>
      <w:ind w:left="357" w:hanging="310"/>
      <w:outlineLvl w:val="2"/>
    </w:pPr>
    <w:rPr>
      <w:rFonts w:ascii="Times New Roman" w:hAnsi="Times New Roman" w:eastAsia="Times New Roman" w:cs="Times New Roman"/>
      <w:b/>
      <w:bCs/>
      <w:sz w:val="24"/>
      <w:szCs w:val="24"/>
      <w:lang w:val="en-US" w:eastAsia="en-US" w:bidi="ar-SA"/>
    </w:rPr>
  </w:style>
  <w:style w:styleId="Heading3" w:type="paragraph">
    <w:name w:val="Heading 3"/>
    <w:basedOn w:val="Normal"/>
    <w:uiPriority w:val="1"/>
    <w:qFormat/>
    <w:pPr>
      <w:spacing w:before="109"/>
      <w:ind w:left="2" w:hanging="184"/>
      <w:outlineLvl w:val="3"/>
    </w:pPr>
    <w:rPr>
      <w:rFonts w:ascii="Times New Roman" w:hAnsi="Times New Roman" w:eastAsia="Times New Roman" w:cs="Times New Roman"/>
      <w:b/>
      <w:bCs/>
      <w:sz w:val="22"/>
      <w:szCs w:val="22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109"/>
      <w:ind w:left="593" w:hanging="186"/>
    </w:pPr>
    <w:rPr>
      <w:rFonts w:ascii="Times New Roman" w:hAnsi="Times New Roman" w:eastAsia="Times New Roman" w:cs="Times New Roman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hyperlink" Target="mailto:srijandas9073@gmail.com" TargetMode="External"/><Relationship Id="rId8" Type="http://schemas.openxmlformats.org/officeDocument/2006/relationships/hyperlink" Target="https://www.linkedin.com/in/srijandas2099" TargetMode="External"/><Relationship Id="rId9" Type="http://schemas.openxmlformats.org/officeDocument/2006/relationships/image" Target="media/image1.jpeg"/><Relationship Id="rId10" Type="http://schemas.openxmlformats.org/officeDocument/2006/relationships/image" Target="media/image2.jpeg"/><Relationship Id="rId11" Type="http://schemas.openxmlformats.org/officeDocument/2006/relationships/image" Target="media/image3.jpeg"/><Relationship Id="rId12" Type="http://schemas.openxmlformats.org/officeDocument/2006/relationships/image" Target="media/image4.png"/><Relationship Id="rId13" Type="http://schemas.openxmlformats.org/officeDocument/2006/relationships/image" Target="media/image5.jpeg"/><Relationship Id="rId14" Type="http://schemas.openxmlformats.org/officeDocument/2006/relationships/image" Target="media/image6.jpeg"/><Relationship Id="rId15" Type="http://schemas.openxmlformats.org/officeDocument/2006/relationships/image" Target="media/image7.jpeg"/><Relationship Id="rId16" Type="http://schemas.openxmlformats.org/officeDocument/2006/relationships/hyperlink" Target="https://github.com/Srijan9073/ibm-skillsbuild-analytics-capstone" TargetMode="External"/><Relationship Id="rId1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2026-09-21T08:12:51Z</dcterms:created>
  <dcterms:modified xsi:type="dcterms:W3CDTF">2026-09-21T08:12:51Z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2026-09-21T00:00:00Z</vt:filetime>
  </property>
  <property fmtid="{D5CDD505-2E9C-101B-9397-08002B2CF9AE}" pid="4" name="Creator">
    <vt:lpwstr>LaTeX with hyperref</vt:lpwstr>
  </property>
  <property fmtid="{D5CDD505-2E9C-101B-9397-08002B2CF9AE}" pid="5" name="LastSaved">
    <vt:filetime>2026-09-21T00:00:00Z</vt:filetime>
  </property>
  <property fmtid="{D5CDD505-2E9C-101B-9397-08002B2CF9AE}" pid="6" name="PTEX.Fullbanner">
    <vt:lpwstr>This is pdfTeX, Version 3.141592653-2.6-1.40.29 (TeX Live 2026) kpathsea version 6.4.2</vt:lpwstr>
  </property>
  <property fmtid="{D5CDD505-2E9C-101B-9397-08002B2CF9AE}" pid="7" name="Producer">
    <vt:lpwstr>pdfTeX-1.40.29</vt:lpwstr>
  </property>
</Properties>
</file>