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i w:val="0"/>
          <w:color w:val="FF7A2F"/>
          <w:sz w:val="64"/>
        </w:rPr>
        <w:t>QUBE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646E82"/>
          <w:sz w:val="26"/>
        </w:rPr>
        <w:t>India's physical AI data collection company</w:t>
      </w:r>
    </w:p>
    <w:p>
      <w:pPr>
        <w:spacing w:before="0" w:after="0"/>
        <w:pBdr>
          <w:bottom w:val="single" w:sz="6" w:space="1" w:color="FF7A2F"/>
        </w:pBdr>
      </w:pPr>
    </w:p>
    <w:p>
      <w:pPr>
        <w:spacing w:before="360" w:after="100"/>
      </w:pPr>
      <w:r>
        <w:rPr>
          <w:rFonts w:ascii="Calibri" w:hAnsi="Calibri"/>
          <w:b/>
          <w:i w:val="0"/>
          <w:color w:val="FF7A2F"/>
          <w:sz w:val="18"/>
        </w:rPr>
        <w:t>WHAT ARE WE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232832"/>
          <w:sz w:val="22"/>
        </w:rPr>
        <w:t>Qube is a data collection company built for physical AI. We source, record, and deliver egocentric (first-person POV) training data from real-world environments in India -- the kind of data that teaches robots and autonomous systems how humans actually move and work.</w:t>
      </w:r>
    </w:p>
    <w:p>
      <w:pPr>
        <w:spacing w:before="360" w:after="100"/>
      </w:pPr>
      <w:r>
        <w:rPr>
          <w:rFonts w:ascii="Calibri" w:hAnsi="Calibri"/>
          <w:b/>
          <w:i w:val="0"/>
          <w:color w:val="FF7A2F"/>
          <w:sz w:val="18"/>
        </w:rPr>
        <w:t>WHAT WE DO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232832"/>
          <w:sz w:val="22"/>
        </w:rPr>
        <w:t>We run end-to-end data collection projects -- from contributor briefing and recording to QA review and annotation delivery. Our focus is task-specific, environment-specific data from Indian manufacturing settings: auto components, electronics assembly, and pharma packaging.</w:t>
      </w:r>
    </w:p>
    <w:p>
      <w:pPr>
        <w:spacing w:before="360" w:after="100"/>
      </w:pPr>
      <w:r>
        <w:rPr>
          <w:rFonts w:ascii="Calibri" w:hAnsi="Calibri"/>
          <w:b/>
          <w:i w:val="0"/>
          <w:color w:val="FF7A2F"/>
          <w:sz w:val="18"/>
        </w:rPr>
        <w:t>HOW WE DO IT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2"/>
        </w:rPr>
        <w:t xml:space="preserve">In-house execution team </w:t>
      </w:r>
      <w:r>
        <w:rPr>
          <w:rFonts w:ascii="Calibri" w:hAnsi="Calibri"/>
          <w:b w:val="0"/>
          <w:i w:val="0"/>
          <w:color w:val="232832"/>
          <w:sz w:val="22"/>
        </w:rPr>
        <w:t>-- trained contributors with head-mounted rigs, briefed on narration and hand visibility standards.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2"/>
        </w:rPr>
        <w:t xml:space="preserve">Factory floor access </w:t>
      </w:r>
      <w:r>
        <w:rPr>
          <w:rFonts w:ascii="Calibri" w:hAnsi="Calibri"/>
          <w:b w:val="0"/>
          <w:i w:val="0"/>
          <w:color w:val="232832"/>
          <w:sz w:val="22"/>
        </w:rPr>
        <w:t>-- direct relationships with manufacturing facilities across India, with employer-level consent frameworks.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2"/>
        </w:rPr>
        <w:t xml:space="preserve">Structured QA pipeline </w:t>
      </w:r>
      <w:r>
        <w:rPr>
          <w:rFonts w:ascii="Calibri" w:hAnsi="Calibri"/>
          <w:b w:val="0"/>
          <w:i w:val="0"/>
          <w:color w:val="232832"/>
          <w:sz w:val="22"/>
        </w:rPr>
        <w:t>-- every video reviewed against narration quality, PII checks, hand visibility, and file standards before delivery.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2"/>
        </w:rPr>
        <w:t xml:space="preserve">Annotation </w:t>
      </w:r>
      <w:r>
        <w:rPr>
          <w:rFonts w:ascii="Calibri" w:hAnsi="Calibri"/>
          <w:b w:val="0"/>
          <w:i w:val="0"/>
          <w:color w:val="232832"/>
          <w:sz w:val="22"/>
        </w:rPr>
        <w:t>-- temporal/action labels, object annotation, pose/keypoint, and task state labels on top of raw footage.</w:t>
      </w:r>
    </w:p>
    <w:p>
      <w:pPr>
        <w:spacing w:before="360" w:after="100"/>
      </w:pPr>
      <w:r>
        <w:rPr>
          <w:rFonts w:ascii="Calibri" w:hAnsi="Calibri"/>
          <w:b/>
          <w:i w:val="0"/>
          <w:color w:val="FF7A2F"/>
          <w:sz w:val="18"/>
        </w:rPr>
        <w:t>WHY CHOOSE US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2"/>
        </w:rPr>
        <w:t xml:space="preserve">The only company </w:t>
      </w:r>
      <w:r>
        <w:rPr>
          <w:rFonts w:ascii="Calibri" w:hAnsi="Calibri"/>
          <w:b w:val="0"/>
          <w:i w:val="0"/>
          <w:color w:val="232832"/>
          <w:sz w:val="22"/>
        </w:rPr>
        <w:t>doing task-specific, consent-clean egocentric collection from Indian manufacturing floors at a professional quality bar.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2"/>
        </w:rPr>
        <w:t xml:space="preserve">Not generic footage </w:t>
      </w:r>
      <w:r>
        <w:rPr>
          <w:rFonts w:ascii="Calibri" w:hAnsi="Calibri"/>
          <w:b w:val="0"/>
          <w:i w:val="0"/>
          <w:color w:val="232832"/>
          <w:sz w:val="22"/>
        </w:rPr>
        <w:t>-- every project is designed around specific task demonstrations for specific deployment environments.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2"/>
        </w:rPr>
        <w:t xml:space="preserve">India-native </w:t>
      </w:r>
      <w:r>
        <w:rPr>
          <w:rFonts w:ascii="Calibri" w:hAnsi="Calibri"/>
          <w:b w:val="0"/>
          <w:i w:val="0"/>
          <w:color w:val="232832"/>
          <w:sz w:val="22"/>
        </w:rPr>
        <w:t>-- we understand the environments, the access constraints, and the workforce. No remote management overhead.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2"/>
        </w:rPr>
        <w:t xml:space="preserve">Fast pilots </w:t>
      </w:r>
      <w:r>
        <w:rPr>
          <w:rFonts w:ascii="Calibri" w:hAnsi="Calibri"/>
          <w:b w:val="0"/>
          <w:i w:val="0"/>
          <w:color w:val="232832"/>
          <w:sz w:val="22"/>
        </w:rPr>
        <w:t>-- low-commitment entry point to test quality before scale.</w:t>
      </w:r>
    </w:p>
    <w:p>
      <w:pPr>
        <w:spacing w:before="400" w:after="0"/>
      </w:pPr>
    </w:p>
    <w:p>
      <w:pPr>
        <w:spacing w:before="0" w:after="0"/>
        <w:pBdr>
          <w:bottom w:val="single" w:sz="4" w:space="1" w:color="E0E4EE"/>
        </w:pBdr>
      </w:pPr>
    </w:p>
    <w:p>
      <w:pPr>
        <w:spacing w:before="200"/>
      </w:pPr>
      <w:r>
        <w:rPr>
          <w:rFonts w:ascii="Calibri" w:hAnsi="Calibri"/>
          <w:b/>
          <w:i w:val="0"/>
          <w:color w:val="232832"/>
          <w:sz w:val="21"/>
        </w:rPr>
        <w:t xml:space="preserve">Srijan   </w:t>
      </w:r>
      <w:r>
        <w:rPr>
          <w:rFonts w:ascii="Calibri" w:hAnsi="Calibri"/>
          <w:b w:val="0"/>
          <w:i w:val="0"/>
          <w:color w:val="FF7A2F"/>
          <w:sz w:val="21"/>
        </w:rPr>
        <w:t>ldrago@0xqube.xyz</w:t>
      </w:r>
      <w:r>
        <w:rPr>
          <w:rFonts w:ascii="Calibri" w:hAnsi="Calibri"/>
          <w:b w:val="0"/>
          <w:i w:val="0"/>
          <w:color w:val="6E788C"/>
          <w:sz w:val="21"/>
        </w:rPr>
        <w:t xml:space="preserve">   @Srijan0x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