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7013B" w14:textId="77777777" w:rsidR="00452FC5" w:rsidRDefault="00000000">
      <w:pPr>
        <w:spacing w:after="80"/>
      </w:pPr>
      <w:r>
        <w:rPr>
          <w:rFonts w:ascii="Calibri" w:hAnsi="Calibri"/>
          <w:b/>
          <w:color w:val="FF7A2F"/>
          <w:sz w:val="64"/>
        </w:rPr>
        <w:t>QUBE</w:t>
      </w:r>
    </w:p>
    <w:p w14:paraId="73C71098" w14:textId="77777777" w:rsidR="00452FC5" w:rsidRDefault="00000000">
      <w:pPr>
        <w:spacing w:after="280"/>
      </w:pPr>
      <w:r>
        <w:rPr>
          <w:rFonts w:ascii="Calibri" w:hAnsi="Calibri"/>
          <w:color w:val="646E82"/>
          <w:sz w:val="26"/>
        </w:rPr>
        <w:t>India's physical AI data collection company</w:t>
      </w:r>
    </w:p>
    <w:p w14:paraId="36D48118" w14:textId="77777777" w:rsidR="00452FC5" w:rsidRDefault="00452FC5">
      <w:pPr>
        <w:pBdr>
          <w:bottom w:val="single" w:sz="6" w:space="1" w:color="FF7A2F"/>
        </w:pBdr>
        <w:spacing w:after="0"/>
      </w:pPr>
    </w:p>
    <w:p w14:paraId="11694286" w14:textId="77777777" w:rsidR="00452FC5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WHAT ARE WE</w:t>
      </w:r>
    </w:p>
    <w:p w14:paraId="0E29C921" w14:textId="4A3F4D13" w:rsidR="00452FC5" w:rsidRDefault="00000000">
      <w:pPr>
        <w:spacing w:after="160"/>
      </w:pPr>
      <w:r>
        <w:rPr>
          <w:rFonts w:ascii="Calibri" w:hAnsi="Calibri"/>
          <w:color w:val="232832"/>
          <w:sz w:val="21"/>
        </w:rPr>
        <w:t xml:space="preserve">Qube is a data collection company built for physical AI. We source, record, and deliver egocentric (first-person POV) training data from real-world environments in India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the kind of data that teaches robots and autonomous systems how humans actually move and work.</w:t>
      </w:r>
    </w:p>
    <w:p w14:paraId="74159E2C" w14:textId="77777777" w:rsidR="00452FC5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WHAT WE DO</w:t>
      </w:r>
    </w:p>
    <w:p w14:paraId="7C61FE1C" w14:textId="410E9017" w:rsidR="00452FC5" w:rsidRDefault="00000000">
      <w:pPr>
        <w:spacing w:after="160"/>
      </w:pPr>
      <w:r>
        <w:rPr>
          <w:rFonts w:ascii="Calibri" w:hAnsi="Calibri"/>
          <w:color w:val="232832"/>
          <w:sz w:val="21"/>
        </w:rPr>
        <w:t xml:space="preserve">We run end-to-end data collection projects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from contributor briefing and recording to QA review and annotation delivery. Our focus is task-specific, environment-specific data from Indian manufacturing settings: auto components, electronics assembly, and pharma packaging.</w:t>
      </w:r>
    </w:p>
    <w:p w14:paraId="565E6963" w14:textId="77777777" w:rsidR="00452FC5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HOW WE DO IT</w:t>
      </w:r>
    </w:p>
    <w:p w14:paraId="7EFDE67C" w14:textId="7FCBB28A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In-house execution team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trained contributors with head-mounted rigs, briefed on narration and hand visibility standards.</w:t>
      </w:r>
    </w:p>
    <w:p w14:paraId="6D8015FC" w14:textId="7AFEC9F4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Factory floor access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direct relationships with manufacturing facilities across India, with employer-level consent frameworks.</w:t>
      </w:r>
    </w:p>
    <w:p w14:paraId="65D856F6" w14:textId="7C5561E6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Structured QA pipeline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every video reviewed against narration quality, PII checks, hand visibility, and file standards before delivery.</w:t>
      </w:r>
    </w:p>
    <w:p w14:paraId="378D034B" w14:textId="0B3D04E2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Annotation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temporal/action labels, object annotation, pose/keypoint, and task state labels on top of raw footage.</w:t>
      </w:r>
    </w:p>
    <w:p w14:paraId="37C42B9D" w14:textId="77777777" w:rsidR="00452FC5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t>WHY CHOOSE US</w:t>
      </w:r>
    </w:p>
    <w:p w14:paraId="7BC9F7EE" w14:textId="3FF9CA3B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Cost advantage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India-based execution at a fraction of US or EU collection rates, without compromising on quality or consent standards.</w:t>
      </w:r>
    </w:p>
    <w:p w14:paraId="0E3953C2" w14:textId="7AADA897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India is where the robots are going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India has one of the largest manual-labour workforces in the world. The next generation of industrial robots is being built specifically to operate in these environments. Indian training data is not a secondary source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it is the primary source for any company </w:t>
      </w:r>
      <w:r w:rsidR="00EE2DBE">
        <w:rPr>
          <w:rFonts w:ascii="Calibri" w:hAnsi="Calibri"/>
          <w:color w:val="232832"/>
          <w:sz w:val="21"/>
        </w:rPr>
        <w:t>building Physical/Embodied AI</w:t>
      </w:r>
      <w:r>
        <w:rPr>
          <w:rFonts w:ascii="Calibri" w:hAnsi="Calibri"/>
          <w:color w:val="232832"/>
          <w:sz w:val="21"/>
        </w:rPr>
        <w:t>.</w:t>
      </w:r>
    </w:p>
    <w:p w14:paraId="484EFB57" w14:textId="755EBADA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No one else is doing this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no company is producing task-specific, consent-clean, annotated egocentric data from Indian manufacturing floors at a professional quality bar.</w:t>
      </w:r>
    </w:p>
    <w:p w14:paraId="190D057C" w14:textId="1EB044D7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Task-specific by design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every project is structured around specific robot task demonstrations, not generic footage that AI labs have to filter through.</w:t>
      </w:r>
    </w:p>
    <w:p w14:paraId="23982776" w14:textId="1C1B06DD" w:rsidR="00452FC5" w:rsidRDefault="00000000">
      <w:pPr>
        <w:pStyle w:val="ListBullet"/>
        <w:spacing w:before="40" w:after="40"/>
        <w:ind w:left="288"/>
      </w:pPr>
      <w:r>
        <w:rPr>
          <w:rFonts w:ascii="Calibri" w:hAnsi="Calibri"/>
          <w:b/>
          <w:color w:val="232832"/>
          <w:sz w:val="21"/>
        </w:rPr>
        <w:t xml:space="preserve">Fast pilots </w:t>
      </w:r>
      <w:r w:rsidR="00EE2DBE">
        <w:rPr>
          <w:rFonts w:ascii="Calibri" w:hAnsi="Calibri"/>
          <w:color w:val="232832"/>
          <w:sz w:val="21"/>
        </w:rPr>
        <w:t>-</w:t>
      </w:r>
      <w:r>
        <w:rPr>
          <w:rFonts w:ascii="Calibri" w:hAnsi="Calibri"/>
          <w:color w:val="232832"/>
          <w:sz w:val="21"/>
        </w:rPr>
        <w:t xml:space="preserve"> low-commitment entry point to validate quality before committing to scale.</w:t>
      </w:r>
    </w:p>
    <w:p w14:paraId="741F0C4F" w14:textId="77777777" w:rsidR="00EE2DBE" w:rsidRDefault="00EE2DBE">
      <w:pPr>
        <w:spacing w:before="320" w:after="100"/>
        <w:rPr>
          <w:rFonts w:ascii="Calibri" w:hAnsi="Calibri"/>
          <w:b/>
          <w:color w:val="FF7A2F"/>
          <w:sz w:val="18"/>
        </w:rPr>
      </w:pPr>
    </w:p>
    <w:p w14:paraId="2CF6B388" w14:textId="77777777" w:rsidR="00EE2DBE" w:rsidRDefault="00EE2DBE">
      <w:pPr>
        <w:spacing w:before="320" w:after="100"/>
        <w:rPr>
          <w:rFonts w:ascii="Calibri" w:hAnsi="Calibri"/>
          <w:b/>
          <w:color w:val="FF7A2F"/>
          <w:sz w:val="18"/>
        </w:rPr>
      </w:pPr>
    </w:p>
    <w:p w14:paraId="1F2EA34D" w14:textId="662823EA" w:rsidR="00452FC5" w:rsidRDefault="00000000">
      <w:pPr>
        <w:spacing w:before="320" w:after="100"/>
      </w:pPr>
      <w:r>
        <w:rPr>
          <w:rFonts w:ascii="Calibri" w:hAnsi="Calibri"/>
          <w:b/>
          <w:color w:val="FF7A2F"/>
          <w:sz w:val="18"/>
        </w:rPr>
        <w:lastRenderedPageBreak/>
        <w:t>CAPABILITIES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3"/>
        <w:gridCol w:w="4533"/>
      </w:tblGrid>
      <w:tr w:rsidR="00452FC5" w14:paraId="366289BB" w14:textId="77777777">
        <w:tc>
          <w:tcPr>
            <w:tcW w:w="4533" w:type="dxa"/>
            <w:shd w:val="clear" w:color="auto" w:fill="F7F8FA"/>
          </w:tcPr>
          <w:p w14:paraId="5B3B74BF" w14:textId="77777777" w:rsidR="00452FC5" w:rsidRDefault="00000000">
            <w:r>
              <w:rPr>
                <w:rFonts w:ascii="Calibri" w:hAnsi="Calibri"/>
                <w:b/>
                <w:color w:val="3C5078"/>
                <w:sz w:val="21"/>
              </w:rPr>
              <w:t>Languages</w:t>
            </w:r>
          </w:p>
        </w:tc>
        <w:tc>
          <w:tcPr>
            <w:tcW w:w="4533" w:type="dxa"/>
            <w:shd w:val="clear" w:color="auto" w:fill="F7F8FA"/>
          </w:tcPr>
          <w:p w14:paraId="12FAB0EF" w14:textId="48A8546C" w:rsidR="00452FC5" w:rsidRDefault="00000000">
            <w:r>
              <w:rPr>
                <w:rFonts w:ascii="Calibri" w:hAnsi="Calibri"/>
                <w:color w:val="232832"/>
                <w:sz w:val="21"/>
              </w:rPr>
              <w:t xml:space="preserve">Hindi, Bengali, Odia, Tamil, Kannada, Gujarati, Punjabi, Marathi, Nepali, Bhojpuri, Assamese, Manipuri, English </w:t>
            </w:r>
            <w:r w:rsidR="00EE2DBE">
              <w:rPr>
                <w:rFonts w:ascii="Calibri" w:hAnsi="Calibri"/>
                <w:color w:val="232832"/>
                <w:sz w:val="21"/>
              </w:rPr>
              <w:t>-</w:t>
            </w:r>
            <w:r>
              <w:rPr>
                <w:rFonts w:ascii="Calibri" w:hAnsi="Calibri"/>
                <w:color w:val="232832"/>
                <w:sz w:val="21"/>
              </w:rPr>
              <w:t xml:space="preserve"> 13 languages across all major Indian regions.</w:t>
            </w:r>
          </w:p>
        </w:tc>
      </w:tr>
      <w:tr w:rsidR="00452FC5" w14:paraId="77AE432B" w14:textId="77777777">
        <w:tc>
          <w:tcPr>
            <w:tcW w:w="4533" w:type="dxa"/>
            <w:shd w:val="clear" w:color="auto" w:fill="FFFFFF"/>
          </w:tcPr>
          <w:p w14:paraId="7D4A9AA7" w14:textId="77777777" w:rsidR="00452FC5" w:rsidRDefault="00000000">
            <w:r>
              <w:rPr>
                <w:rFonts w:ascii="Calibri" w:hAnsi="Calibri"/>
                <w:b/>
                <w:color w:val="3C5078"/>
                <w:sz w:val="21"/>
              </w:rPr>
              <w:t>Project start</w:t>
            </w:r>
          </w:p>
        </w:tc>
        <w:tc>
          <w:tcPr>
            <w:tcW w:w="4533" w:type="dxa"/>
            <w:shd w:val="clear" w:color="auto" w:fill="FFFFFF"/>
          </w:tcPr>
          <w:p w14:paraId="321C0310" w14:textId="77777777" w:rsidR="00452FC5" w:rsidRDefault="00000000">
            <w:r>
              <w:rPr>
                <w:rFonts w:ascii="Calibri" w:hAnsi="Calibri"/>
                <w:color w:val="232832"/>
                <w:sz w:val="21"/>
              </w:rPr>
              <w:t>Ready to begin within 1-2 weeks of project brief and sample approval.</w:t>
            </w:r>
          </w:p>
        </w:tc>
      </w:tr>
      <w:tr w:rsidR="00452FC5" w14:paraId="4670AFF5" w14:textId="77777777">
        <w:tc>
          <w:tcPr>
            <w:tcW w:w="4533" w:type="dxa"/>
            <w:shd w:val="clear" w:color="auto" w:fill="F7F8FA"/>
          </w:tcPr>
          <w:p w14:paraId="7353B7F6" w14:textId="77777777" w:rsidR="00452FC5" w:rsidRDefault="00000000">
            <w:r>
              <w:rPr>
                <w:rFonts w:ascii="Calibri" w:hAnsi="Calibri"/>
                <w:b/>
                <w:color w:val="3C5078"/>
                <w:sz w:val="21"/>
              </w:rPr>
              <w:t>Volume</w:t>
            </w:r>
          </w:p>
        </w:tc>
        <w:tc>
          <w:tcPr>
            <w:tcW w:w="4533" w:type="dxa"/>
            <w:shd w:val="clear" w:color="auto" w:fill="F7F8FA"/>
          </w:tcPr>
          <w:p w14:paraId="6DC55592" w14:textId="77777777" w:rsidR="00452FC5" w:rsidRDefault="00000000">
            <w:r>
              <w:rPr>
                <w:rFonts w:ascii="Calibri" w:hAnsi="Calibri"/>
                <w:color w:val="232832"/>
                <w:sz w:val="21"/>
              </w:rPr>
              <w:t>Pilot runs from 500 hours. Scale up to 10,000+ approved hours per month.</w:t>
            </w:r>
          </w:p>
        </w:tc>
      </w:tr>
    </w:tbl>
    <w:p w14:paraId="6C1B35D3" w14:textId="77777777" w:rsidR="00452FC5" w:rsidRDefault="00452FC5">
      <w:pPr>
        <w:spacing w:before="320" w:after="0"/>
      </w:pPr>
    </w:p>
    <w:p w14:paraId="6AECC81A" w14:textId="77777777" w:rsidR="00452FC5" w:rsidRDefault="00452FC5">
      <w:pPr>
        <w:pBdr>
          <w:bottom w:val="single" w:sz="4" w:space="1" w:color="E0E4EE"/>
        </w:pBdr>
        <w:spacing w:after="0"/>
      </w:pPr>
    </w:p>
    <w:p w14:paraId="18C56F61" w14:textId="66BA9167" w:rsidR="00452FC5" w:rsidRDefault="00452FC5">
      <w:pPr>
        <w:spacing w:before="200"/>
      </w:pPr>
    </w:p>
    <w:sectPr w:rsidR="00452FC5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238245">
    <w:abstractNumId w:val="8"/>
  </w:num>
  <w:num w:numId="2" w16cid:durableId="998121167">
    <w:abstractNumId w:val="6"/>
  </w:num>
  <w:num w:numId="3" w16cid:durableId="1254170438">
    <w:abstractNumId w:val="5"/>
  </w:num>
  <w:num w:numId="4" w16cid:durableId="1652172654">
    <w:abstractNumId w:val="4"/>
  </w:num>
  <w:num w:numId="5" w16cid:durableId="288634442">
    <w:abstractNumId w:val="7"/>
  </w:num>
  <w:num w:numId="6" w16cid:durableId="147478841">
    <w:abstractNumId w:val="3"/>
  </w:num>
  <w:num w:numId="7" w16cid:durableId="2132630468">
    <w:abstractNumId w:val="2"/>
  </w:num>
  <w:num w:numId="8" w16cid:durableId="2059473251">
    <w:abstractNumId w:val="1"/>
  </w:num>
  <w:num w:numId="9" w16cid:durableId="943852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FC5"/>
    <w:rsid w:val="008B00BE"/>
    <w:rsid w:val="00AA1D8D"/>
    <w:rsid w:val="00B47730"/>
    <w:rsid w:val="00CB0664"/>
    <w:rsid w:val="00EE2D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19C20B"/>
  <w14:defaultImageDpi w14:val="300"/>
  <w15:docId w15:val="{E5EDA2FB-E9D6-46A7-A7DE-D167F9A71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srijan chakraborty</cp:lastModifiedBy>
  <cp:revision>2</cp:revision>
  <dcterms:created xsi:type="dcterms:W3CDTF">2013-12-23T23:15:00Z</dcterms:created>
  <dcterms:modified xsi:type="dcterms:W3CDTF">2026-09-14T02:50:00Z</dcterms:modified>
  <cp:category/>
</cp:coreProperties>
</file>