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Pr="00456B7B" w:rsidRDefault="00715340" w:rsidP="00FE2B3A">
            <w:pPr>
              <w:jc w:val="center"/>
              <w:rPr>
                <w:rFonts w:ascii="Times New Roman" w:hAnsi="Times New Roman" w:cs="Times New Roman"/>
                <w:b/>
                <w:bCs/>
              </w:rPr>
            </w:pPr>
          </w:p>
          <w:p w14:paraId="300AD467" w14:textId="7D61A6B2" w:rsidR="00715340" w:rsidRPr="00456B7B" w:rsidRDefault="00456B7B" w:rsidP="00FE2B3A">
            <w:pPr>
              <w:jc w:val="center"/>
              <w:rPr>
                <w:rFonts w:ascii="Times New Roman" w:hAnsi="Times New Roman" w:cs="Times New Roman"/>
                <w:b/>
                <w:bCs/>
              </w:rPr>
            </w:pPr>
            <w:r w:rsidRPr="00456B7B">
              <w:rPr>
                <w:rFonts w:ascii="Times New Roman" w:hAnsi="Times New Roman" w:cs="Times New Roman"/>
                <w:b/>
              </w:rPr>
              <w:t>API SECURITY MONITORING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8ABA046" w:rsidR="00715340" w:rsidRPr="00286D28" w:rsidRDefault="00250FEC" w:rsidP="00FE2B3A">
            <w:pPr>
              <w:jc w:val="center"/>
              <w:rPr>
                <w:rFonts w:ascii="Times New Roman" w:hAnsi="Times New Roman" w:cs="Times New Roman"/>
              </w:rPr>
            </w:pPr>
            <w:r>
              <w:rPr>
                <w:rFonts w:ascii="Times New Roman" w:hAnsi="Times New Roman" w:cs="Times New Roman"/>
              </w:rPr>
              <w:t>2420030</w:t>
            </w:r>
            <w:r w:rsidR="006E3BD3">
              <w:rPr>
                <w:rFonts w:ascii="Times New Roman" w:hAnsi="Times New Roman" w:cs="Times New Roman"/>
              </w:rPr>
              <w:t>201</w:t>
            </w:r>
          </w:p>
        </w:tc>
        <w:tc>
          <w:tcPr>
            <w:tcW w:w="5528" w:type="dxa"/>
          </w:tcPr>
          <w:p w14:paraId="1E62F30D" w14:textId="43AA1D03" w:rsidR="00715340" w:rsidRPr="00286D28" w:rsidRDefault="006E3BD3" w:rsidP="006E3BD3">
            <w:pPr>
              <w:jc w:val="center"/>
              <w:rPr>
                <w:rFonts w:ascii="Times New Roman" w:hAnsi="Times New Roman" w:cs="Times New Roman"/>
              </w:rPr>
            </w:pPr>
            <w:r>
              <w:rPr>
                <w:rFonts w:ascii="Times New Roman" w:hAnsi="Times New Roman" w:cs="Times New Roman"/>
              </w:rPr>
              <w:t>BOJJA SRIJAN</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ACAA4F1" w:rsidR="00715340" w:rsidRPr="00286D28" w:rsidRDefault="00250FEC" w:rsidP="00FE2B3A">
            <w:pPr>
              <w:jc w:val="center"/>
              <w:rPr>
                <w:rFonts w:ascii="Times New Roman" w:hAnsi="Times New Roman" w:cs="Times New Roman"/>
              </w:rPr>
            </w:pPr>
            <w:r>
              <w:rPr>
                <w:rFonts w:ascii="Times New Roman" w:hAnsi="Times New Roman" w:cs="Times New Roman"/>
              </w:rPr>
              <w:t>2420030565</w:t>
            </w:r>
          </w:p>
        </w:tc>
        <w:tc>
          <w:tcPr>
            <w:tcW w:w="5528" w:type="dxa"/>
          </w:tcPr>
          <w:p w14:paraId="07662A52" w14:textId="459CC23C" w:rsidR="00715340" w:rsidRPr="00286D28" w:rsidRDefault="006E3BD3" w:rsidP="006E3BD3">
            <w:pPr>
              <w:jc w:val="center"/>
              <w:rPr>
                <w:rFonts w:ascii="Times New Roman" w:hAnsi="Times New Roman" w:cs="Times New Roman"/>
              </w:rPr>
            </w:pPr>
            <w:r>
              <w:rPr>
                <w:rFonts w:ascii="Times New Roman" w:hAnsi="Times New Roman" w:cs="Times New Roman"/>
              </w:rPr>
              <w:t>PRANAV MAHAJAAN</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A199D07" w:rsidR="00715340" w:rsidRPr="00286D28" w:rsidRDefault="006E3BD3" w:rsidP="00FE2B3A">
            <w:pPr>
              <w:jc w:val="center"/>
              <w:rPr>
                <w:rFonts w:ascii="Times New Roman" w:hAnsi="Times New Roman" w:cs="Times New Roman"/>
              </w:rPr>
            </w:pPr>
            <w:r w:rsidRPr="006E3BD3">
              <w:rPr>
                <w:rFonts w:ascii="Times New Roman" w:hAnsi="Times New Roman" w:cs="Times New Roman"/>
              </w:rPr>
              <w:t>2420030383</w:t>
            </w:r>
          </w:p>
        </w:tc>
        <w:tc>
          <w:tcPr>
            <w:tcW w:w="5528" w:type="dxa"/>
          </w:tcPr>
          <w:p w14:paraId="2C21BF57" w14:textId="0090B4B9" w:rsidR="00715340" w:rsidRPr="00286D28" w:rsidRDefault="006E3BD3" w:rsidP="006E3BD3">
            <w:pPr>
              <w:jc w:val="center"/>
              <w:rPr>
                <w:rFonts w:ascii="Times New Roman" w:hAnsi="Times New Roman" w:cs="Times New Roman"/>
              </w:rPr>
            </w:pPr>
            <w:r w:rsidRPr="006E3BD3">
              <w:rPr>
                <w:rFonts w:ascii="Times New Roman" w:hAnsi="Times New Roman" w:cs="Times New Roman"/>
              </w:rPr>
              <w:t>Adithya Ram</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73EEF0E" w:rsidR="00715340" w:rsidRPr="00250FEC" w:rsidRDefault="00250FEC" w:rsidP="00FE2B3A">
            <w:pPr>
              <w:jc w:val="center"/>
              <w:rPr>
                <w:rFonts w:ascii="Times New Roman" w:hAnsi="Times New Roman" w:cs="Times New Roman"/>
                <w:b/>
                <w:bCs/>
              </w:rPr>
            </w:pPr>
            <w:proofErr w:type="spellStart"/>
            <w:r>
              <w:rPr>
                <w:rFonts w:ascii="Times New Roman" w:hAnsi="Times New Roman" w:cs="Times New Roman"/>
                <w:b/>
                <w:bCs/>
              </w:rPr>
              <w:t>Navyatha</w:t>
            </w:r>
            <w:proofErr w:type="spellEnd"/>
            <w:r>
              <w:rPr>
                <w:rFonts w:ascii="Times New Roman" w:hAnsi="Times New Roman" w:cs="Times New Roman"/>
                <w:b/>
                <w:bCs/>
              </w:rPr>
              <w:t xml:space="preserve"> </w:t>
            </w:r>
            <w:r w:rsidR="00E14120">
              <w:rPr>
                <w:rFonts w:ascii="Times New Roman" w:hAnsi="Times New Roman" w:cs="Times New Roman"/>
                <w:b/>
                <w:bCs/>
              </w:rPr>
              <w:t>Ravi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F81C539" w14:textId="77777777" w:rsidR="00EF5C08" w:rsidRPr="00EF5C08" w:rsidRDefault="00EF5C08" w:rsidP="00EF5C08">
      <w:pPr>
        <w:spacing w:after="120" w:line="360" w:lineRule="auto"/>
        <w:jc w:val="both"/>
        <w:rPr>
          <w:rFonts w:ascii="Times New Roman" w:hAnsi="Times New Roman" w:cs="Times New Roman"/>
          <w:lang w:val="en-IN"/>
        </w:rPr>
      </w:pPr>
      <w:r w:rsidRPr="00EF5C08">
        <w:rPr>
          <w:rFonts w:ascii="Times New Roman" w:hAnsi="Times New Roman" w:cs="Times New Roman"/>
          <w:b/>
          <w:bCs/>
          <w:lang w:val="en-IN"/>
        </w:rPr>
        <w:t>Abstract:</w:t>
      </w:r>
    </w:p>
    <w:p w14:paraId="5077DC25" w14:textId="77777777" w:rsidR="00EF5C08" w:rsidRPr="00EF5C08" w:rsidRDefault="00EF5C08" w:rsidP="00EF5C08">
      <w:pPr>
        <w:spacing w:after="120" w:line="360" w:lineRule="auto"/>
        <w:jc w:val="both"/>
        <w:rPr>
          <w:rFonts w:ascii="Times New Roman" w:hAnsi="Times New Roman" w:cs="Times New Roman"/>
          <w:lang w:val="en-IN"/>
        </w:rPr>
      </w:pPr>
      <w:r w:rsidRPr="00EF5C08">
        <w:rPr>
          <w:rFonts w:ascii="Times New Roman" w:hAnsi="Times New Roman" w:cs="Times New Roman"/>
          <w:lang w:val="en-IN"/>
        </w:rPr>
        <w:t>Modern software applications rely on distributed systems, microservices, and continuous deployment, making effective incident management a critical requirement for maintaining application availability and reliability. Production environments may experience service failures, deployment issues, performance degradation, infrastructure problems, and unexpected errors. Conventional incident handling approaches may involve manual reporting, delayed communication, and limited visibility into incident status, making it difficult for development and operations teams to identify and resolve issues quickly. This project proposes a DevOps Incident Management System designed to centralize, monitor, track, and manage incidents across a distributed application environment.</w:t>
      </w:r>
    </w:p>
    <w:p w14:paraId="21455960" w14:textId="77777777" w:rsidR="00EF5C08" w:rsidRPr="00EF5C08" w:rsidRDefault="00EF5C08" w:rsidP="00EF5C08">
      <w:pPr>
        <w:spacing w:after="120" w:line="360" w:lineRule="auto"/>
        <w:jc w:val="both"/>
        <w:rPr>
          <w:rFonts w:ascii="Times New Roman" w:hAnsi="Times New Roman" w:cs="Times New Roman"/>
          <w:lang w:val="en-IN"/>
        </w:rPr>
      </w:pPr>
      <w:r w:rsidRPr="00EF5C08">
        <w:rPr>
          <w:rFonts w:ascii="Times New Roman" w:hAnsi="Times New Roman" w:cs="Times New Roman"/>
          <w:lang w:val="en-IN"/>
        </w:rPr>
        <w:t xml:space="preserve">The proposed system is implemented using Spring Boot and Spring Cloud, with Eureka providing service discovery and Spring Cloud API Gateway acting as the central entry point for requests. Spring Security and JSON Web Tokens (JWT) are used for secure authentication and authorization. REST APIs communicate with PostgreSQL for persistent storage of users, services, incidents, and </w:t>
      </w:r>
      <w:r w:rsidRPr="00EF5C08">
        <w:rPr>
          <w:rFonts w:ascii="Times New Roman" w:hAnsi="Times New Roman" w:cs="Times New Roman"/>
          <w:lang w:val="en-IN"/>
        </w:rPr>
        <w:lastRenderedPageBreak/>
        <w:t>incident history. Apache Kafka provides an event-driven mechanism for transferring incident and notification events between services. This architecture supports centralized incident creation, assignment, status tracking, service communication, and event processing.</w:t>
      </w:r>
    </w:p>
    <w:p w14:paraId="7C827ADC" w14:textId="77777777" w:rsidR="00EF5C08" w:rsidRPr="00EF5C08" w:rsidRDefault="00EF5C08" w:rsidP="00EF5C08">
      <w:pPr>
        <w:spacing w:after="120" w:line="360" w:lineRule="auto"/>
        <w:jc w:val="both"/>
        <w:rPr>
          <w:rFonts w:ascii="Times New Roman" w:hAnsi="Times New Roman" w:cs="Times New Roman"/>
          <w:lang w:val="en-IN"/>
        </w:rPr>
      </w:pPr>
      <w:r w:rsidRPr="00EF5C08">
        <w:rPr>
          <w:rFonts w:ascii="Times New Roman" w:hAnsi="Times New Roman" w:cs="Times New Roman"/>
          <w:lang w:val="en-IN"/>
        </w:rPr>
        <w:t xml:space="preserve">For monitoring and analysis, Prometheus is used to collect application and service metrics, while Grafana provides dashboards for observing system health, performance, and incident-related metrics. Elasticsearch and Kibana are incorporated for centralized log storage, searching, visualization, and incident investigation. Docker is used to containerize the application components, and GitHub Actions supports automated build, testing, and deployment workflows. JUnit, Mockito, and Postman support automated unit testing, service testing, and API-level validation, while </w:t>
      </w:r>
      <w:proofErr w:type="spellStart"/>
      <w:r w:rsidRPr="00EF5C08">
        <w:rPr>
          <w:rFonts w:ascii="Times New Roman" w:hAnsi="Times New Roman" w:cs="Times New Roman"/>
          <w:lang w:val="en-IN"/>
        </w:rPr>
        <w:t>DevSecOps</w:t>
      </w:r>
      <w:proofErr w:type="spellEnd"/>
      <w:r w:rsidRPr="00EF5C08">
        <w:rPr>
          <w:rFonts w:ascii="Times New Roman" w:hAnsi="Times New Roman" w:cs="Times New Roman"/>
          <w:lang w:val="en-IN"/>
        </w:rPr>
        <w:t xml:space="preserve"> practices help identify security and code-quality issues during the development lifecycle.</w:t>
      </w: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7A915816" w14:textId="3E6B9C09" w:rsidR="00715340" w:rsidRPr="00456B7B" w:rsidRDefault="00EF5C08" w:rsidP="00456B7B">
      <w:pPr>
        <w:spacing w:after="0" w:line="360" w:lineRule="auto"/>
        <w:ind w:left="-360"/>
        <w:jc w:val="center"/>
        <w:rPr>
          <w:b/>
          <w:bCs/>
        </w:rPr>
      </w:pPr>
      <w:r>
        <w:rPr>
          <w:noProof/>
        </w:rPr>
        <mc:AlternateContent>
          <mc:Choice Requires="wps">
            <w:drawing>
              <wp:inline distT="0" distB="0" distL="0" distR="0" wp14:anchorId="088F58CC" wp14:editId="5694D350">
                <wp:extent cx="304800" cy="304800"/>
                <wp:effectExtent l="0" t="0" r="0" b="0"/>
                <wp:docPr id="157932519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E1D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7C3A763" wp14:editId="5B5E264C">
                <wp:extent cx="304800" cy="304800"/>
                <wp:effectExtent l="0" t="0" r="0" b="0"/>
                <wp:docPr id="181993954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4F8D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856ED7" wp14:editId="0E35038D">
                <wp:extent cx="304800" cy="304800"/>
                <wp:effectExtent l="0" t="0" r="0" b="0"/>
                <wp:docPr id="461213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3DC8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04C66593" wp14:editId="3006A371">
            <wp:extent cx="5109210" cy="3406140"/>
            <wp:effectExtent l="0" t="0" r="0" b="3810"/>
            <wp:docPr id="248970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9210" cy="3406140"/>
                    </a:xfrm>
                    <a:prstGeom prst="rect">
                      <a:avLst/>
                    </a:prstGeom>
                    <a:noFill/>
                  </pic:spPr>
                </pic:pic>
              </a:graphicData>
            </a:graphic>
          </wp:inline>
        </w:drawing>
      </w:r>
      <w:r>
        <w:rPr>
          <w:noProof/>
        </w:rPr>
        <mc:AlternateContent>
          <mc:Choice Requires="wps">
            <w:drawing>
              <wp:inline distT="0" distB="0" distL="0" distR="0" wp14:anchorId="0DD3C4C1" wp14:editId="4C601397">
                <wp:extent cx="304800" cy="304800"/>
                <wp:effectExtent l="0" t="0" r="0" b="0"/>
                <wp:docPr id="8985714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DB5B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715340" w:rsidRPr="00456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E792C"/>
    <w:rsid w:val="00233653"/>
    <w:rsid w:val="00250FEC"/>
    <w:rsid w:val="00456B7B"/>
    <w:rsid w:val="00473B57"/>
    <w:rsid w:val="00542717"/>
    <w:rsid w:val="005430C8"/>
    <w:rsid w:val="006E3BD3"/>
    <w:rsid w:val="00715340"/>
    <w:rsid w:val="00901CB0"/>
    <w:rsid w:val="009924FC"/>
    <w:rsid w:val="00994114"/>
    <w:rsid w:val="00A91503"/>
    <w:rsid w:val="00B06DD6"/>
    <w:rsid w:val="00BD59CC"/>
    <w:rsid w:val="00E14120"/>
    <w:rsid w:val="00EF5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Srijan Bojja</cp:lastModifiedBy>
  <cp:revision>2</cp:revision>
  <dcterms:created xsi:type="dcterms:W3CDTF">2026-08-18T17:08:00Z</dcterms:created>
  <dcterms:modified xsi:type="dcterms:W3CDTF">2026-08-18T17:08:00Z</dcterms:modified>
</cp:coreProperties>
</file>