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Trade-offs &amp; Production Hardening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Building a safe agentic platform in a 3-day timebox required several intentional simplifications. Here is a breakdown of what was simplified for this prototype, and how I would harden it for a true production environment.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Simplifications Made for the Prototype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 The FakeModelGateway (LLM Mocking)</w:t>
      </w:r>
    </w:p>
    <w:p>
      <w:pPr>
        <w:spacing w:after="120"/>
        <w:jc w:val="left"/>
      </w:pPr>
      <w:r>
        <w:rPr>
          <w:b/>
          <w:bCs/>
        </w:rPr>
        <w:t xml:space="preserve">What we did</w:t>
      </w:r>
      <w:r>
        <w:t xml:space="preserve">: Implemented a </w:t>
      </w:r>
      <w:r>
        <w:rPr>
          <w:rFonts w:ascii="Courier New" w:cs="Courier New" w:eastAsia="Courier New" w:hAnsi="Courier New"/>
          <w:shd w:fill="F1F5F9" w:color="auto" w:val="clear"/>
        </w:rPr>
        <w:t xml:space="preserve">FakeModelGateway</w:t>
      </w:r>
      <w:r>
        <w:t xml:space="preserve"> that returns hardcoded Pydantic objects based on the input schema.</w:t>
      </w:r>
      <w:r>
        <w:br/>
      </w:r>
      <w:r>
        <w:rPr>
          <w:b/>
          <w:bCs/>
        </w:rPr>
        <w:t xml:space="preserve">Why</w:t>
      </w:r>
      <w:r>
        <w:t xml:space="preserve">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To guarantee deterministic evaluation in CI without requiring the evaluator to supply OpenAI API keys.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To stay within the timebox while still proving the structural integrity of the LangGraph state machine.</w:t>
      </w:r>
      <w:r>
        <w:br/>
      </w:r>
      <w:r>
        <w:rPr>
          <w:b/>
          <w:bCs/>
        </w:rPr>
        <w:t xml:space="preserve">Trade-off</w:t>
      </w:r>
      <w:r>
        <w:t xml:space="preserve">: The system doesn't dynamically reason over unseen incidents. It proves the plumbing and safety bounds, but not the actual intelligence of the agent.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B. SQLite for Trace Persistence &amp; Retrieval</w:t>
      </w:r>
    </w:p>
    <w:p>
      <w:pPr>
        <w:spacing w:after="120"/>
        <w:jc w:val="left"/>
      </w:pPr>
      <w:r>
        <w:rPr>
          <w:b/>
          <w:bCs/>
        </w:rPr>
        <w:t xml:space="preserve">What we did</w:t>
      </w:r>
      <w:r>
        <w:t xml:space="preserve">: Used a local </w:t>
      </w:r>
      <w:r>
        <w:rPr>
          <w:rFonts w:ascii="Courier New" w:cs="Courier New" w:eastAsia="Courier New" w:hAnsi="Courier New"/>
          <w:shd w:fill="F1F5F9" w:color="auto" w:val="clear"/>
        </w:rPr>
        <w:t xml:space="preserve">agentops.db</w:t>
      </w:r>
      <w:r>
        <w:t xml:space="preserve"> file for both the append-only event log (tracing) and the FTS5 hybrid search (runbooks).</w:t>
      </w:r>
      <w:r>
        <w:br/>
      </w:r>
      <w:r>
        <w:rPr>
          <w:b/>
          <w:bCs/>
        </w:rPr>
        <w:t xml:space="preserve">Why</w:t>
      </w:r>
      <w:r>
        <w:t xml:space="preserve">: Zero-infrastructure setup. Reviewers can clone and run it instantly.</w:t>
      </w:r>
      <w:r>
        <w:br/>
      </w:r>
      <w:r>
        <w:rPr>
          <w:b/>
          <w:bCs/>
        </w:rPr>
        <w:t xml:space="preserve">Trade-off</w:t>
      </w:r>
      <w:r>
        <w:t xml:space="preserve">: SQLite is not scalable for distributed microservices tracing or billion-vector embeddings.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C. NetworkX for Blast Radius Graph</w:t>
      </w:r>
    </w:p>
    <w:p>
      <w:pPr>
        <w:spacing w:after="120"/>
        <w:jc w:val="left"/>
      </w:pPr>
      <w:r>
        <w:rPr>
          <w:b/>
          <w:bCs/>
        </w:rPr>
        <w:t xml:space="preserve">What we did</w:t>
      </w:r>
      <w:r>
        <w:t xml:space="preserve">: Used a local NetworkX graph loaded from a JSON file to calculate upstream/downstream dependencies.</w:t>
      </w:r>
      <w:r>
        <w:br/>
      </w:r>
      <w:r>
        <w:rPr>
          <w:b/>
          <w:bCs/>
        </w:rPr>
        <w:t xml:space="preserve">Why</w:t>
      </w:r>
      <w:r>
        <w:t xml:space="preserve">: It perfectly simulates graph traversal for blast-radius calculations without needing a graph database.</w:t>
      </w:r>
      <w:r>
        <w:br/>
      </w:r>
      <w:r>
        <w:rPr>
          <w:b/>
          <w:bCs/>
        </w:rPr>
        <w:t xml:space="preserve">Trade-off</w:t>
      </w:r>
      <w:r>
        <w:t xml:space="preserve">: NetworkX runs in-memory. Large enterprise dependency graphs would OOM a standard container.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Hardening for Production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this were moving to production, here is exactly how I would harden the system: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 Real LLM Integration &amp; Evals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Swap the </w:t>
      </w:r>
      <w:r>
        <w:rPr>
          <w:rFonts w:ascii="Courier New" w:cs="Courier New" w:eastAsia="Courier New" w:hAnsi="Courier New"/>
          <w:shd w:fill="F1F5F9" w:color="auto" w:val="clear"/>
        </w:rPr>
        <w:t xml:space="preserve">FakeModelGateway</w:t>
      </w:r>
      <w:r>
        <w:t xml:space="preserve"> for </w:t>
      </w:r>
      <w:r>
        <w:rPr>
          <w:rFonts w:ascii="Courier New" w:cs="Courier New" w:eastAsia="Courier New" w:hAnsi="Courier New"/>
          <w:shd w:fill="F1F5F9" w:color="auto" w:val="clear"/>
        </w:rPr>
        <w:t xml:space="preserve">langchain-openai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Anthropic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Implement </w:t>
      </w:r>
      <w:r>
        <w:rPr>
          <w:b/>
          <w:bCs/>
        </w:rPr>
        <w:t xml:space="preserve">LLM-as-a-Judge evaluations</w:t>
      </w:r>
      <w:r>
        <w:t xml:space="preserve"> using tools like </w:t>
      </w:r>
      <w:r>
        <w:rPr>
          <w:rFonts w:ascii="Courier New" w:cs="Courier New" w:eastAsia="Courier New" w:hAnsi="Courier New"/>
          <w:shd w:fill="F1F5F9" w:color="auto" w:val="clear"/>
        </w:rPr>
        <w:t xml:space="preserve">LangSmith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Braintrust</w:t>
      </w:r>
      <w:r>
        <w:t xml:space="preserve"> to evaluate the </w:t>
      </w:r>
      <w:r>
        <w:rPr>
          <w:i/>
          <w:iCs/>
        </w:rPr>
        <w:t xml:space="preserve">quality</w:t>
      </w:r>
      <w:r>
        <w:t xml:space="preserve"> of the Planner and Investigator agents over a dataset of 500+ historical incidents.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retry logic with exponential backoff for rate limits.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B. Distributed Tracing &amp; Observability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Replace the SQLite </w:t>
      </w:r>
      <w:r>
        <w:rPr>
          <w:rFonts w:ascii="Courier New" w:cs="Courier New" w:eastAsia="Courier New" w:hAnsi="Courier New"/>
          <w:shd w:fill="F1F5F9" w:color="auto" w:val="clear"/>
        </w:rPr>
        <w:t xml:space="preserve">event_log</w:t>
      </w:r>
      <w:r>
        <w:t xml:space="preserve"> with an enterprise observability backend.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Emit native </w:t>
      </w:r>
      <w:r>
        <w:rPr>
          <w:b/>
          <w:bCs/>
        </w:rPr>
        <w:t xml:space="preserve">OpenTelemetry (OTel)</w:t>
      </w:r>
      <w:r>
        <w:t xml:space="preserve"> spans for every agent thought, tool call, and state transition.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Send traces to </w:t>
      </w:r>
      <w:r>
        <w:rPr>
          <w:b/>
          <w:bCs/>
        </w:rPr>
        <w:t xml:space="preserve">Datadog, Honeycomb, or Jaeger</w:t>
      </w:r>
      <w:r>
        <w:t xml:space="preserve"> so human operators can visualize the exact timeline of the agent's thought process during a live incident.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C. Enterprise Retrieval (Vector DB)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Replace SQLite FTS5 with a dedicated Vector Database like </w:t>
      </w:r>
      <w:r>
        <w:rPr>
          <w:b/>
          <w:bCs/>
        </w:rPr>
        <w:t xml:space="preserve">Qdrant, Pinecone, or Milvus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Set up a cron job to automatically ingest and embed newly published runbooks, Confluence docs, and PagerDuty post-mortems so the Investigator Agent always has real-time context.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D. Human-in-the-Loop (HITL) via Slack/Teams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Currently, Tier 1/2 actions halt at </w:t>
      </w:r>
      <w:r>
        <w:rPr>
          <w:rFonts w:ascii="Courier New" w:cs="Courier New" w:eastAsia="Courier New" w:hAnsi="Courier New"/>
          <w:shd w:fill="F1F5F9" w:color="auto" w:val="clear"/>
        </w:rPr>
        <w:t xml:space="preserve">WAITING_FOR_APPROVAL</w:t>
      </w:r>
      <w:r>
        <w:t xml:space="preserve"> in the state machine.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 production, this state transition must trigger an </w:t>
      </w:r>
      <w:r>
        <w:rPr>
          <w:b/>
          <w:bCs/>
        </w:rPr>
        <w:t xml:space="preserve">interactive Slack/Teams message</w:t>
      </w:r>
      <w:r>
        <w:t xml:space="preserve"> to the on-call engineer:</w:t>
      </w:r>
      <w:r>
        <w:br/>
      </w:r>
      <w:r>
        <w:rPr>
          <w:i/>
          <w:iCs/>
        </w:rPr>
        <w:t xml:space="preserve">"AgentOps proposes scaling checkout-api to 50 replicas. Blast radius: Low. [Approve] [Deny] [Modify]"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LangGraph process would safely suspend (via LangGraph checkpoints/Postgres) until the human clicks the webhook button.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2026-09-24T13:16:04.010Z</dcterms:created>
  <dcterms:modified xsi:type="dcterms:W3CDTF">2026-09-24T13:16:04.010Z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