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 and agentic AI workflows. Experienced with LangChain, LangGraph, LlamaIndex, and cloud infrastructure (AWS, Docker, Kubernetes), with hands-on expertise in prompt engineering, retrieval-augmented generation, and multi-modal AI. Seeking to bring production-grade GenAI development skills to Google Cloud Platform and Vertex AI environments.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RAG, Agentic Workflows, Prompt Engineering, Hugging Face, RAGAS, DeepEval, OpenCV, NLP, Multi-Modal AI (VLMs, OCR), PyTorch, TensorFlow, scikit-learn, Docker, Kubernetes, AWS, FastAPI, CI/CD, MongoDB, Firebase, SQL, JavaScript, React.js, Node.js,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techniques across LLM pipeline stages to optimize retrieval quality and end-to-end generation accuracy.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 using Kotlin, OpenCV 4.9, and Camera2 API for Vuzix M400 smart glasses, performing real-time form-field detection via Canny edge detection, contour analysis, and perspective warp.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blind participants, conducting Likert-scale usability analysis in R and achieving a 68% efficiency gain.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preference chatbot and a Six Degrees of Separation graph algorithm using NetworkX to match users across 10,000+ active accounts by shared interests, location, school, and community.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features within 3 months.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 and directly informing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