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Randstad Digital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Schiller Park, Cook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Senior AI Engineer role at Randstad Digital. With 4+ years of experience delivering production ML systems — spanning RAG pipelines, agentic workflows, and multi-modal AI applications — I am well positioned to sit at the intersection of cutting-edge AI capabilities and real-world enterprise strategy that this role demands. My work spans the full lifecycle of AI development, from rapid prototyping through production deployment and evaluation.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time as a Generative AI Engineer Intern at G5 Infotech, I designed and benchmarked advanced RAG frameworks using LangChain, Hugging Face, and Pinecone, evaluating multiple chunking strategies against precision, recall, and MRR metrics. This work achieved a ~30% reduction in retrieval latency and a ~22% improvement in average response time in production — exactly the kind of high-impact, measurable outcome that enterprise AI solutions require. I also applied RAGAS and DeepEval frameworks to rigorously evaluate pipeline quality before deployment, ensuring business-grade reliability.</w:t>
      </w:r>
    </w:p>
    <w:p>
      <w:r>
        <w:rPr>
          <w:rFonts w:ascii="Arial" w:hAnsi="Arial"/>
          <w:b w:val="0"/>
          <w:i w:val="0"/>
          <w:color w:val="000000"/>
          <w:sz w:val="22"/>
        </w:rPr>
        <w:t>My experience building agentic and AI-powered applications extends further: at CircleZapp, I prototyped and A/B-tested collaborative filtering systems against live behavioral data, lifting click-through rates by 12% and directly shaping product releases — demonstrating my ability to connect AI capabilities to tangible business outcomes. As a Graduate Research Assistant at Stevens Institute of Technology, I built a real-time multi-modal AI application for smart glasses using OpenCV and Kotlin, and authored a first-author paper published at ACM SIGACCESS ASSETS 2025, reflecting my commitment to rigorous, impactful AI research.</w:t>
      </w:r>
    </w:p>
    <w:p>
      <w:r>
        <w:rPr>
          <w:rFonts w:ascii="Arial" w:hAnsi="Arial"/>
          <w:b w:val="0"/>
          <w:i w:val="0"/>
          <w:color w:val="000000"/>
          <w:sz w:val="22"/>
        </w:rPr>
        <w:t>I hold certifications in Agentic AI Fundamentals, LangGraph, Google Agent Developer Kit, MCP and Agent2Agent workflows, and AWS AI/ML, and I am currently pursuing my Master of Science in Computer Science at Stevens Institute of Technology as a Provost Scholar with a 3.8 GPA. I am eager to bring this combination of production AI engineering experience, enterprise problem-solving instincts, and continuous learning to the Randstad Digital team and would welcome the opportunity to discuss how I can contribute.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