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Collabera LLC</w:t>
      </w:r>
    </w:p>
    <w:p>
      <w:r>
        <w:rPr>
          <w:rFonts w:ascii="Arial" w:hAnsi="Arial"/>
          <w:b w:val="0"/>
          <w:i w:val="0"/>
          <w:color w:val="000000"/>
          <w:sz w:val="22"/>
        </w:rPr>
        <w:t>Re: AI Engineer, US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I am excited to apply for the AI Engineer role at Collabera LLC. With 4+ years of experience building and deploying production-grade ML and GenAI systems, I specialize in exactly the area this role is focused on: engineering robust GenAI applications powered by LLMs, RAG pipelines, and agentic workflows — rather than training models from scratch. My hands-on work with LangChain, LangGraph, LlamaIndex, Hugging Face, and Pinecone maps directly to the technical stack and expectations of this position.</w:t>
      </w:r>
    </w:p>
    <w:p>
      <w:r>
        <w:rPr>
          <w:rFonts w:ascii="Arial" w:hAnsi="Arial"/>
          <w:b w:val="0"/>
          <w:i w:val="0"/>
          <w:color w:val="000000"/>
          <w:sz w:val="22"/>
        </w:rPr>
        <w:t>As a Generative AI Engineer Intern at G5 Infotech, I benchmarked and optimized production RAG pipelines, evaluating fixed-size, semantic, and recursive chunking strategies across precision, recall, and MRR metrics to achieve a ~30% reduction in retrieval latency and a ~22% improvement in average response time. I used RAGAS and DeepEval to validate pipeline quality — experience that translates immediately into building reliable, measurable GenAI applications for a production environment. Alongside this, I hold multiple AWS AI and generative AI certification prep completions, as well as certifications in agentic AI architectures, LangGraph agent development, and the OpenAI Agents API.</w:t>
      </w:r>
    </w:p>
    <w:p>
      <w:r>
        <w:rPr>
          <w:rFonts w:ascii="Arial" w:hAnsi="Arial"/>
          <w:b w:val="0"/>
          <w:i w:val="0"/>
          <w:color w:val="000000"/>
          <w:sz w:val="22"/>
        </w:rPr>
        <w:t>As a Graduate Research Assistant at Stevens Institute of Technology, I built a real-world multi-modal AI application deployed on Vuzix M400 smart glasses for blind users, integrating OpenCV, Kotlin, and Camera2 API into an on-device computer vision pipeline. This work was recognized with a first-author publication at ACM SIGACCESS ASSETS 2025, demonstrating my ability to take a GenAI-adjacent application from research through to a peer-reviewed production deployment. At CircleZapp, I further demonstrated end-to-end product engineering skills by building an NLP-powered chatbot, reducing match latency from 800ms to 340ms, and using A/B testing to drive a 12% lift in click-through rate across 10,000+ active accounts.</w:t>
      </w:r>
    </w:p>
    <w:p>
      <w:r>
        <w:rPr>
          <w:rFonts w:ascii="Arial" w:hAnsi="Arial"/>
          <w:b w:val="0"/>
          <w:i w:val="0"/>
          <w:color w:val="000000"/>
          <w:sz w:val="22"/>
        </w:rPr>
        <w:t>I am confident that my combination of production RAG engineering, agentic workflow experience, cloud infrastructure familiarity, and applied multi-modal AI work makes me a strong fit for this contract role. I am flexible on remote arrangements and eager to contribute to Collabera's GenAI application engineering goals from day one. Thank you for considering my application — I would welcome the opportunity to discuss how my background aligns with your team's needs.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