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i w:val="0"/>
          <w:color w:val="000000"/>
          <w:sz w:val="36"/>
        </w:rPr>
        <w:t>SRIKALA SANDU</w:t>
      </w:r>
    </w:p>
    <w:p>
      <w:pPr>
        <w:jc w:val="center"/>
      </w:pPr>
      <w:r>
        <w:rPr>
          <w:rFonts w:ascii="Arial" w:hAnsi="Arial"/>
          <w:b w:val="0"/>
          <w:i w:val="0"/>
          <w:color w:val="000000"/>
          <w:sz w:val="20"/>
        </w:rPr>
        <w:t>sandusrikala@gmail.com | Jersey City, NJ | +1 (551) 554-1160</w:t>
      </w:r>
    </w:p>
    <w:p>
      <w:pPr>
        <w:spacing w:before="160" w:after="40"/>
      </w:pPr>
      <w:r>
        <w:rPr>
          <w:rFonts w:ascii="Arial" w:hAnsi="Arial"/>
          <w:b/>
          <w:i w:val="0"/>
          <w:color w:val="000000"/>
          <w:sz w:val="24"/>
        </w:rPr>
        <w:t>PROFESSIONAL SUMMARY</w:t>
      </w:r>
    </w:p>
    <w:p>
      <w:r>
        <w:rPr>
          <w:rFonts w:ascii="Arial" w:hAnsi="Arial"/>
          <w:b w:val="0"/>
          <w:i w:val="0"/>
          <w:color w:val="000000"/>
          <w:sz w:val="21"/>
        </w:rPr>
        <w:t>AI Engineer with 4+ years delivering production ML systems, including RAG pipelines, computer-vision applications, and agentic workflows. Designed and benchmarked retrieval-augmented generation pipelines that cut latency by ~30% and published a first-author peer-reviewed paper on multi-modal AI at ACM SIGACCESS ASSETS 2025. Proficient in Python, LangChain, PyTorch, and AWS cloud services, with a strong record of building and deploying scalable AI solutions end-to-end.</w:t>
      </w:r>
    </w:p>
    <w:p>
      <w:pPr>
        <w:spacing w:before="160" w:after="40"/>
      </w:pPr>
      <w:r>
        <w:rPr>
          <w:rFonts w:ascii="Arial" w:hAnsi="Arial"/>
          <w:b/>
          <w:i w:val="0"/>
          <w:color w:val="000000"/>
          <w:sz w:val="24"/>
        </w:rPr>
        <w:t>SKILLS</w:t>
      </w:r>
    </w:p>
    <w:p>
      <w:r>
        <w:rPr>
          <w:rFonts w:ascii="Arial" w:hAnsi="Arial"/>
          <w:b w:val="0"/>
          <w:i w:val="0"/>
          <w:color w:val="000000"/>
          <w:sz w:val="21"/>
        </w:rPr>
        <w:t>Python, LangChain, LangGraph, LlamaIndex, RAG, Agentic Workflows, Prompt Engineering, RAGAS, DeepEval, Hugging Face, PyTorch, TensorFlow, scikit-learn, XGBoost, OpenCV, NLP, Computer Vision, Multi-Modal AI (VLMs, OCR), AWS, Docker, Kubernetes, FastAPI, CI/CD, SQL, MongoDB, Firebase</w:t>
      </w:r>
    </w:p>
    <w:p>
      <w:pPr>
        <w:spacing w:before="160" w:after="40"/>
      </w:pPr>
      <w:r>
        <w:rPr>
          <w:rFonts w:ascii="Arial" w:hAnsi="Arial"/>
          <w:b/>
          <w:i w:val="0"/>
          <w:color w:val="000000"/>
          <w:sz w:val="24"/>
        </w:rPr>
        <w:t>PROFESSIONAL EXPERIENCE</w:t>
      </w:r>
    </w:p>
    <w:p>
      <w:r>
        <w:rPr>
          <w:rFonts w:ascii="Arial" w:hAnsi="Arial"/>
          <w:b/>
          <w:i w:val="0"/>
          <w:color w:val="000000"/>
          <w:sz w:val="22"/>
        </w:rPr>
        <w:t>Generative AI Engineer Intern — Remote, USA</w:t>
      </w:r>
    </w:p>
    <w:p>
      <w:r>
        <w:rPr>
          <w:rFonts w:ascii="Arial" w:hAnsi="Arial"/>
          <w:b w:val="0"/>
          <w:i/>
          <w:color w:val="000000"/>
          <w:sz w:val="21"/>
        </w:rPr>
        <w:t>G5 Infotech   Mar 2026 - Apr 2026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1"/>
        </w:rPr>
        <w:t>Benchmarked 3+ RAG chunking strategies (fixed-size, semantic, recursive) using LangChain and Hugging Face, evaluating precision, recall, and MRR, achieving ~30% retrieval latency reduction in production.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1"/>
        </w:rPr>
        <w:t>Tuned Pinecone vector-DB configuration and context-window management, achieving ~22% faster average response time.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1"/>
        </w:rPr>
        <w:t>Applied prompt engineering and retrieval optimization techniques to improve end-to-end pipeline quality for a production GenAI system.</w:t>
      </w:r>
    </w:p>
    <w:p>
      <w:r>
        <w:rPr>
          <w:rFonts w:ascii="Arial" w:hAnsi="Arial"/>
          <w:b/>
          <w:i w:val="0"/>
          <w:color w:val="000000"/>
          <w:sz w:val="22"/>
        </w:rPr>
        <w:t>Graduate Research Assistant — Hoboken, USA</w:t>
      </w:r>
    </w:p>
    <w:p>
      <w:r>
        <w:rPr>
          <w:rFonts w:ascii="Arial" w:hAnsi="Arial"/>
          <w:b w:val="0"/>
          <w:i/>
          <w:color w:val="000000"/>
          <w:sz w:val="21"/>
        </w:rPr>
        <w:t>Stevens Institute of Technology   Jan 2025 - July 2026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1"/>
        </w:rPr>
        <w:t>Built an Android app using Kotlin, OpenCV 4.9, and Camera2 API for smart glasses, performing real-time form-field detection via Canny edge detection, contour analysis, and perspective warp to process forms on-device.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1"/>
        </w:rPr>
        <w:t>Engineered an IoU-based spatial accuracy algorithm across 25 participants, conducting Likert-scale usability analysis in R and achieving a 68% efficiency gain.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1"/>
        </w:rPr>
        <w:t>Authored and published a first-author peer-reviewed paper on multi-modal AI for assistive technology at ACM SIGACCESS ASSETS 2025.</w:t>
      </w:r>
    </w:p>
    <w:p>
      <w:r>
        <w:rPr>
          <w:rFonts w:ascii="Arial" w:hAnsi="Arial"/>
          <w:b/>
          <w:i w:val="0"/>
          <w:color w:val="000000"/>
          <w:sz w:val="22"/>
        </w:rPr>
        <w:t>Software Developer — Remote, USA</w:t>
      </w:r>
    </w:p>
    <w:p>
      <w:r>
        <w:rPr>
          <w:rFonts w:ascii="Arial" w:hAnsi="Arial"/>
          <w:b w:val="0"/>
          <w:i/>
          <w:color w:val="000000"/>
          <w:sz w:val="21"/>
        </w:rPr>
        <w:t>CircleZapp   Dec 2024 - Feb 2025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1"/>
        </w:rPr>
        <w:t>Built a preference chatbot and a Six Degrees of Separation graph algorithm using NetworkX to match users across 10,000+ active accounts by shared interests, location, school, and community.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1"/>
        </w:rPr>
        <w:t>Optimized graph indexing to cut average match latency from 800ms to 340ms, delivering both features within 3 months.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1"/>
        </w:rPr>
        <w:t>Prototyped and A/B-tested 3 collaborative filtering variants against live behavioral data, lifting click-through rate by 12% in holdout tests; findings directly shaped 2 product feature releases.</w:t>
      </w:r>
    </w:p>
    <w:p>
      <w:pPr>
        <w:spacing w:before="160" w:after="40"/>
      </w:pPr>
      <w:r>
        <w:rPr>
          <w:rFonts w:ascii="Arial" w:hAnsi="Arial"/>
          <w:b/>
          <w:i w:val="0"/>
          <w:color w:val="000000"/>
          <w:sz w:val="24"/>
        </w:rPr>
        <w:t>PUBLICATIONS</w:t>
      </w:r>
    </w:p>
    <w:p>
      <w:r>
        <w:rPr>
          <w:rFonts w:ascii="Arial" w:hAnsi="Arial"/>
          <w:b w:val="0"/>
          <w:i w:val="0"/>
          <w:color w:val="000000"/>
          <w:sz w:val="20"/>
        </w:rPr>
        <w:t>Interactive Form Filling Assistant on Smart Glasses for Blind Users — S. Sandu, R. R. Khan, J. Hong. ACM SIGACCESS Conference on Computers and Accessibility (ASSETS), October 2025. https://doi.org/10.1145/3663547.3759722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