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i w:val="0"/>
          <w:color w:val="000000"/>
          <w:sz w:val="22"/>
        </w:rPr>
        <w:t>Srikala Sandu</w:t>
      </w:r>
    </w:p>
    <w:p>
      <w:r>
        <w:rPr>
          <w:rFonts w:ascii="Arial" w:hAnsi="Arial"/>
          <w:b w:val="0"/>
          <w:i w:val="0"/>
          <w:color w:val="000000"/>
          <w:sz w:val="22"/>
        </w:rPr>
        <w:t>Jersey City, NJ | sandusrikala@gmail.com | +1 (551) 554-1160</w:t>
      </w:r>
    </w:p>
    <w:p/>
    <w:p>
      <w:r>
        <w:rPr>
          <w:rFonts w:ascii="Arial" w:hAnsi="Arial"/>
          <w:b w:val="0"/>
          <w:i w:val="0"/>
          <w:color w:val="000000"/>
          <w:sz w:val="22"/>
        </w:rPr>
        <w:t>Hiring Team, Arthur Lawrence</w:t>
      </w:r>
    </w:p>
    <w:p>
      <w:r>
        <w:rPr>
          <w:rFonts w:ascii="Arial" w:hAnsi="Arial"/>
          <w:b w:val="0"/>
          <w:i w:val="0"/>
          <w:color w:val="000000"/>
          <w:sz w:val="22"/>
        </w:rPr>
        <w:t>Re: Gen AI Engineer, US</w:t>
      </w:r>
    </w:p>
    <w:p/>
    <w:p>
      <w:r>
        <w:rPr>
          <w:rFonts w:ascii="Arial" w:hAnsi="Arial"/>
          <w:b w:val="0"/>
          <w:i w:val="0"/>
          <w:color w:val="000000"/>
          <w:sz w:val="22"/>
        </w:rPr>
        <w:t>Dear Hiring Team,</w:t>
      </w:r>
    </w:p>
    <w:p>
      <w:r>
        <w:rPr>
          <w:rFonts w:ascii="Arial" w:hAnsi="Arial"/>
          <w:b w:val="0"/>
          <w:i w:val="0"/>
          <w:color w:val="000000"/>
          <w:sz w:val="22"/>
        </w:rPr>
        <w:t>I am excited to apply for the Generative AI Engineer role at Arthur Lawrence. With over four years of hands-on experience building production-grade AI and ML systems — spanning RAG pipelines, agentic workflows, multi-modal computer vision, and LLM-enabled applications — I am confident I can deliver immediate impact for your client's generative AI initiatives.</w:t>
      </w:r>
    </w:p>
    <w:p>
      <w:r>
        <w:rPr>
          <w:rFonts w:ascii="Arial" w:hAnsi="Arial"/>
          <w:b w:val="0"/>
          <w:i w:val="0"/>
          <w:color w:val="000000"/>
          <w:sz w:val="22"/>
        </w:rPr>
        <w:t>During my internship at G5 Infotech, I designed and benchmarked end-to-end retrieval-augmented generation pipelines using LangChain and Hugging Face, evaluating fixed-size, semantic, and recursive chunking strategies against precision, recall, and MRR metrics. This work achieved a ~30% reduction in retrieval latency and a ~22% improvement in average response time through careful Pinecone vector-DB tuning and context-window management — the kind of production-focused, measurable optimization your client's environment demands. My familiarity with cloud AI services including AWS, combined with infrastructure experience in Docker, Kubernetes, and FastAPI, allows me to deploy and scale LLM applications reliably.</w:t>
      </w:r>
    </w:p>
    <w:p>
      <w:r>
        <w:rPr>
          <w:rFonts w:ascii="Arial" w:hAnsi="Arial"/>
          <w:b w:val="0"/>
          <w:i w:val="0"/>
          <w:color w:val="000000"/>
          <w:sz w:val="22"/>
        </w:rPr>
        <w:t>As a Graduate Research Assistant at Stevens Institute of Technology, I built a real-time multi-modal AI application on Vuzix M400 smart glasses using Kotlin, OpenCV 4.9, and on-device computer vision, and led the end-to-end research cycle that resulted in a first-author peer-reviewed publication at ACM SIGACCESS ASSETS 2025. This experience reinforced my ability to take AI systems from prototype to production while maintaining rigorous evaluation standards. Additionally, at CircleZapp I applied collaborative filtering and graph-based algorithms at scale across 10,000+ active users, A/B tested model variants against live behavioral data, and delivered measurable business outcomes — demonstrating that I connect model development directly to product impact.</w:t>
      </w:r>
    </w:p>
    <w:p>
      <w:r>
        <w:rPr>
          <w:rFonts w:ascii="Arial" w:hAnsi="Arial"/>
          <w:b w:val="0"/>
          <w:i w:val="0"/>
          <w:color w:val="000000"/>
          <w:sz w:val="22"/>
        </w:rPr>
        <w:t>I hold certifications in AWS AI Practitioner, AWS Generative AI Developer, agentic AI architectures, LangGraph, and Claude with Amazon Bedrock, and I am currently pursuing my Master of Science in Computer Science at Stevens Institute of Technology as a Provost Scholar. I am eager to bring this depth of GenAI experience to Arthur Lawrence's client and would welcome the opportunity to discuss how I can contribute to their goals.</w:t>
      </w:r>
    </w:p>
    <w:p/>
    <w:p>
      <w:r>
        <w:rPr>
          <w:rFonts w:ascii="Arial" w:hAnsi="Arial"/>
          <w:b w:val="0"/>
          <w:i w:val="0"/>
          <w:color w:val="000000"/>
          <w:sz w:val="22"/>
        </w:rPr>
        <w:t>Sincerely,</w:t>
      </w:r>
    </w:p>
    <w:p>
      <w:r>
        <w:rPr>
          <w:rFonts w:ascii="Arial" w:hAnsi="Arial"/>
          <w:b w:val="0"/>
          <w:i w:val="0"/>
          <w:color w:val="000000"/>
          <w:sz w:val="22"/>
        </w:rPr>
        <w:t>Srikala Sandu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