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MetaRPO</w:t>
      </w:r>
    </w:p>
    <w:p>
      <w:r>
        <w:rPr>
          <w:rFonts w:ascii="Arial" w:hAnsi="Arial"/>
          <w:b w:val="0"/>
          <w:i w:val="0"/>
          <w:color w:val="000000"/>
          <w:sz w:val="22"/>
        </w:rPr>
        <w:t>Re: Python AI Engineer, Newburgh Heights, Cuyahoga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Python AI Engineer role at MetaRPO. With over four years of hands-on experience building and deploying production-grade AI systems — spanning RAG pipelines, agentic workflows, NLP-powered chatbots, and multi-modal applications — I am confident I can contribute immediately to your team's mission of delivering scalable, production-ready AI solutions.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Generative AI Engineer internship at G5 Infotech, I benchmarked multiple RAG chunking strategies using LangChain and Hugging Face, evaluating precision, recall, and MRR across configurations, ultimately achieving a ~30% retrieval latency reduction in production. I also tuned Pinecone vector-DB settings and managed context windows to deliver ~22% faster average response times — directly addressing the kind of text generation and information retrieval challenges your role describes. My evaluation work using RAGAS and DeepEval gave me rigorous, metrics-driven experience optimizing LLM-powered pipelines end to end.</w:t>
      </w:r>
    </w:p>
    <w:p>
      <w:r>
        <w:rPr>
          <w:rFonts w:ascii="Arial" w:hAnsi="Arial"/>
          <w:b w:val="0"/>
          <w:i w:val="0"/>
          <w:color w:val="000000"/>
          <w:sz w:val="22"/>
        </w:rPr>
        <w:t>At Reddit Inc., I built Python-based NLP pipelines and API-driven automation that achieved 92% real-time accuracy in detecting spam, hate speech, and policy violations — reducing harmful-content reports by 35% at scale across thousands of active communities. This experience sharpened my ability to develop robust Python scripts for real-world text classification and sentiment analysis, two key responsibilities highlighted in your job description. Complementing this, my graduate research at Stevens Institute of Technology involved designing a multi-modal AI system integrating computer vision and on-device inference, resulting in a first-author publication at ACM SIGACCESS ASSETS 2025 — evidence of my ability to take AI solutions from research through rigorous validation.</w:t>
      </w:r>
    </w:p>
    <w:p>
      <w:r>
        <w:rPr>
          <w:rFonts w:ascii="Arial" w:hAnsi="Arial"/>
          <w:b w:val="0"/>
          <w:i w:val="0"/>
          <w:color w:val="000000"/>
          <w:sz w:val="22"/>
        </w:rPr>
        <w:t>I am enthusiastic about bringing my expertise in Python, LLM deployment, RAG, and agentic AI to MetaRPO and helping your team deliver high-impact AI products. I would welcome the opportunity to discuss how my background aligns with your needs.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