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000000"/>
          <w:sz w:val="22"/>
        </w:rPr>
        <w:t>Srikala Sandu</w:t>
      </w:r>
    </w:p>
    <w:p>
      <w:r>
        <w:rPr>
          <w:rFonts w:ascii="Arial" w:hAnsi="Arial"/>
          <w:b w:val="0"/>
          <w:i w:val="0"/>
          <w:color w:val="000000"/>
          <w:sz w:val="22"/>
        </w:rPr>
        <w:t>Jersey City, NJ | sandusrikala@gmail.com | +1 (551) 554-1160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Hiring Team, Source Infotech</w:t>
      </w:r>
    </w:p>
    <w:p>
      <w:r>
        <w:rPr>
          <w:rFonts w:ascii="Arial" w:hAnsi="Arial"/>
          <w:b w:val="0"/>
          <w:i w:val="0"/>
          <w:color w:val="000000"/>
          <w:sz w:val="22"/>
        </w:rPr>
        <w:t>Re: Gen AI Engineer, Charlotte, Mecklenburg County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Dear Hiring Team,</w:t>
      </w:r>
    </w:p>
    <w:p>
      <w:r>
        <w:rPr>
          <w:rFonts w:ascii="Arial" w:hAnsi="Arial"/>
          <w:b w:val="0"/>
          <w:i w:val="0"/>
          <w:color w:val="000000"/>
          <w:sz w:val="22"/>
        </w:rPr>
        <w:t>I am excited to apply for the Generative AI Engineer role at Source Infotech. With 4+ years of hands-on experience designing, benchmarking, and deploying LLM-powered systems, I bring a strong foundation in prompt engineering, RAG pipeline optimization, and agentic workflow development that directly aligns with the responsibilities outlined in this role. My familiarity with Anthropic's Claude ecosystem — reinforced through dedicated certification coursework on Claude with Amazon Bedrock — positions me to contribute immediately to prompt strategy design and iterative refinement for production applications.</w:t>
      </w:r>
    </w:p>
    <w:p>
      <w:r>
        <w:rPr>
          <w:rFonts w:ascii="Arial" w:hAnsi="Arial"/>
          <w:b w:val="0"/>
          <w:i w:val="0"/>
          <w:color w:val="000000"/>
          <w:sz w:val="22"/>
        </w:rPr>
        <w:t>During my time as a Generative AI Engineer Intern at G5 Infotech, I designed and benchmarked multiple RAG chunking and retrieval strategies using LangChain and Hugging Face, evaluating precision, recall, and MRR to achieve approximately 30% retrieval latency reduction in production. I also tuned vector database configurations and context-window management to deliver ~22% faster average response times. These experiences required exactly the kind of iterative prompt testing and alignment work your role describes — testing different approaches against measurable project goals and refining until production-quality output is achieved.</w:t>
      </w:r>
    </w:p>
    <w:p>
      <w:r>
        <w:rPr>
          <w:rFonts w:ascii="Arial" w:hAnsi="Arial"/>
          <w:b w:val="0"/>
          <w:i w:val="0"/>
          <w:color w:val="000000"/>
          <w:sz w:val="22"/>
        </w:rPr>
        <w:t>Beyond GenAI infrastructure, I have built end-to-end conversational AI products. At CircleZapp, I developed an NLP-powered preference chatbot serving over 10,000 active accounts and ran A/B tests on AI-driven recommendation variants that lifted click-through rates by 12% and directly informed two product releases. My graduate research at Stevens Institute of Technology further extended my multi-modal AI experience, culminating in a first-author publication at ACM SIGACCESS ASSETS 2025 on applying VLMs and OCR in an assistive technology pipeline — demonstrating my ability to take AI systems from research concept through rigorous evaluation to published, peer-reviewed results.</w:t>
      </w:r>
    </w:p>
    <w:p>
      <w:r>
        <w:rPr>
          <w:rFonts w:ascii="Arial" w:hAnsi="Arial"/>
          <w:b w:val="0"/>
          <w:i w:val="0"/>
          <w:color w:val="000000"/>
          <w:sz w:val="22"/>
        </w:rPr>
        <w:t>I am confident that my combination of prompt engineering expertise, production RAG experience, familiarity with Claude and agentic frameworks, and a track record of delivering measurable improvements makes me a strong fit for this role. I would welcome the opportunity to discuss how my background can contribute to Source Infotech's generative AI initiatives.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Sincerely,</w:t>
      </w:r>
    </w:p>
    <w:p>
      <w:r>
        <w:rPr>
          <w:rFonts w:ascii="Arial" w:hAnsi="Arial"/>
          <w:b w:val="0"/>
          <w:i w:val="0"/>
          <w:color w:val="000000"/>
          <w:sz w:val="22"/>
        </w:rPr>
        <w:t>Srikala Sandu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