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Healthy Fleet Maintenance</w:t>
        <w:br/>
        <w:t>&amp; Tenant-Safe Node Lifecycle</w:t>
      </w:r>
    </w:p>
    <w:p>
      <w:pPr>
        <w:jc w:val="center"/>
      </w:pPr>
      <w:r>
        <w:rPr>
          <w:rFonts w:ascii="Calibri" w:hAnsi="Calibri"/>
          <w:color w:val="2C5F8A"/>
          <w:sz w:val="32"/>
        </w:rPr>
        <w:t>Architecture Design Document</w:t>
      </w:r>
    </w:p>
    <w:p>
      <w:pPr>
        <w:jc w:val="center"/>
      </w:pPr>
      <w:r>
        <w:rPr>
          <w:color w:val="3572A5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B3A5C"/>
                <w:sz w:val="18"/>
              </w:rPr>
              <w:t>Classification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Internal — Engineering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B3A5C"/>
                <w:sz w:val="18"/>
              </w:rPr>
              <w:t>Version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B3A5C"/>
                <w:sz w:val="18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February 19, 2026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B3A5C"/>
                <w:sz w:val="18"/>
              </w:rPr>
              <w:t>Author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Distinguished Engineer, AI Compute Platform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B3A5C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Final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B3A5C"/>
                <w:sz w:val="18"/>
              </w:rPr>
              <w:t>Review Board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Compute Platform · K8s · OE · Storage · Network · DC Infra</w:t>
            </w:r>
          </w:p>
        </w:tc>
      </w:tr>
    </w:tbl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Table of Contents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1.  Executive Summary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2.  Pillar 1 — Healthy Fleet Maintenance (Phase 1)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3.  Pillar 2 — Automated Node Lifecycle &amp; Certification (Phase 2)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4.  Pillar 3 — Automated Image Pipeline (Phase 2)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5.  Pillar 4 — Tenant Reassignment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6.  Node Certification SOP ("Good Host" Standard)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7.  NPD as a Platform — Multi-Team Model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8.  Node Lifecycle with NPD Detection &amp; Enforcement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9.  Scope Definition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10. End-to-End Test Plan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11. Deployment, Observability &amp; Operations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12. Enterprise Promises &amp; Customer Impact</w:t>
      </w:r>
    </w:p>
    <w:p>
      <w:pPr>
        <w:spacing w:after="20"/>
      </w:pPr>
      <w:r>
        <w:rPr>
          <w:rFonts w:ascii="Calibri" w:hAnsi="Calibri"/>
          <w:color w:val="333333"/>
          <w:sz w:val="18"/>
        </w:rPr>
        <w:t>Appendix A: Glossary</w:t>
      </w:r>
    </w:p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1. Executive Summary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This document defines the Healthy Fleet Maintenance &amp; Tenant-Safe Node Lifecycle platform feature for the AI Compute Platform. It establishes a deterministic, automated state transition model for GPU compute nodes, ensuring every node meets a codified certification standard before serving production tenants.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The platform operates across four pillars, phased for execution: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Phase 1 — Healthy Fleet Maintenance:</w:t>
      </w:r>
      <w:r>
        <w:rPr>
          <w:rFonts w:ascii="Calibri" w:hAnsi="Calibri"/>
          <w:color w:val="333333"/>
          <w:sz w:val="17"/>
        </w:rPr>
        <w:t xml:space="preserve"> Establish 99.5% availability SLA with a dedicated L1 reliability squad &amp; process — runbooks, daily triage, RMA &amp; vendor SLA tracking, executive dashboards &amp; reporting. Incident 5337 learnings integrated. Already operational.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Phase 2 — Automated Node Lifecycle &amp; Certification:</w:t>
      </w:r>
      <w:r>
        <w:rPr>
          <w:rFonts w:ascii="Calibri" w:hAnsi="Calibri"/>
          <w:color w:val="333333"/>
          <w:sz w:val="17"/>
        </w:rPr>
        <w:t xml:space="preserve"> Automate node lifecycle using NPD + controllers for detection and enforcement. Merge certification pipeline (BCM burn-in, DCGM L4, NCCL, HPL) into the lifecycle state machine.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Phase 2 — Automated Image Pipeline:</w:t>
      </w:r>
      <w:r>
        <w:rPr>
          <w:rFonts w:ascii="Calibri" w:hAnsi="Calibri"/>
          <w:color w:val="333333"/>
          <w:sz w:val="17"/>
        </w:rPr>
        <w:t xml:space="preserve"> Deprecate BCM image cloning. Build Packer-based image pipeline with GitOps CD, cross-AZ replication, and self-service layers for Storage, K8s, and other teams.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Tenant Reassignment:</w:t>
      </w:r>
      <w:r>
        <w:rPr>
          <w:rFonts w:ascii="Calibri" w:hAnsi="Calibri"/>
          <w:color w:val="333333"/>
          <w:sz w:val="17"/>
        </w:rPr>
        <w:t xml:space="preserve"> Fixed state transition: Internal Tenant A → Certified → Production Tenant X → reimage + wipe + recertify. Every tenant move traverses the full certification pipeline.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Design is tenant-first: unhealthy nodes never serve production tenants. Self-heal is out of scope for Phase 1.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indmap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666666"/>
          <w:sz w:val="16"/>
        </w:rPr>
        <w:t>Figure 1: AI Compute Platform — Four-Pillar Fleet Operations Overview</w:t>
      </w:r>
    </w:p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2. Pillar 1 — Healthy Fleet Maintenance (Phase 1)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This pillar is already operational. A dedicated 99.5% SLA squad has been established to maintain fleet health through people-driven processes, runbooks, and daily operational rigor.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2.1 SLA Definition &amp; Critical Path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The 99.5% availability target is measured at the node-level: a node is "available" when it passes all Good Host certification checks and is actively serving a production tenant without blocking signals.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187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SLA Component</w:t>
            </w:r>
          </w:p>
        </w:tc>
        <w:tc>
          <w:tcPr>
            <w:tcW w:type="dxa" w:w="360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0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Critical Path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Health</w:t>
            </w:r>
          </w:p>
        </w:tc>
        <w:tc>
          <w:tcPr>
            <w:tcW w:type="dxa" w:w="360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8 GPUs healthy, ECC clean, no critical XIDs</w:t>
            </w:r>
          </w:p>
        </w:tc>
        <w:tc>
          <w:tcPr>
            <w:tcW w:type="dxa" w:w="460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 metrics, XID monitoring, ECC counters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InfiniBand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IB ports active, NDR 400G, error counters under threshold</w:t>
            </w:r>
          </w:p>
        </w:tc>
        <w:tc>
          <w:tcPr>
            <w:tcW w:type="dxa" w:w="460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ibstat, perfquery, link flap detection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NVLink / NVSwitch</w:t>
            </w:r>
          </w:p>
        </w:tc>
        <w:tc>
          <w:tcPr>
            <w:tcW w:type="dxa" w:w="360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NVLink5 links active, zero CRC/replay errors</w:t>
            </w:r>
          </w:p>
        </w:tc>
        <w:tc>
          <w:tcPr>
            <w:tcW w:type="dxa" w:w="460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nvidia-smi nvlink, nvbandwidth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 Readiness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K8s node Ready, kubelet/runtime stable</w:t>
            </w:r>
          </w:p>
        </w:tc>
        <w:tc>
          <w:tcPr>
            <w:tcW w:type="dxa" w:w="460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 conditions, kubelet health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</w:t>
            </w:r>
          </w:p>
        </w:tc>
        <w:tc>
          <w:tcPr>
            <w:tcW w:type="dxa" w:w="360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NVMe SMART healthy, Weka/VAST probes passing</w:t>
            </w:r>
          </w:p>
        </w:tc>
        <w:tc>
          <w:tcPr>
            <w:tcW w:type="dxa" w:w="460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NVMe smart-log, storage operator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 Network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VLAN/routing applied, node routing agent healthy</w:t>
            </w:r>
          </w:p>
        </w:tc>
        <w:tc>
          <w:tcPr>
            <w:tcW w:type="dxa" w:w="460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 routing agent, connectivity checks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Operators</w:t>
            </w:r>
          </w:p>
        </w:tc>
        <w:tc>
          <w:tcPr>
            <w:tcW w:type="dxa" w:w="360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operator + network operator pods running</w:t>
            </w:r>
          </w:p>
        </w:tc>
        <w:tc>
          <w:tcPr>
            <w:tcW w:type="dxa" w:w="460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Operator pod status, CRD health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2.2 Operational Squad &amp; Processes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259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748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Details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Squad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Dedicated L1 99.5% SLA squad — established and operational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Runbooks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Runbooks for every critical path component: GPU, IB, NVLink, OS, disk, K8s node, operator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Daily Triage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Daily fleet health triage with status review, owner assignment, ETA tracking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Observability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Grafana dashboards per critical path component; alerting pipeline operational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Executive Dashboards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Automated daily executive summary / business dashboards emitted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Reliability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Q4 GPU reliability tasks completed (XID patterns, ECC trends, RMA rates)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RMA Workflow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Evidence capture → ticket routing → vendor SLA tracking → post-RMA recertification gate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Vendor SLAs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 RMA SLAs documented and tracked; DC Infra swap SLAs committed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Capacity Return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Clean SOP: ensure failed node capacity returned to fleet in under 24 hours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2.3 Incident 5337 Integration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Multi-node distributed training failure learnings are integrated into Phase 1 operations: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Stricter IB readiness thresholds for multi-node workloads; link flap detection tightened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Correlation across node sets: job failure → suspect node identification → quarantine repeat offenders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Certification includes multi-node smoke checks (NCCL cross-node + sample distributed job)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Bus bandwidth AND algorithm bandwidth must both scale — validated via nccl-tests and HPL multi-node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Repeat offender tracking: nodes with &gt;2 quarantine events in 7 days flagged for RMA triage</w:t>
      </w:r>
    </w:p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3. Pillar 2 — Automated Node Lifecycle &amp; Certification (Phase 2)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This pillar merges automated node lifecycle management with the node certification pipeline. NPD and custom controllers detect host-level degradation and enforce tenant safety. The certification pipeline (BCM burn-in, DCGM L4, NCCL, HPL) is integrated into the lifecycle state machine.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3.1 Layered Component View (Our Ownership Boundary)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The Compute Platform team owns through the Kubernetes boundary. K8s, Storage, and RMA are coordination dependencies.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75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Components</w:t>
            </w:r>
          </w:p>
        </w:tc>
        <w:tc>
          <w:tcPr>
            <w:tcW w:type="dxa" w:w="316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Ownership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Hardware</w:t>
            </w:r>
          </w:p>
        </w:tc>
        <w:tc>
          <w:tcPr>
            <w:tcW w:type="dxa" w:w="475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(B200), HCA/NIC (IB NDR 400G), NVMe, BMC, NVLink5/NVSwitch, CPU/Memory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Host OS</w:t>
            </w:r>
          </w:p>
        </w:tc>
        <w:tc>
          <w:tcPr>
            <w:tcW w:type="dxa" w:w="475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Kernel, drivers, filesystem, time sync, container runtime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 Stack</w:t>
            </w:r>
          </w:p>
        </w:tc>
        <w:tc>
          <w:tcPr>
            <w:tcW w:type="dxa" w:w="475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BCM, DCGM/DCGMI, gpu_burn, nccl-tests, nvbandwidth, HPL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/ Network Operators</w:t>
            </w:r>
          </w:p>
        </w:tc>
        <w:tc>
          <w:tcPr>
            <w:tcW w:type="dxa" w:w="475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operator, network operator, IB SR-IOV / VFs, Multus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 Network</w:t>
            </w:r>
          </w:p>
        </w:tc>
        <w:tc>
          <w:tcPr>
            <w:tcW w:type="dxa" w:w="475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 routing agent, VLAN/tenant routing, IB fabric integration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 + Network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Kubernetes</w:t>
            </w:r>
          </w:p>
        </w:tc>
        <w:tc>
          <w:tcPr>
            <w:tcW w:type="dxa" w:w="475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Kubelet, CNI (Tigera/Calico), node readiness, scheduling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K8s Team (coordinate)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</w:t>
            </w:r>
          </w:p>
        </w:tc>
        <w:tc>
          <w:tcPr>
            <w:tcW w:type="dxa" w:w="475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Weka/VAST probes, NVMe health, storage operator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 Team (coordinate)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RMA / DC Infra</w:t>
            </w:r>
          </w:p>
        </w:tc>
        <w:tc>
          <w:tcPr>
            <w:tcW w:type="dxa" w:w="475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Physical swap, shipping, vendor coordination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 Infra (coordinate)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3.2 Detection &amp; Enforcement Model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NPD detectors feed host signals into a standardized framework. On any blocking signal, the node is quarantined (cordon + taint NoSchedule). Self-heal is explicitly out of scope for Phase 1.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ork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666666"/>
          <w:sz w:val="16"/>
        </w:rPr>
        <w:t>Figure 2: Detection → Enforcement → Recovery Workflow (Self-Heal: Out of Scope)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3.3 Lifecycle State Machine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The lifecycle has 8 states with deterministic transitions. The certification pipeline (burn-in → DCGM L4 → NCCL → HPL) is embedded in the state machine. Every node must pass through INTERNAL_TENANT_A for certification before entering production.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fecycle_combin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666666"/>
          <w:sz w:val="16"/>
        </w:rPr>
        <w:t>Figure 3: Node Lifecycle with NPD Detection &amp; Enforcement (8 States)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288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59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Entry</w:t>
            </w:r>
          </w:p>
        </w:tc>
        <w:tc>
          <w:tcPr>
            <w:tcW w:type="dxa" w:w="244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Exit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INTERNAL_TENANT_A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Certification testing environment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New node / detach+wipe / certified</w:t>
            </w:r>
          </w:p>
        </w:tc>
        <w:tc>
          <w:tcPr>
            <w:tcW w:type="dxa" w:w="244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tests pass → CERTIFIED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CERTIFIED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certification layers passed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Recertification pass</w:t>
            </w:r>
          </w:p>
        </w:tc>
        <w:tc>
          <w:tcPr>
            <w:tcW w:type="dxa" w:w="244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Admit to fleet → BUFFER_HEALTHY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BUFFER_HEALTHY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Certified, available for assignment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Certified + admitted</w:t>
            </w:r>
          </w:p>
        </w:tc>
        <w:tc>
          <w:tcPr>
            <w:tcW w:type="dxa" w:w="244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 attach OR blocking signal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TENANT_ASSIGNED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Serving production tenant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Attach tenant label</w:t>
            </w:r>
          </w:p>
        </w:tc>
        <w:tc>
          <w:tcPr>
            <w:tcW w:type="dxa" w:w="244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Detach+wipe OR blocking signal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QUARANTINED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Blocked; removed from scheduling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Blocking signal from any state</w:t>
            </w:r>
          </w:p>
        </w:tc>
        <w:tc>
          <w:tcPr>
            <w:tcW w:type="dxa" w:w="244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→ REPAIR or → RMA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REPAIR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Software/config fix underway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Triage: SW/config issue</w:t>
            </w:r>
          </w:p>
        </w:tc>
        <w:tc>
          <w:tcPr>
            <w:tcW w:type="dxa" w:w="244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Fix complete → BURN_IN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RMA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Hardware replacement in progress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Hardware fault confirmed</w:t>
            </w:r>
          </w:p>
        </w:tc>
        <w:tc>
          <w:tcPr>
            <w:tcW w:type="dxa" w:w="244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Replaced → BURN_IN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BURN_IN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BCM burn-in (6–24h)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Post-repair or post-RMA</w:t>
            </w:r>
          </w:p>
        </w:tc>
        <w:tc>
          <w:tcPr>
            <w:tcW w:type="dxa" w:w="244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Pass → RECERTIFY; Fail → QUARANTINED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4. Pillar 3 — Automated Image Pipeline (Phase 2)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BCM's current image cloning model does not support reproducible, cross-environment image replication. This pillar replaces it with a Packer-based, GitOps-driven image pipeline.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4.1 Current State &amp; Problem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BCM uses image cloning (golden image → clone to nodes) with no version control or audit trail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No mechanism to replicate images from one AZ/region to another consistently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Other teams (Storage, K8s) cannot self-serve their layer configuration into the base image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Re-imaging after tenant transitions requires manual intervention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4.2 Target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259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748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Details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Packer Pipeline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Packer templates with NVIDIA support; builds DGX OS base image with all drivers, DCGM, NCCL, operators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GitOps CD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Git repository as source of truth; CI/CD pipeline triggers image builds on merge; tagged releases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Cross-AZ Replication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Built images replicated from primary AZ to all target AZs/regions automatically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Self-Service Layers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 team adds Weka/VAST agents; K8s team adds kubelet/CNI config; each layer has tests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Image Versioning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Semantic versioning; rollback support; image catalog with metadata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BCM Integration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BCM provisions nodes using Packer-built images; image ID tracked in BCM node record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4.3 Layer Contributions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7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Contributes to Image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Base OS + Drivers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</w:t>
            </w:r>
          </w:p>
        </w:tc>
        <w:tc>
          <w:tcPr>
            <w:tcW w:type="dxa" w:w="57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Kernel, NVIDIA drivers, CUDA, container runtime, BCM agent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 + Diagnostics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</w:t>
            </w:r>
          </w:p>
        </w:tc>
        <w:tc>
          <w:tcPr>
            <w:tcW w:type="dxa" w:w="57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DCGM, DCGMI, gpu_burn, nccl-tests, nvbandwidth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/ Network Operators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</w:t>
            </w:r>
          </w:p>
        </w:tc>
        <w:tc>
          <w:tcPr>
            <w:tcW w:type="dxa" w:w="57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Operator manifests, IB SR-IOV config, Multus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 Agents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 Team</w:t>
            </w:r>
          </w:p>
        </w:tc>
        <w:tc>
          <w:tcPr>
            <w:tcW w:type="dxa" w:w="57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Weka client, VAST agent, mount configuration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K8s Components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K8s Team</w:t>
            </w:r>
          </w:p>
        </w:tc>
        <w:tc>
          <w:tcPr>
            <w:tcW w:type="dxa" w:w="57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Kubelet config, CNI (Tigera/Calico), node labels/annotations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Monitoring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OE Team</w:t>
            </w:r>
          </w:p>
        </w:tc>
        <w:tc>
          <w:tcPr>
            <w:tcW w:type="dxa" w:w="57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Log/metric agents, NPD config, alert rules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5. Pillar 4 — Tenant Reassignment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Every node movement between tenants follows a fixed, mandatory state transition pipeline. There are no spare buffer nodes — all idle nodes live in Internal Tenant A for continuous certification testing. There is NO direct path from Internal Tenant A to Production Tenant X. Every assignment traverses the full un-assign → disk wipe → reimage → re-certify → assign pipeline.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5.1 Reassignment Lifecycle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ffer_strate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666666"/>
          <w:sz w:val="16"/>
        </w:rPr>
        <w:t>Figure 4: Internal Tenant Certification &amp; Fleet Lifecycle Model (Mandatory 5-Step Pipeline)</w:t>
      </w:r>
    </w:p>
    <w:p>
      <w:pPr>
        <w:spacing w:after="40" w:before="20"/>
      </w:pPr>
      <w:r>
        <w:rPr>
          <w:rFonts w:ascii="Calibri" w:hAnsi="Calibri"/>
          <w:b/>
          <w:i w:val="0"/>
          <w:color w:val="333333"/>
          <w:sz w:val="17"/>
        </w:rPr>
        <w:t>The mandatory transition is: Internal Tenant A → Certified → Un-assign → Disk Wipe &amp; Reimage → Re-Certify (full Day Zero SOP) → Assign to Production Tenant X. No shortcuts are permitted. The return path follows the same discipline: Tenant X → Detach → Reimage → Disk Wipe → Recertify → Internal Tenant A.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5.2 Mandatory Reassignment Steps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115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403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4896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Validation</w:t>
            </w:r>
          </w:p>
        </w:tc>
      </w:tr>
      <w:tr>
        <w:tc>
          <w:tcPr>
            <w:tcW w:type="dxa" w:w="115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1. Certify in Tenant A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 passes all L1–L8 certification layers in Internal Tenant A</w:t>
            </w:r>
          </w:p>
        </w:tc>
        <w:tc>
          <w:tcPr>
            <w:tcW w:type="dxa" w:w="489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tests pass → CERTIFIED status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2. Un-assign</w:t>
            </w:r>
          </w:p>
        </w:tc>
        <w:tc>
          <w:tcPr>
            <w:tcW w:type="dxa" w:w="403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Remove Internal Tenant A label, drain workloads</w:t>
            </w:r>
          </w:p>
        </w:tc>
        <w:tc>
          <w:tcPr>
            <w:tcW w:type="dxa" w:w="4896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 tenant pods running on node</w:t>
            </w:r>
          </w:p>
        </w:tc>
      </w:tr>
      <w:tr>
        <w:tc>
          <w:tcPr>
            <w:tcW w:type="dxa" w:w="115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3. Disk Wipe &amp; Reimage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Full OS reimage + cryptographic wipe of all local storage + network reconfig</w:t>
            </w:r>
          </w:p>
        </w:tc>
        <w:tc>
          <w:tcPr>
            <w:tcW w:type="dxa" w:w="489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Image hash matches catalog; wipe log verified; IB ports active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4. Re-Certify</w:t>
            </w:r>
          </w:p>
        </w:tc>
        <w:tc>
          <w:tcPr>
            <w:tcW w:type="dxa" w:w="403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Full Day Zero SOP re-run (all L1–L8 layers)</w:t>
            </w:r>
          </w:p>
        </w:tc>
        <w:tc>
          <w:tcPr>
            <w:tcW w:type="dxa" w:w="4896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certification layers pass again</w:t>
            </w:r>
          </w:p>
        </w:tc>
      </w:tr>
      <w:tr>
        <w:tc>
          <w:tcPr>
            <w:tcW w:type="dxa" w:w="115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5. Assign to Tenant X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Attach production tenant label; apply tenant network config</w:t>
            </w:r>
          </w:p>
        </w:tc>
        <w:tc>
          <w:tcPr>
            <w:tcW w:type="dxa" w:w="489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 routing validated; scheduling enabled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5.3 Internal Tenant A — Daily Certification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Nodes in Internal Tenant A run daily certification tests including multi-node sample jobs. This serves as both continuous validation and the certification gate for tenant assignment. Tests validate bus bandwidth and algorithm bandwidth scaling per Incident 5337 retrospective.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Daily burn-in cycles with gpu_burn at various precisions (FP64/FP32/TF32/FP8)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NCCL all_reduce_perf across node sets — bus BW must meet ≥1530 GB/s (85% of NVLink5 1.8 TB/s)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Multi-node sample job: validates cross-node IB communication, NCCL collective scaling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K8s dummy job: validates pod scheduling, GPU device plugin, operator health</w:t>
      </w:r>
    </w:p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6. Node Certification SOP ("Good Host" Standard)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Aligned with SOP-GPU-CERT-001 v1.1 for NVIDIA B200 GPU nodes. A node must pass ALL certification layers before being flagged CERTIFIED and eligible for production tenant assignment.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6.1 Day Zero — Certification Layers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259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288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Tool / Command</w:t>
            </w:r>
          </w:p>
        </w:tc>
        <w:tc>
          <w:tcPr>
            <w:tcW w:type="dxa" w:w="288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B200 Pass Criteria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discovery (8× B200)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nvidia-smi -L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8 GPUs detected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Driver / CUDA version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nvidia-smi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Matches BCM baseline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 agent running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systemctl status nvidia-dcgm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Active/Running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NVSwitch discovery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dcgmi discovery -l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NVSwitches detected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ECC enabled (all GPUs)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nvidia-smi -q -d ECC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ON — all GPUs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Firmware versions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nvfwupd show_version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Matches fleet baseline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System health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sudo nvsm show health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Healthy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InfiniBand ports (NDR 400G)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ibstat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ports Active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L1: Pre-Flight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PCIe link width/speed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lspci -vvv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Gen5 x16, no downgrade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L2: GPU Burn-In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Sustained GPU stress (100% util)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gpu_burn -tc 21600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Zero XID, zero DBE, 6–24h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L2: GPU Burn-In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Temperature monitoring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nvidia-smi dmon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≤70°C sustained (liquid-cooled)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L2: GPU Burn-In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Power monitoring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nvidia-smi dmon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≤1000W TDP per GPU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L3: DCGM L4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plugins: HW, SM stress, memtest, EUD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dcgmi diag -r 4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plugins PASS (~90 min)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L3: DCGM L4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NVLink5 bandwidth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Integration plugin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BW ≥90% of 1.8 TB/s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L3: DCGM L4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HBM3e memtest (192 GB/GPU)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Memtest plugin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Zero memory errors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L4: NCCL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All-Reduce (intra-node 8 GPUs)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all_reduce_perf -g 8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BusBW ≥1530 GB/s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L4: NCCL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All-Gather, Reduce-Scatter, Broadcast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nccl-tests suite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BusBW ≥1530 GB/s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L4: NCCL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Multi-node cross-node all-reduce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mpirun + all_reduce_perf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≥85% per-port IB line rate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L5: HPL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FP64 peak FLOPS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HPL (NGC container)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≥70% theoretical peak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L5: HPL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Mixed-precision (HPL-MxP)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HPL-MxP (NGC)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≥70% theoretical peak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L6: NVLink/NVSwitch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NVLink status + errors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nvidia-smi nvlink --status/-e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active, zero CRC/replay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L6: NVLink/NVSwitch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Device-to-device bandwidth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nvbandwidth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D2D ≥90% of 1.8 TB/s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L6: IB Network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IB port status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ibstat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Active, NDR 400 Gb/s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L6: IB Network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RDMA write bandwidth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ib_write_bw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≥90% line rate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L6: IB Network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GPUDirect RDMA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Multi-node NCCL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≥85% per-port line rate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L7: Storage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NVMe SMART health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nvme smart-log /dev/nvme*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Spare ≥80%, zero media errors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L7: Storage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NVMe throughput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fio (seq + random)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Meets drive spec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L7: System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System memory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memtester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Zero errors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L7: System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CPU stress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stress-ng --cpu $(nproc)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Zero failures, no MCEs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L7: System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BMC sensors + PSU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ipmitool sensor/sdr list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in range, all OK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L8: Workload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Sample distributed training job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mpirun + training script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Completes, no errors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L8: Workload</w:t>
            </w:r>
          </w:p>
        </w:tc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Cross-node connectivity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IB health + NCCL scaling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Bus BW + algo BW scale</w:t>
            </w:r>
          </w:p>
        </w:tc>
      </w:tr>
      <w:tr>
        <w:tc>
          <w:tcPr>
            <w:tcW w:type="dxa" w:w="172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L8: Workload</w:t>
            </w:r>
          </w:p>
        </w:tc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Pod scheduling + GPU allocation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kubectl + sample workload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Job completes, GPUs visible</w:t>
            </w:r>
          </w:p>
        </w:tc>
      </w:tr>
    </w:tbl>
    <w:p>
      <w:pPr>
        <w:spacing w:after="20"/>
      </w:pPr>
    </w:p>
    <w:p>
      <w:pPr>
        <w:spacing w:after="40" w:before="20"/>
      </w:pPr>
      <w:r>
        <w:rPr>
          <w:rFonts w:ascii="Calibri" w:hAnsi="Calibri"/>
          <w:b/>
          <w:i w:val="0"/>
          <w:color w:val="333333"/>
          <w:sz w:val="17"/>
        </w:rPr>
        <w:t>Day Zero Gate: Node admitted ONLY if ALL layers (L1–L8) pass. Output: certification record → node marked CERTIFIED.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6.2 Day Two — Continuous Monitoring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87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16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B200 Healthy</w:t>
            </w:r>
          </w:p>
        </w:tc>
        <w:tc>
          <w:tcPr>
            <w:tcW w:type="dxa" w:w="288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Severity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Temp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DCGM_FI_DEV_GPU_TEMP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≤70°C (liquid)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P2 if exceeded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HBM Temp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DCGM_FI_DEV_MEMORY_TEMP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≤95°C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P2 if exceeded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Power Draw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DCGM_FI_DEV_POWER_USAGE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≤1000W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P2 if exceeded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ECC SBE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DCGM_FI_DEV_ECC_SBE_VOL_TOTAL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0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P2 — investigate 4h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ECC DBE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DCGM_FI_DEV_ECC_DBE_VOL_TOTAL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Must be 0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P1 — immediate quarantine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Retired Pages (DBE)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DCGM_FI_DEV_RETIRED_DBE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Must be 0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P1 — immediate quarantine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Row Remap Failure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DCGM_FI_DEV_ROW_REMAP_FAILURE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Must be 0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P1 — immediate quarantine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XID Errors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DCGM_FI_DEV_XID_ERRORS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0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P1 for critical XIDs (48/63/64/79/94/95)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NVLink CRC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DCGM_FI_DEV_NVLINK_CRC_*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0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P2 — investigate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PCIe Replay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DCGM_FI_DEV_PCIE_REPLAY_COUNTER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0 per 24h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P3 — weekly review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IB Errors</w:t>
            </w:r>
          </w:p>
        </w:tc>
        <w:tc>
          <w:tcPr>
            <w:tcW w:type="dxa" w:w="316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perfquery</w:t>
            </w:r>
          </w:p>
        </w:tc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0 per 24h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P2 — investigate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NVMe Spare</w:t>
            </w:r>
          </w:p>
        </w:tc>
        <w:tc>
          <w:tcPr>
            <w:tcW w:type="dxa" w:w="316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smartctl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≥50%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P3 if &lt;80%; P2 if &lt;50%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6.3 Periodic Re-Validation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504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288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Weekly</w:t>
            </w:r>
          </w:p>
        </w:tc>
        <w:tc>
          <w:tcPr>
            <w:tcW w:type="dxa" w:w="504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dcgmi diag -r 1 (quick health)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~2 min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Monthly</w:t>
            </w:r>
          </w:p>
        </w:tc>
        <w:tc>
          <w:tcPr>
            <w:tcW w:type="dxa" w:w="504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dcgmi diag -r 3 (medium diagnostic)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~15 min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Quarterly</w:t>
            </w:r>
          </w:p>
        </w:tc>
        <w:tc>
          <w:tcPr>
            <w:tcW w:type="dxa" w:w="504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dcgmi diag -r 4 + NCCL collectives + NVLink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~100 min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Annually</w:t>
            </w:r>
          </w:p>
        </w:tc>
        <w:tc>
          <w:tcPr>
            <w:tcW w:type="dxa" w:w="504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Full burn-in + HPL + 24h soak (same as Day Zero)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~8 hrs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7. NPD as a Platform — Multi-Team Contribution Model</w:t>
      </w:r>
    </w:p>
    <w:p>
      <w:pPr>
        <w:spacing w:after="40" w:before="20"/>
      </w:pPr>
      <w:r>
        <w:rPr>
          <w:rFonts w:ascii="Calibri" w:hAnsi="Calibri"/>
          <w:b w:val="0"/>
          <w:i w:val="0"/>
          <w:color w:val="333333"/>
          <w:sz w:val="18"/>
        </w:rPr>
        <w:t>NPD is the common substrate for node health detection. Five teams contribute domain-specific detectors under a single framework with standardized outputs.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pd_plat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666666"/>
          <w:sz w:val="16"/>
        </w:rPr>
        <w:t>Figure 5: NPD as a Platform — Multi-Team Contribution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187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Team</w:t>
            </w:r>
          </w:p>
        </w:tc>
        <w:tc>
          <w:tcPr>
            <w:tcW w:type="dxa" w:w="403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Owns / Contributes to NPD</w:t>
            </w:r>
          </w:p>
        </w:tc>
        <w:tc>
          <w:tcPr>
            <w:tcW w:type="dxa" w:w="4176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Specific Ask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Compute Platform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Host-side IB &amp; tenant VLAN; GPU/Network Operators; IB SR-IOV/VFs; DCGM integration; GPU health &amp; XID detection; host-level checks</w:t>
            </w:r>
          </w:p>
        </w:tc>
        <w:tc>
          <w:tcPr>
            <w:tcW w:type="dxa" w:w="417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Owns NPD framework, detector development, certification pipeline, state machine controller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Kubernetes</w:t>
            </w:r>
          </w:p>
        </w:tc>
        <w:tc>
          <w:tcPr>
            <w:tcW w:type="dxa" w:w="403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Kubelet/runtime; node readiness; CNI (Tigera/Calico); image cache management; guardrail: customer vs non-customer services</w:t>
            </w:r>
          </w:p>
        </w:tc>
        <w:tc>
          <w:tcPr>
            <w:tcW w:type="dxa" w:w="4176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CNI health probes, node readiness signal fidelity, taint/toleration policy enforcement, K8s layer guardrails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Weka probes; VAST probes</w:t>
            </w:r>
          </w:p>
        </w:tc>
        <w:tc>
          <w:tcPr>
            <w:tcW w:type="dxa" w:w="417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 health probe integration into NPD; R/W latency signals; capacity alerts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OE</w:t>
            </w:r>
          </w:p>
        </w:tc>
        <w:tc>
          <w:tcPr>
            <w:tcW w:type="dxa" w:w="403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NPD integration support; logs, events, metrics across all AZs</w:t>
            </w:r>
          </w:p>
        </w:tc>
        <w:tc>
          <w:tcPr>
            <w:tcW w:type="dxa" w:w="4176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Log/metric pipeline reliability; NPD deployment across all AZs; monitoring infra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Network / App Network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Ingress probes for inference workloads</w:t>
            </w:r>
          </w:p>
        </w:tc>
        <w:tc>
          <w:tcPr>
            <w:tcW w:type="dxa" w:w="417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Ingress health signals; endpoint readiness probes; latency thresholds for inference</w:t>
            </w:r>
          </w:p>
        </w:tc>
      </w:tr>
    </w:tbl>
    <w:p>
      <w:pPr>
        <w:spacing w:after="20"/>
      </w:pP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8. Scope Definition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388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In Scope</w:t>
            </w:r>
          </w:p>
        </w:tc>
        <w:tc>
          <w:tcPr>
            <w:tcW w:type="dxa" w:w="403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Out of Scope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People / Process</w:t>
            </w:r>
          </w:p>
        </w:tc>
        <w:tc>
          <w:tcPr>
            <w:tcW w:type="dxa" w:w="38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 squad, runbooks, daily triage, escalation, exec dashboards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 application ops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Host Certification</w:t>
            </w:r>
          </w:p>
        </w:tc>
        <w:tc>
          <w:tcPr>
            <w:tcW w:type="dxa" w:w="38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BCM burn-in, DCGM L4, NCCL, HPL, ECC, NVLink, IB, storage checks</w:t>
            </w:r>
          </w:p>
        </w:tc>
        <w:tc>
          <w:tcPr>
            <w:tcW w:type="dxa" w:w="403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 workload tests beyond host gating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 Lifecycle</w:t>
            </w:r>
          </w:p>
        </w:tc>
        <w:tc>
          <w:tcPr>
            <w:tcW w:type="dxa" w:w="38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8-state machine, cordon/taint, deterministic reassignment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Auto-reboot/reimage without gate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Self-Heal</w:t>
            </w:r>
          </w:p>
        </w:tc>
        <w:tc>
          <w:tcPr>
            <w:tcW w:type="dxa" w:w="38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Out of scope for Phase 1</w:t>
            </w:r>
          </w:p>
        </w:tc>
        <w:tc>
          <w:tcPr>
            <w:tcW w:type="dxa" w:w="403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Automated self-remediation (future)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Image Pipeline</w:t>
            </w:r>
          </w:p>
        </w:tc>
        <w:tc>
          <w:tcPr>
            <w:tcW w:type="dxa" w:w="38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Packer build, GitOps CD, cross-AZ replication, self-serve layers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BCM image cloning (deprecated)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Our Boundary</w:t>
            </w:r>
          </w:p>
        </w:tc>
        <w:tc>
          <w:tcPr>
            <w:tcW w:type="dxa" w:w="38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Hardware through GPU/Network operators and tenant networking</w:t>
            </w:r>
          </w:p>
        </w:tc>
        <w:tc>
          <w:tcPr>
            <w:tcW w:type="dxa" w:w="403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K8s scheduling policy, storage backend ops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K8s (Coordinate)</w:t>
            </w:r>
          </w:p>
        </w:tc>
        <w:tc>
          <w:tcPr>
            <w:tcW w:type="dxa" w:w="38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 readiness signals, CNI health, taint enforcement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K8s control plane, scheduler logic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 (Coordinate)</w:t>
            </w:r>
          </w:p>
        </w:tc>
        <w:tc>
          <w:tcPr>
            <w:tcW w:type="dxa" w:w="38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Weka/VAST probes, NVMe health integration</w:t>
            </w:r>
          </w:p>
        </w:tc>
        <w:tc>
          <w:tcPr>
            <w:tcW w:type="dxa" w:w="403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Storage backend operations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RMA (Coordinate)</w:t>
            </w:r>
          </w:p>
        </w:tc>
        <w:tc>
          <w:tcPr>
            <w:tcW w:type="dxa" w:w="38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Evidence capture, ticket routing, recertification gate</w:t>
            </w:r>
          </w:p>
        </w:tc>
        <w:tc>
          <w:tcPr>
            <w:tcW w:type="dxa" w:w="403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Physical swap (DC Infra + vendor)</w:t>
            </w:r>
          </w:p>
        </w:tc>
      </w:tr>
    </w:tbl>
    <w:p>
      <w:pPr>
        <w:spacing w:after="20"/>
      </w:pP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9. End-to-End Test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Test Layer</w:t>
            </w:r>
          </w:p>
        </w:tc>
        <w:tc>
          <w:tcPr>
            <w:tcW w:type="dxa" w:w="504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What We Validate</w:t>
            </w:r>
          </w:p>
        </w:tc>
        <w:tc>
          <w:tcPr>
            <w:tcW w:type="dxa" w:w="288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Where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Certification (D0)</w:t>
            </w:r>
          </w:p>
        </w:tc>
        <w:tc>
          <w:tcPr>
            <w:tcW w:type="dxa" w:w="504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L1–L9 SOP layers pass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Internal Tenant A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Continuous (D2)</w:t>
            </w:r>
          </w:p>
        </w:tc>
        <w:tc>
          <w:tcPr>
            <w:tcW w:type="dxa" w:w="504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 metrics, IB health, NVMe, operators healthy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All nodes, always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Multi-Node</w:t>
            </w:r>
          </w:p>
        </w:tc>
        <w:tc>
          <w:tcPr>
            <w:tcW w:type="dxa" w:w="504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NCCL cross-node, bus BW + algo BW scaling, sample job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Internal Tenant A node sets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Enforcement</w:t>
            </w:r>
          </w:p>
        </w:tc>
        <w:tc>
          <w:tcPr>
            <w:tcW w:type="dxa" w:w="504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Taint/cordon on blocking signal; scheduling blocked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Continuous (NPD)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Recovery</w:t>
            </w:r>
          </w:p>
        </w:tc>
        <w:tc>
          <w:tcPr>
            <w:tcW w:type="dxa" w:w="504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Repair → burn-in → recertify → CERTIFIED → fleet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Post-fix pipeline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Reassignment</w:t>
            </w:r>
          </w:p>
        </w:tc>
        <w:tc>
          <w:tcPr>
            <w:tcW w:type="dxa" w:w="504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Reimage + wipe + full recertification + network reconfig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Every tenant transition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Image Pipeline</w:t>
            </w:r>
          </w:p>
        </w:tc>
        <w:tc>
          <w:tcPr>
            <w:tcW w:type="dxa" w:w="504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Packer build reproducible; image replicates across AZs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CI/CD pipeline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Acceptance Criteria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AC-1:</w:t>
      </w:r>
      <w:r>
        <w:rPr>
          <w:rFonts w:ascii="Calibri" w:hAnsi="Calibri"/>
          <w:color w:val="333333"/>
          <w:sz w:val="17"/>
        </w:rPr>
        <w:t xml:space="preserve"> Node cannot enter TENANT_ASSIGNED unless all L1–L9 certification layers pass.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AC-2:</w:t>
      </w:r>
      <w:r>
        <w:rPr>
          <w:rFonts w:ascii="Calibri" w:hAnsi="Calibri"/>
          <w:color w:val="333333"/>
          <w:sz w:val="17"/>
        </w:rPr>
        <w:t xml:space="preserve"> Blocking signal → quarantine (cordon+taint) within detection-to-quarantine SLO.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AC-3:</w:t>
      </w:r>
      <w:r>
        <w:rPr>
          <w:rFonts w:ascii="Calibri" w:hAnsi="Calibri"/>
          <w:color w:val="333333"/>
          <w:sz w:val="17"/>
        </w:rPr>
        <w:t xml:space="preserve"> No return-to-fleet without full recertification (burn-in + DCGM L4 + NCCL + HPL).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AC-4:</w:t>
      </w:r>
      <w:r>
        <w:rPr>
          <w:rFonts w:ascii="Calibri" w:hAnsi="Calibri"/>
          <w:color w:val="333333"/>
          <w:sz w:val="17"/>
        </w:rPr>
        <w:t xml:space="preserve"> Tenant reassignment always follows: reimage → disk wipe → recertification → network reconfig.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AC-5:</w:t>
      </w:r>
      <w:r>
        <w:rPr>
          <w:rFonts w:ascii="Calibri" w:hAnsi="Calibri"/>
          <w:color w:val="333333"/>
          <w:sz w:val="17"/>
        </w:rPr>
        <w:t xml:space="preserve"> Bus BW ≥1530 GB/s and algo BW must scale for distributed workload eligibility.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333333"/>
          <w:sz w:val="17"/>
        </w:rPr>
        <w:t>AC-6:</w:t>
      </w:r>
      <w:r>
        <w:rPr>
          <w:rFonts w:ascii="Calibri" w:hAnsi="Calibri"/>
          <w:color w:val="333333"/>
          <w:sz w:val="17"/>
        </w:rPr>
        <w:t xml:space="preserve"> Packer-built images replicate to all target AZs before any deployment.</w:t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10. Deployment, Observability &amp; Operations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10.1 Staged Rollout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72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57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360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Risk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1</w:t>
            </w:r>
          </w:p>
        </w:tc>
        <w:tc>
          <w:tcPr>
            <w:tcW w:type="dxa" w:w="57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Deploy NPD baseline + dashboards (observe only)</w:t>
            </w:r>
          </w:p>
        </w:tc>
        <w:tc>
          <w:tcPr>
            <w:tcW w:type="dxa" w:w="360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 enforcement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2</w:t>
            </w:r>
          </w:p>
        </w:tc>
        <w:tc>
          <w:tcPr>
            <w:tcW w:type="dxa" w:w="57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Enable enforcement in Internal Tenant A only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Limited blast radius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3</w:t>
            </w:r>
          </w:p>
        </w:tc>
        <w:tc>
          <w:tcPr>
            <w:tcW w:type="dxa" w:w="57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Enforce certification gating for production tenant attachment</w:t>
            </w:r>
          </w:p>
        </w:tc>
        <w:tc>
          <w:tcPr>
            <w:tcW w:type="dxa" w:w="360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Tenant-impacting; rollback plan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4</w:t>
            </w:r>
          </w:p>
        </w:tc>
        <w:tc>
          <w:tcPr>
            <w:tcW w:type="dxa" w:w="57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Enable automated reassignment + image pipeline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Full automation; max monitoring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10.2 Dashboards &amp; Alerts</w:t>
      </w:r>
    </w:p>
    <w:p>
      <w:pPr>
        <w:spacing w:after="40" w:before="20"/>
      </w:pPr>
      <w:r>
        <w:rPr>
          <w:rFonts w:ascii="Calibri" w:hAnsi="Calibri"/>
          <w:b/>
          <w:i w:val="0"/>
          <w:color w:val="333333"/>
          <w:sz w:val="17"/>
        </w:rPr>
        <w:t>Dashboards: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Fleet by state: Internal Tenant A, CERTIFIED, BUFFER_HEALTHY, TENANT_ASSIGNED, QUARANTINED, BURN_IN, RMA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Detection-to-quarantine latency (P50/P95/P99) · Quarantine-to-recovery latency · Certification pass/fail rate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NCCL/HPL benchmark trends · Repeat offender tracking · Daily automated executive summary</w:t>
      </w:r>
    </w:p>
    <w:p>
      <w:pPr>
        <w:spacing w:after="40" w:before="20"/>
      </w:pPr>
      <w:r>
        <w:rPr>
          <w:rFonts w:ascii="Calibri" w:hAnsi="Calibri"/>
          <w:b/>
          <w:i w:val="0"/>
          <w:color w:val="333333"/>
          <w:sz w:val="17"/>
        </w:rPr>
        <w:t>Alerts: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Blocking taint/cordon applied · Certification failure · Multi-node failure correlation spike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Vendor SLA breach risk · Image pipeline build failure · Cross-AZ replication failure</w:t>
      </w: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10.3 L1 Daily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2592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7488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Content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Unhealthy Nodes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Hostname, fault category, owner, ETA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Returned to Fleet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Nodes returned in last 24h, cause summary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Escalated (RMA)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Evidence status, vendor ticket #, SLA tracking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Certification Pipeline</w:t>
            </w:r>
          </w:p>
        </w:tc>
        <w:tc>
          <w:tcPr>
            <w:tcW w:type="dxa" w:w="7488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Throughput, pass/fail rate, average time-to-certify</w:t>
            </w:r>
          </w:p>
        </w:tc>
      </w:tr>
      <w:tr>
        <w:tc>
          <w:tcPr>
            <w:tcW w:type="dxa" w:w="2592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Fleet Health</w:t>
            </w:r>
          </w:p>
        </w:tc>
        <w:tc>
          <w:tcPr>
            <w:tcW w:type="dxa" w:w="7488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Total fleet, % TENANT_ASSIGNED, % in certification, % quarantined</w:t>
            </w:r>
          </w:p>
        </w:tc>
      </w:tr>
    </w:tbl>
    <w:p>
      <w:pPr>
        <w:spacing w:after="20"/>
      </w:pP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11. Enterprise Promises &amp; Customer Impact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576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88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Promise</w:t>
            </w:r>
          </w:p>
        </w:tc>
        <w:tc>
          <w:tcPr>
            <w:tcW w:type="dxa" w:w="6624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Delivered By</w:t>
            </w:r>
          </w:p>
        </w:tc>
      </w:tr>
      <w:tr>
        <w:tc>
          <w:tcPr>
            <w:tcW w:type="dxa" w:w="57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1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Tenant Safety by Default</w:t>
            </w:r>
          </w:p>
        </w:tc>
        <w:tc>
          <w:tcPr>
            <w:tcW w:type="dxa" w:w="6624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NPD + taint enforcement; unhealthy nodes never serve production tenants</w:t>
            </w:r>
          </w:p>
        </w:tc>
      </w:tr>
      <w:tr>
        <w:tc>
          <w:tcPr>
            <w:tcW w:type="dxa" w:w="576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2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Predictable Availability (99.5%)</w:t>
            </w:r>
          </w:p>
        </w:tc>
        <w:tc>
          <w:tcPr>
            <w:tcW w:type="dxa" w:w="6624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Dedicated SLA squad, runbooks, &lt;24h capacity return, automated exec dashboards</w:t>
            </w:r>
          </w:p>
        </w:tc>
      </w:tr>
      <w:tr>
        <w:tc>
          <w:tcPr>
            <w:tcW w:type="dxa" w:w="57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3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Deterministic Lifecycle</w:t>
            </w:r>
          </w:p>
        </w:tc>
        <w:tc>
          <w:tcPr>
            <w:tcW w:type="dxa" w:w="6624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8-state machine; all transitions follow secure, clean, auditable path</w:t>
            </w:r>
          </w:p>
        </w:tc>
      </w:tr>
      <w:tr>
        <w:tc>
          <w:tcPr>
            <w:tcW w:type="dxa" w:w="576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4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Certified Hosts Only</w:t>
            </w:r>
          </w:p>
        </w:tc>
        <w:tc>
          <w:tcPr>
            <w:tcW w:type="dxa" w:w="6624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L1–L9 certification SOP; DCGM L4, NCCL bus/algo BW, HPL benchmarks</w:t>
            </w:r>
          </w:p>
        </w:tc>
      </w:tr>
      <w:tr>
        <w:tc>
          <w:tcPr>
            <w:tcW w:type="dxa" w:w="576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5</w:t>
            </w:r>
          </w:p>
        </w:tc>
        <w:tc>
          <w:tcPr>
            <w:tcW w:type="dxa" w:w="288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Reproducible Images</w:t>
            </w:r>
          </w:p>
        </w:tc>
        <w:tc>
          <w:tcPr>
            <w:tcW w:type="dxa" w:w="6624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Packer pipeline, GitOps CD, cross-AZ replication, self-serve layers</w:t>
            </w:r>
          </w:p>
        </w:tc>
      </w:tr>
      <w:tr>
        <w:tc>
          <w:tcPr>
            <w:tcW w:type="dxa" w:w="576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6</w:t>
            </w:r>
          </w:p>
        </w:tc>
        <w:tc>
          <w:tcPr>
            <w:tcW w:type="dxa" w:w="288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Platform Extensibility</w:t>
            </w:r>
          </w:p>
        </w:tc>
        <w:tc>
          <w:tcPr>
            <w:tcW w:type="dxa" w:w="6624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NPD as shared platform; 5 teams contribute detectors independently</w:t>
            </w:r>
          </w:p>
        </w:tc>
      </w:tr>
    </w:tbl>
    <w:p>
      <w:pPr>
        <w:spacing w:after="20"/>
      </w:pPr>
    </w:p>
    <w:p>
      <w:pPr>
        <w:pStyle w:val="Heading2"/>
        <w:spacing w:before="80" w:after="40"/>
      </w:pPr>
      <w:r>
        <w:rPr>
          <w:rFonts w:ascii="Calibri" w:hAnsi="Calibri"/>
          <w:color w:val="1B3A5C"/>
        </w:rPr>
        <w:t>Customer Impact</w:t>
      </w:r>
    </w:p>
    <w:p>
      <w:pPr>
        <w:spacing w:after="40" w:before="20"/>
      </w:pPr>
      <w:r>
        <w:rPr>
          <w:rFonts w:ascii="Calibri" w:hAnsi="Calibri"/>
          <w:b/>
          <w:i w:val="0"/>
          <w:color w:val="333333"/>
          <w:sz w:val="17"/>
        </w:rPr>
        <w:t>Positive: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Fewer tenant-visible failures; higher multi-node job success rate (5337 mitigation)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Cleaner tenant isolation (reimage + wipe); consistent image across AZs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Layer-by-layer certification ensures bus BW and algo BW scale before production exposure</w:t>
      </w:r>
    </w:p>
    <w:p>
      <w:pPr>
        <w:spacing w:after="40" w:before="20"/>
      </w:pPr>
      <w:r>
        <w:rPr>
          <w:rFonts w:ascii="Calibri" w:hAnsi="Calibri"/>
          <w:b/>
          <w:i w:val="0"/>
          <w:color w:val="333333"/>
          <w:sz w:val="17"/>
        </w:rPr>
        <w:t>Tradeoffs:</w:t>
      </w:r>
    </w:p>
    <w:p>
      <w:pPr>
        <w:pStyle w:val="ListBullet"/>
        <w:spacing w:after="20" w:before="0"/>
      </w:pPr>
      <w:r>
        <w:rPr>
          <w:rFonts w:ascii="Calibri" w:hAnsi="Calibri"/>
          <w:color w:val="333333"/>
          <w:sz w:val="17"/>
        </w:rPr>
        <w:t>Stricter gating may temporarily reduce capacity; quarantine-first (no self-heal) increases repair dependency in Phase 1</w:t>
      </w:r>
    </w:p>
    <w:p>
      <w:r>
        <w:br w:type="page"/>
      </w:r>
    </w:p>
    <w:p>
      <w:pPr>
        <w:pStyle w:val="Heading1"/>
        <w:spacing w:before="120" w:after="40"/>
      </w:pPr>
      <w:r>
        <w:rPr>
          <w:rFonts w:ascii="Calibri" w:hAnsi="Calibri"/>
          <w:color w:val="1B3A5C"/>
        </w:rPr>
        <w:t>Appendix A: Glossary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216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Term</w:t>
            </w:r>
          </w:p>
        </w:tc>
        <w:tc>
          <w:tcPr>
            <w:tcW w:type="dxa" w:w="7920"/>
            <w:shd w:fill="1B3A5C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BCM</w:t>
            </w:r>
          </w:p>
        </w:tc>
        <w:tc>
          <w:tcPr>
            <w:tcW w:type="dxa" w:w="79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 Base Command Manager — cluster management and bare-metal provisioning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DCGM / DCGMI</w:t>
            </w:r>
          </w:p>
        </w:tc>
        <w:tc>
          <w:tcPr>
            <w:tcW w:type="dxa" w:w="792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 Data Center GPU Manager / CLI Interface — GPU diagnostics and monitoring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ECC / DBE / SBE</w:t>
            </w:r>
          </w:p>
        </w:tc>
        <w:tc>
          <w:tcPr>
            <w:tcW w:type="dxa" w:w="79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Error Correcting Code / Double-Bit Error / Single-Bit Error — memory error categories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gpu_burn</w:t>
            </w:r>
          </w:p>
        </w:tc>
        <w:tc>
          <w:tcPr>
            <w:tcW w:type="dxa" w:w="792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GPU stress testing tool — sustained matrix multiply at 100% utilization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HPL / HPL-MxP</w:t>
            </w:r>
          </w:p>
        </w:tc>
        <w:tc>
          <w:tcPr>
            <w:tcW w:type="dxa" w:w="79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High Performance Linpack — FP64 and mixed-precision benchmark for GPU compute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IB / NDR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InfiniBand / Next Data Rate (400 Gb/s) — high-performance networking fabric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NCCL</w:t>
            </w:r>
          </w:p>
        </w:tc>
        <w:tc>
          <w:tcPr>
            <w:tcW w:type="dxa" w:w="79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 Collective Communications Library — GPU-to-GPU collective operations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NPD</w:t>
            </w:r>
          </w:p>
        </w:tc>
        <w:tc>
          <w:tcPr>
            <w:tcW w:type="dxa" w:w="792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Node Problem Detector — Kubernetes DaemonSet for node health monitoring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NVLink5</w:t>
            </w:r>
          </w:p>
        </w:tc>
        <w:tc>
          <w:tcPr>
            <w:tcW w:type="dxa" w:w="79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 GPU interconnect — 1.8 TB/s per GPU bidirectional (B200)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Packer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HashiCorp tool for building automated machine images from configuration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RMA</w:t>
            </w:r>
          </w:p>
        </w:tc>
        <w:tc>
          <w:tcPr>
            <w:tcW w:type="dxa" w:w="79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Return Merchandise Authorization — hardware replacement process with vendor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SR-IOV / VF</w:t>
            </w:r>
          </w:p>
        </w:tc>
        <w:tc>
          <w:tcPr>
            <w:tcW w:type="dxa" w:w="7920"/>
            <w:shd w:fill="FFFFFF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Single Root I/O Virtualization / Virtual Function — hardware network virtualization</w:t>
            </w:r>
          </w:p>
        </w:tc>
      </w:tr>
      <w:tr>
        <w:tc>
          <w:tcPr>
            <w:tcW w:type="dxa" w:w="216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XID</w:t>
            </w:r>
          </w:p>
        </w:tc>
        <w:tc>
          <w:tcPr>
            <w:tcW w:type="dxa" w:w="7920"/>
            <w:shd w:fill="E8F0F8" w:val="clear"/>
          </w:tcPr>
          <w:p>
            <w:pPr>
              <w:spacing w:after="20" w:before="20"/>
            </w:pPr>
            <w:r>
              <w:rPr>
                <w:rFonts w:ascii="Calibri" w:hAnsi="Calibri"/>
                <w:color w:val="333333"/>
                <w:sz w:val="14"/>
              </w:rPr>
            </w:r>
            <w:r>
              <w:rPr>
                <w:rFonts w:ascii="Calibri" w:hAnsi="Calibri"/>
                <w:color w:val="333333"/>
                <w:sz w:val="14"/>
              </w:rPr>
              <w:t>NVIDIA GPU error identifier code — categorizes GPU fault types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