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E1DB3" w14:textId="77777777" w:rsidR="00D64CFF" w:rsidRDefault="00D64CFF"/>
    <w:tbl>
      <w:tblPr>
        <w:tblStyle w:val="a"/>
        <w:tblW w:w="9923" w:type="dxa"/>
        <w:tblLayout w:type="fixed"/>
        <w:tblLook w:val="0000" w:firstRow="0" w:lastRow="0" w:firstColumn="0" w:lastColumn="0" w:noHBand="0" w:noVBand="0"/>
      </w:tblPr>
      <w:tblGrid>
        <w:gridCol w:w="1191"/>
        <w:gridCol w:w="369"/>
        <w:gridCol w:w="3543"/>
        <w:gridCol w:w="57"/>
        <w:gridCol w:w="4763"/>
      </w:tblGrid>
      <w:tr w:rsidR="00D64CFF" w14:paraId="0808DB02" w14:textId="77777777">
        <w:trPr>
          <w:cantSplit/>
          <w:trHeight w:val="930"/>
        </w:trPr>
        <w:tc>
          <w:tcPr>
            <w:tcW w:w="1191" w:type="dxa"/>
            <w:vMerge w:val="restart"/>
          </w:tcPr>
          <w:p w14:paraId="13E64767" w14:textId="77777777" w:rsidR="00D64CFF" w:rsidRDefault="00252155">
            <w:pPr>
              <w:spacing w:before="120"/>
              <w:rPr>
                <w:sz w:val="20"/>
                <w:szCs w:val="20"/>
              </w:rPr>
            </w:pPr>
            <w:r>
              <w:rPr>
                <w:noProof/>
                <w:lang w:val="en-GB"/>
              </w:rPr>
              <w:drawing>
                <wp:inline distT="0" distB="0" distL="0" distR="0" wp14:anchorId="3BA1037C" wp14:editId="2B0F8823">
                  <wp:extent cx="647700" cy="704850"/>
                  <wp:effectExtent l="0" t="0" r="0" b="0"/>
                  <wp:docPr id="2122408473" name="image1.png" descr="A black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black and white logo&#10;&#10;Description automatically generated with low confidence"/>
                          <pic:cNvPicPr preferRelativeResize="0"/>
                        </pic:nvPicPr>
                        <pic:blipFill>
                          <a:blip r:embed="rId8"/>
                          <a:srcRect/>
                          <a:stretch>
                            <a:fillRect/>
                          </a:stretch>
                        </pic:blipFill>
                        <pic:spPr>
                          <a:xfrm>
                            <a:off x="0" y="0"/>
                            <a:ext cx="647700" cy="704850"/>
                          </a:xfrm>
                          <a:prstGeom prst="rect">
                            <a:avLst/>
                          </a:prstGeom>
                          <a:ln/>
                        </pic:spPr>
                      </pic:pic>
                    </a:graphicData>
                  </a:graphic>
                </wp:inline>
              </w:drawing>
            </w:r>
          </w:p>
        </w:tc>
        <w:tc>
          <w:tcPr>
            <w:tcW w:w="3912" w:type="dxa"/>
            <w:gridSpan w:val="2"/>
            <w:vMerge w:val="restart"/>
          </w:tcPr>
          <w:p w14:paraId="044DF923" w14:textId="77777777" w:rsidR="00D64CFF" w:rsidRDefault="00252155">
            <w:pPr>
              <w:spacing w:before="120"/>
              <w:rPr>
                <w:sz w:val="16"/>
                <w:szCs w:val="16"/>
              </w:rPr>
            </w:pPr>
            <w:r>
              <w:rPr>
                <w:sz w:val="16"/>
                <w:szCs w:val="16"/>
              </w:rPr>
              <w:t>INTERNATIONAL TELECOMMUNICATION UNION</w:t>
            </w:r>
          </w:p>
          <w:p w14:paraId="3E5B6877" w14:textId="77777777" w:rsidR="00D64CFF" w:rsidRDefault="00252155">
            <w:pPr>
              <w:spacing w:before="120"/>
              <w:rPr>
                <w:b/>
                <w:sz w:val="26"/>
                <w:szCs w:val="26"/>
              </w:rPr>
            </w:pPr>
            <w:r>
              <w:rPr>
                <w:b/>
                <w:sz w:val="26"/>
                <w:szCs w:val="26"/>
              </w:rPr>
              <w:t>TELECOMMUNICATION</w:t>
            </w:r>
            <w:r>
              <w:br/>
            </w:r>
            <w:r>
              <w:rPr>
                <w:b/>
                <w:sz w:val="26"/>
                <w:szCs w:val="26"/>
              </w:rPr>
              <w:t>STANDARDIZATION SECTOR</w:t>
            </w:r>
          </w:p>
          <w:p w14:paraId="53C37246" w14:textId="77777777" w:rsidR="00D64CFF" w:rsidRDefault="00252155">
            <w:pPr>
              <w:spacing w:before="120"/>
              <w:rPr>
                <w:sz w:val="20"/>
                <w:szCs w:val="20"/>
              </w:rPr>
            </w:pPr>
            <w:r>
              <w:rPr>
                <w:sz w:val="20"/>
                <w:szCs w:val="20"/>
              </w:rPr>
              <w:t>STUDY PERIOD 2022-2024</w:t>
            </w:r>
          </w:p>
        </w:tc>
        <w:tc>
          <w:tcPr>
            <w:tcW w:w="4820" w:type="dxa"/>
            <w:gridSpan w:val="2"/>
            <w:vAlign w:val="center"/>
          </w:tcPr>
          <w:p w14:paraId="0C03C77E" w14:textId="77777777" w:rsidR="00D64CFF" w:rsidRDefault="00252155">
            <w:pPr>
              <w:tabs>
                <w:tab w:val="left" w:pos="794"/>
                <w:tab w:val="left" w:pos="1191"/>
                <w:tab w:val="left" w:pos="1588"/>
                <w:tab w:val="left" w:pos="1985"/>
              </w:tabs>
              <w:spacing w:before="120"/>
              <w:jc w:val="right"/>
              <w:rPr>
                <w:b/>
                <w:sz w:val="40"/>
                <w:szCs w:val="40"/>
              </w:rPr>
            </w:pPr>
            <w:r>
              <w:rPr>
                <w:b/>
                <w:smallCaps/>
                <w:sz w:val="28"/>
                <w:szCs w:val="28"/>
              </w:rPr>
              <w:t xml:space="preserve">Focus Group on AI Native Networks </w:t>
            </w:r>
          </w:p>
        </w:tc>
      </w:tr>
      <w:tr w:rsidR="00D64CFF" w14:paraId="19D23F1F" w14:textId="77777777">
        <w:trPr>
          <w:cantSplit/>
          <w:trHeight w:val="491"/>
        </w:trPr>
        <w:tc>
          <w:tcPr>
            <w:tcW w:w="1191" w:type="dxa"/>
            <w:vMerge/>
          </w:tcPr>
          <w:p w14:paraId="56C691F9" w14:textId="77777777" w:rsidR="00D64CFF" w:rsidRDefault="00D64CFF">
            <w:pPr>
              <w:widowControl w:val="0"/>
              <w:pBdr>
                <w:top w:val="nil"/>
                <w:left w:val="nil"/>
                <w:bottom w:val="nil"/>
                <w:right w:val="nil"/>
                <w:between w:val="nil"/>
              </w:pBdr>
              <w:spacing w:line="276" w:lineRule="auto"/>
              <w:rPr>
                <w:b/>
                <w:sz w:val="40"/>
                <w:szCs w:val="40"/>
              </w:rPr>
            </w:pPr>
          </w:p>
        </w:tc>
        <w:tc>
          <w:tcPr>
            <w:tcW w:w="3912" w:type="dxa"/>
            <w:gridSpan w:val="2"/>
            <w:vMerge/>
          </w:tcPr>
          <w:p w14:paraId="1ADAEAC8" w14:textId="77777777" w:rsidR="00D64CFF" w:rsidRDefault="00D64CFF">
            <w:pPr>
              <w:widowControl w:val="0"/>
              <w:pBdr>
                <w:top w:val="nil"/>
                <w:left w:val="nil"/>
                <w:bottom w:val="nil"/>
                <w:right w:val="nil"/>
                <w:between w:val="nil"/>
              </w:pBdr>
              <w:spacing w:line="276" w:lineRule="auto"/>
              <w:rPr>
                <w:b/>
                <w:sz w:val="40"/>
                <w:szCs w:val="40"/>
              </w:rPr>
            </w:pPr>
          </w:p>
        </w:tc>
        <w:tc>
          <w:tcPr>
            <w:tcW w:w="4820" w:type="dxa"/>
            <w:gridSpan w:val="2"/>
            <w:vAlign w:val="center"/>
          </w:tcPr>
          <w:p w14:paraId="5B6DAEA8" w14:textId="77777777" w:rsidR="00D64CFF" w:rsidRDefault="00252155">
            <w:pPr>
              <w:tabs>
                <w:tab w:val="left" w:pos="794"/>
                <w:tab w:val="left" w:pos="1191"/>
                <w:tab w:val="left" w:pos="1588"/>
                <w:tab w:val="left" w:pos="1985"/>
              </w:tabs>
              <w:spacing w:before="120"/>
              <w:jc w:val="right"/>
              <w:rPr>
                <w:b/>
                <w:smallCaps/>
                <w:sz w:val="28"/>
                <w:szCs w:val="28"/>
              </w:rPr>
            </w:pPr>
            <w:r>
              <w:rPr>
                <w:b/>
                <w:sz w:val="28"/>
                <w:szCs w:val="28"/>
              </w:rPr>
              <w:t>AINN-I-xx</w:t>
            </w:r>
          </w:p>
        </w:tc>
      </w:tr>
      <w:tr w:rsidR="00D64CFF" w14:paraId="05AEF6D5" w14:textId="77777777">
        <w:trPr>
          <w:cantSplit/>
        </w:trPr>
        <w:tc>
          <w:tcPr>
            <w:tcW w:w="1191" w:type="dxa"/>
            <w:vMerge/>
          </w:tcPr>
          <w:p w14:paraId="31CC44CE" w14:textId="77777777" w:rsidR="00D64CFF" w:rsidRDefault="00D64CFF">
            <w:pPr>
              <w:widowControl w:val="0"/>
              <w:pBdr>
                <w:top w:val="nil"/>
                <w:left w:val="nil"/>
                <w:bottom w:val="nil"/>
                <w:right w:val="nil"/>
                <w:between w:val="nil"/>
              </w:pBdr>
              <w:spacing w:line="276" w:lineRule="auto"/>
              <w:rPr>
                <w:b/>
                <w:smallCaps/>
                <w:sz w:val="28"/>
                <w:szCs w:val="28"/>
              </w:rPr>
            </w:pPr>
          </w:p>
        </w:tc>
        <w:tc>
          <w:tcPr>
            <w:tcW w:w="3912" w:type="dxa"/>
            <w:gridSpan w:val="2"/>
            <w:vMerge/>
          </w:tcPr>
          <w:p w14:paraId="047863B0" w14:textId="77777777" w:rsidR="00D64CFF" w:rsidRDefault="00D64CFF">
            <w:pPr>
              <w:widowControl w:val="0"/>
              <w:pBdr>
                <w:top w:val="nil"/>
                <w:left w:val="nil"/>
                <w:bottom w:val="nil"/>
                <w:right w:val="nil"/>
                <w:between w:val="nil"/>
              </w:pBdr>
              <w:spacing w:line="276" w:lineRule="auto"/>
              <w:rPr>
                <w:b/>
                <w:smallCaps/>
                <w:sz w:val="28"/>
                <w:szCs w:val="28"/>
              </w:rPr>
            </w:pPr>
          </w:p>
        </w:tc>
        <w:tc>
          <w:tcPr>
            <w:tcW w:w="4820" w:type="dxa"/>
            <w:gridSpan w:val="2"/>
            <w:tcBorders>
              <w:bottom w:val="single" w:sz="12" w:space="0" w:color="000000"/>
            </w:tcBorders>
            <w:vAlign w:val="center"/>
          </w:tcPr>
          <w:p w14:paraId="19950A0B" w14:textId="77777777" w:rsidR="00D64CFF" w:rsidRDefault="00252155">
            <w:pPr>
              <w:tabs>
                <w:tab w:val="left" w:pos="794"/>
                <w:tab w:val="left" w:pos="1191"/>
                <w:tab w:val="left" w:pos="1588"/>
                <w:tab w:val="left" w:pos="1985"/>
              </w:tabs>
              <w:spacing w:before="120"/>
              <w:jc w:val="right"/>
              <w:rPr>
                <w:b/>
                <w:sz w:val="28"/>
                <w:szCs w:val="28"/>
              </w:rPr>
            </w:pPr>
            <w:r>
              <w:rPr>
                <w:b/>
                <w:sz w:val="28"/>
                <w:szCs w:val="28"/>
              </w:rPr>
              <w:t>Original: English</w:t>
            </w:r>
          </w:p>
        </w:tc>
      </w:tr>
      <w:tr w:rsidR="00D64CFF" w14:paraId="1409229C" w14:textId="77777777">
        <w:trPr>
          <w:cantSplit/>
        </w:trPr>
        <w:tc>
          <w:tcPr>
            <w:tcW w:w="1560" w:type="dxa"/>
            <w:gridSpan w:val="2"/>
          </w:tcPr>
          <w:p w14:paraId="243FEAA6" w14:textId="77777777" w:rsidR="00D64CFF" w:rsidRDefault="00252155">
            <w:pPr>
              <w:spacing w:before="120"/>
              <w:rPr>
                <w:b/>
              </w:rPr>
            </w:pPr>
            <w:r>
              <w:rPr>
                <w:b/>
              </w:rPr>
              <w:t>Question(s):</w:t>
            </w:r>
          </w:p>
        </w:tc>
        <w:tc>
          <w:tcPr>
            <w:tcW w:w="3543" w:type="dxa"/>
          </w:tcPr>
          <w:p w14:paraId="4319AEA8" w14:textId="77777777" w:rsidR="00D64CFF" w:rsidRDefault="00252155">
            <w:pPr>
              <w:spacing w:before="120"/>
            </w:pPr>
            <w:r>
              <w:t>N/A</w:t>
            </w:r>
          </w:p>
        </w:tc>
        <w:tc>
          <w:tcPr>
            <w:tcW w:w="4820" w:type="dxa"/>
            <w:gridSpan w:val="2"/>
          </w:tcPr>
          <w:p w14:paraId="4B4E4064" w14:textId="77777777" w:rsidR="00D64CFF" w:rsidRDefault="00252155">
            <w:pPr>
              <w:spacing w:before="120"/>
              <w:jc w:val="right"/>
            </w:pPr>
            <w:r>
              <w:t xml:space="preserve">Virtual, TBD 2024 </w:t>
            </w:r>
          </w:p>
        </w:tc>
      </w:tr>
      <w:tr w:rsidR="00D64CFF" w14:paraId="29125D7D" w14:textId="77777777">
        <w:trPr>
          <w:cantSplit/>
        </w:trPr>
        <w:tc>
          <w:tcPr>
            <w:tcW w:w="9923" w:type="dxa"/>
            <w:gridSpan w:val="5"/>
          </w:tcPr>
          <w:p w14:paraId="3D816BD3" w14:textId="77777777" w:rsidR="00D64CFF" w:rsidRDefault="00252155">
            <w:pPr>
              <w:spacing w:before="120"/>
              <w:jc w:val="center"/>
              <w:rPr>
                <w:b/>
              </w:rPr>
            </w:pPr>
            <w:r>
              <w:rPr>
                <w:b/>
              </w:rPr>
              <w:t>INPUT DOCUMENT</w:t>
            </w:r>
          </w:p>
        </w:tc>
      </w:tr>
      <w:tr w:rsidR="00D64CFF" w14:paraId="04967149" w14:textId="77777777">
        <w:trPr>
          <w:cantSplit/>
        </w:trPr>
        <w:tc>
          <w:tcPr>
            <w:tcW w:w="1560" w:type="dxa"/>
            <w:gridSpan w:val="2"/>
          </w:tcPr>
          <w:p w14:paraId="40994419" w14:textId="77777777" w:rsidR="00D64CFF" w:rsidRDefault="00252155">
            <w:pPr>
              <w:spacing w:before="120"/>
              <w:rPr>
                <w:b/>
              </w:rPr>
            </w:pPr>
            <w:r>
              <w:rPr>
                <w:b/>
              </w:rPr>
              <w:t>Source:</w:t>
            </w:r>
          </w:p>
        </w:tc>
        <w:tc>
          <w:tcPr>
            <w:tcW w:w="8363" w:type="dxa"/>
            <w:gridSpan w:val="3"/>
          </w:tcPr>
          <w:p w14:paraId="52D65C0E" w14:textId="714AE599" w:rsidR="00D64CFF" w:rsidRDefault="002414E6">
            <w:pPr>
              <w:spacing w:before="120"/>
              <w:rPr>
                <w:i/>
              </w:rPr>
            </w:pPr>
            <w:r>
              <w:rPr>
                <w:i/>
              </w:rPr>
              <w:t>SSNCE-ECE</w:t>
            </w:r>
          </w:p>
        </w:tc>
      </w:tr>
      <w:tr w:rsidR="00D64CFF" w14:paraId="68A5FFE8" w14:textId="77777777">
        <w:trPr>
          <w:cantSplit/>
        </w:trPr>
        <w:tc>
          <w:tcPr>
            <w:tcW w:w="1560" w:type="dxa"/>
            <w:gridSpan w:val="2"/>
          </w:tcPr>
          <w:p w14:paraId="1A84BC16" w14:textId="77777777" w:rsidR="00D64CFF" w:rsidRDefault="00252155">
            <w:pPr>
              <w:spacing w:before="120"/>
            </w:pPr>
            <w:r>
              <w:rPr>
                <w:b/>
              </w:rPr>
              <w:t>Title:</w:t>
            </w:r>
          </w:p>
        </w:tc>
        <w:tc>
          <w:tcPr>
            <w:tcW w:w="8363" w:type="dxa"/>
            <w:gridSpan w:val="3"/>
          </w:tcPr>
          <w:p w14:paraId="7130652A" w14:textId="77777777" w:rsidR="00D64CFF" w:rsidRPr="00BA4368" w:rsidRDefault="00BA4368" w:rsidP="00BA4368">
            <w:pPr>
              <w:rPr>
                <w:lang w:val="en-GB"/>
              </w:rPr>
            </w:pPr>
            <w:r>
              <w:rPr>
                <w:rFonts w:ascii="-webkit-standard" w:hAnsi="-webkit-standard"/>
                <w:color w:val="000000"/>
                <w:sz w:val="27"/>
                <w:szCs w:val="27"/>
              </w:rPr>
              <w:t>Dynamic Beamforming Optimization Using Genetic Algorithm for Mobile Devices, Fleets, and Drones in Multi-Antenna Systems</w:t>
            </w:r>
          </w:p>
        </w:tc>
      </w:tr>
      <w:tr w:rsidR="00D64CFF" w14:paraId="665DE835" w14:textId="77777777" w:rsidTr="002414E6">
        <w:trPr>
          <w:cantSplit/>
          <w:trHeight w:val="1429"/>
        </w:trPr>
        <w:tc>
          <w:tcPr>
            <w:tcW w:w="1560" w:type="dxa"/>
            <w:gridSpan w:val="2"/>
            <w:tcBorders>
              <w:top w:val="single" w:sz="8" w:space="0" w:color="000000"/>
              <w:bottom w:val="single" w:sz="8" w:space="0" w:color="000000"/>
            </w:tcBorders>
          </w:tcPr>
          <w:p w14:paraId="435746AA" w14:textId="77777777" w:rsidR="00D64CFF" w:rsidRDefault="00252155">
            <w:pPr>
              <w:spacing w:before="120"/>
              <w:rPr>
                <w:b/>
              </w:rPr>
            </w:pPr>
            <w:r>
              <w:rPr>
                <w:b/>
              </w:rPr>
              <w:t>Contact:</w:t>
            </w:r>
          </w:p>
        </w:tc>
        <w:tc>
          <w:tcPr>
            <w:tcW w:w="3600" w:type="dxa"/>
            <w:gridSpan w:val="2"/>
            <w:tcBorders>
              <w:top w:val="single" w:sz="8" w:space="0" w:color="000000"/>
              <w:bottom w:val="single" w:sz="8" w:space="0" w:color="000000"/>
            </w:tcBorders>
          </w:tcPr>
          <w:p w14:paraId="29374B0E" w14:textId="77777777" w:rsidR="00BD124C" w:rsidRDefault="00BD124C">
            <w:r>
              <w:t xml:space="preserve">Srikanth S, </w:t>
            </w:r>
          </w:p>
          <w:p w14:paraId="47F1E9B2" w14:textId="77777777" w:rsidR="00BD124C" w:rsidRDefault="00BD124C">
            <w:r>
              <w:t>Syed Azim,</w:t>
            </w:r>
          </w:p>
          <w:p w14:paraId="063ECA5E" w14:textId="452F1032" w:rsidR="00D64CFF" w:rsidRDefault="00BD124C">
            <w:r>
              <w:t>Prasanna Karthikeyan G</w:t>
            </w:r>
          </w:p>
        </w:tc>
        <w:tc>
          <w:tcPr>
            <w:tcW w:w="4763" w:type="dxa"/>
            <w:tcBorders>
              <w:top w:val="single" w:sz="8" w:space="0" w:color="000000"/>
              <w:bottom w:val="single" w:sz="8" w:space="0" w:color="000000"/>
            </w:tcBorders>
          </w:tcPr>
          <w:p w14:paraId="2DF2B3F2" w14:textId="77777777" w:rsidR="002414E6" w:rsidRDefault="00252155" w:rsidP="00A23EB2">
            <w:pPr>
              <w:spacing w:before="120"/>
            </w:pPr>
            <w:r>
              <w:t xml:space="preserve">E-mail: </w:t>
            </w:r>
          </w:p>
          <w:p w14:paraId="22828EBA" w14:textId="77777777" w:rsidR="002414E6" w:rsidRDefault="00BD124C" w:rsidP="002414E6">
            <w:pPr>
              <w:spacing w:before="120"/>
            </w:pPr>
            <w:hyperlink r:id="rId9" w:history="1">
              <w:r w:rsidRPr="00557D23">
                <w:rPr>
                  <w:rStyle w:val="Hyperlink"/>
                </w:rPr>
                <w:t>srikanth2110893@ssn.edu.in</w:t>
              </w:r>
            </w:hyperlink>
            <w:r>
              <w:t>,</w:t>
            </w:r>
          </w:p>
          <w:p w14:paraId="568D762A" w14:textId="05AA4CA4" w:rsidR="002414E6" w:rsidRDefault="002414E6" w:rsidP="002414E6">
            <w:pPr>
              <w:spacing w:before="120"/>
            </w:pPr>
            <w:hyperlink r:id="rId10" w:history="1">
              <w:r w:rsidRPr="00557D23">
                <w:rPr>
                  <w:rStyle w:val="Hyperlink"/>
                </w:rPr>
                <w:t>syed2110753@ssn.edu.in</w:t>
              </w:r>
            </w:hyperlink>
            <w:r>
              <w:t>,</w:t>
            </w:r>
          </w:p>
          <w:p w14:paraId="31E62D20" w14:textId="0BFB0C8B" w:rsidR="002414E6" w:rsidRDefault="002414E6" w:rsidP="002414E6">
            <w:pPr>
              <w:spacing w:before="120"/>
            </w:pPr>
            <w:hyperlink r:id="rId11" w:history="1">
              <w:r>
                <w:rPr>
                  <w:rStyle w:val="Hyperlink"/>
                </w:rPr>
                <w:t>p</w:t>
              </w:r>
              <w:r w:rsidRPr="00557D23">
                <w:rPr>
                  <w:rStyle w:val="Hyperlink"/>
                </w:rPr>
                <w:t>r</w:t>
              </w:r>
              <w:r w:rsidRPr="00557D23">
                <w:rPr>
                  <w:rStyle w:val="Hyperlink"/>
                </w:rPr>
                <w:t>asanna2110778@ssn.edu.in</w:t>
              </w:r>
            </w:hyperlink>
          </w:p>
        </w:tc>
      </w:tr>
    </w:tbl>
    <w:p w14:paraId="3BA23350" w14:textId="73B2E7AC" w:rsidR="00D64CFF" w:rsidRDefault="00D64CFF"/>
    <w:tbl>
      <w:tblPr>
        <w:tblStyle w:val="a0"/>
        <w:tblW w:w="9923" w:type="dxa"/>
        <w:tblLayout w:type="fixed"/>
        <w:tblLook w:val="0000" w:firstRow="0" w:lastRow="0" w:firstColumn="0" w:lastColumn="0" w:noHBand="0" w:noVBand="0"/>
      </w:tblPr>
      <w:tblGrid>
        <w:gridCol w:w="1607"/>
        <w:gridCol w:w="8316"/>
      </w:tblGrid>
      <w:tr w:rsidR="00D64CFF" w14:paraId="06391243" w14:textId="77777777">
        <w:trPr>
          <w:cantSplit/>
        </w:trPr>
        <w:tc>
          <w:tcPr>
            <w:tcW w:w="1607" w:type="dxa"/>
          </w:tcPr>
          <w:p w14:paraId="589759C7" w14:textId="77777777" w:rsidR="00D64CFF" w:rsidRDefault="00252155">
            <w:pPr>
              <w:spacing w:line="276" w:lineRule="auto"/>
              <w:rPr>
                <w:b/>
              </w:rPr>
            </w:pPr>
            <w:r>
              <w:rPr>
                <w:b/>
              </w:rPr>
              <w:t>Abstract:</w:t>
            </w:r>
          </w:p>
        </w:tc>
        <w:tc>
          <w:tcPr>
            <w:tcW w:w="8316" w:type="dxa"/>
          </w:tcPr>
          <w:p w14:paraId="415C1FB4" w14:textId="77777777" w:rsidR="00D64CFF" w:rsidRPr="00A23EB2" w:rsidRDefault="00A23EB2" w:rsidP="00A23EB2">
            <w:pPr>
              <w:jc w:val="both"/>
              <w:rPr>
                <w:lang w:val="en-GB"/>
              </w:rPr>
            </w:pPr>
            <w:r>
              <w:rPr>
                <w:rFonts w:ascii="-webkit-standard" w:hAnsi="-webkit-standard"/>
                <w:color w:val="000000"/>
                <w:sz w:val="27"/>
                <w:szCs w:val="27"/>
              </w:rPr>
              <w:t>This document presents a solution for dynamic beamforming in multi-antenna systems using a genetic algorithm, applicable not only to mobile devices but also to fleets and drones that require continuous monitoring. Conventional static or slowly adaptive beamforming mechanisms become inefficient when devices, fleets, or drones are in motion. This proposal addresses this issue by using historical antenna weight values and signal strength data to predict optimal weight adjustments in real time. A genetic algorithm explores a search space of potential weights, applying mutation and crossover techniques to maintain strong connectivity despite the movement of devices. This approach is designed to enhance wireless network performance in highly dynamic environments, such as transportation fleets, drone operations, and mobile communication systems</w:t>
            </w:r>
            <w:r w:rsidR="00252155">
              <w:rPr>
                <w:i/>
              </w:rPr>
              <w:t>.</w:t>
            </w:r>
          </w:p>
        </w:tc>
      </w:tr>
    </w:tbl>
    <w:p w14:paraId="567E4DF5" w14:textId="77777777" w:rsidR="00D64CFF" w:rsidRDefault="00D64CFF">
      <w:bookmarkStart w:id="0" w:name="_heading=h.2et92p0" w:colFirst="0" w:colLast="0"/>
      <w:bookmarkEnd w:id="0"/>
    </w:p>
    <w:p w14:paraId="4681A3FE" w14:textId="77777777" w:rsidR="00D64CFF" w:rsidRPr="002919A9" w:rsidRDefault="00252155" w:rsidP="002919A9">
      <w:pPr>
        <w:pStyle w:val="Heading2"/>
        <w:rPr>
          <w:lang w:val="en-GB"/>
        </w:rPr>
      </w:pPr>
      <w:bookmarkStart w:id="1" w:name="_heading=h.v2pxcdr54qf7" w:colFirst="0" w:colLast="0"/>
      <w:bookmarkEnd w:id="1"/>
      <w:r>
        <w:t xml:space="preserve">Use case introduction: </w:t>
      </w:r>
    </w:p>
    <w:p w14:paraId="767D2801" w14:textId="77777777" w:rsidR="00D64CFF" w:rsidRDefault="00D64CFF">
      <w:pPr>
        <w:rPr>
          <w:b/>
        </w:rPr>
      </w:pPr>
    </w:p>
    <w:p w14:paraId="041859EE" w14:textId="353EB898" w:rsidR="008A5BC2" w:rsidRDefault="005D0E63" w:rsidP="008A5BC2">
      <w:pPr>
        <w:jc w:val="both"/>
        <w:rPr>
          <w:rFonts w:ascii="-webkit-standard" w:hAnsi="-webkit-standard"/>
          <w:color w:val="000000"/>
          <w:sz w:val="27"/>
          <w:szCs w:val="27"/>
        </w:rPr>
      </w:pPr>
      <w:r>
        <w:rPr>
          <w:rFonts w:ascii="-webkit-standard" w:hAnsi="-webkit-standard"/>
          <w:color w:val="000000"/>
          <w:sz w:val="27"/>
          <w:szCs w:val="27"/>
        </w:rPr>
        <w:t>In modern wireless systems, maintaining optimal beamforming is challenging when devices, vehicles, or aerial systems (such as drones) are moving. For example, in fleets or drone monitoring operations, real-time beamforming is crucial for maintaining uninterrupted connectivity. The proposed system dynamically adjusts antenna weight values to ensure consistent and strong signal strength, even as the monitored entities are in motion. By using a genetic algorithm, the system adapts to changes without relying on exact positional data, making it suitable for a variety of real-time, dynamic applications.</w:t>
      </w:r>
    </w:p>
    <w:p w14:paraId="423C7918" w14:textId="77777777" w:rsidR="008A5BC2" w:rsidRPr="008A5BC2" w:rsidRDefault="008A5BC2" w:rsidP="008A5BC2">
      <w:pPr>
        <w:jc w:val="both"/>
        <w:rPr>
          <w:rFonts w:ascii="-webkit-standard" w:hAnsi="-webkit-standard"/>
          <w:color w:val="000000"/>
          <w:sz w:val="27"/>
          <w:szCs w:val="27"/>
        </w:rPr>
      </w:pPr>
    </w:p>
    <w:p w14:paraId="40CA04B6" w14:textId="25D0B6EE" w:rsidR="00745994" w:rsidRPr="00745994" w:rsidRDefault="008A5BC2" w:rsidP="008A5BC2">
      <w:pPr>
        <w:pStyle w:val="ListParagraph"/>
        <w:numPr>
          <w:ilvl w:val="0"/>
          <w:numId w:val="7"/>
        </w:numPr>
        <w:spacing w:line="276" w:lineRule="auto"/>
        <w:rPr>
          <w:rFonts w:ascii="-webkit-standard" w:hAnsi="-webkit-standard"/>
          <w:color w:val="000000"/>
          <w:sz w:val="27"/>
          <w:szCs w:val="27"/>
          <w:lang w:val="en-GB"/>
        </w:rPr>
      </w:pPr>
      <w:r>
        <w:rPr>
          <w:rFonts w:ascii="-webkit-standard" w:hAnsi="-webkit-standard"/>
          <w:b/>
          <w:bCs/>
          <w:color w:val="000000"/>
          <w:sz w:val="27"/>
          <w:szCs w:val="27"/>
        </w:rPr>
        <w:t>Phase 1:</w:t>
      </w:r>
      <w:r w:rsidR="00745994" w:rsidRPr="00745994">
        <w:rPr>
          <w:rFonts w:ascii="-webkit-standard" w:hAnsi="-webkit-standard"/>
          <w:color w:val="000000"/>
          <w:sz w:val="27"/>
          <w:szCs w:val="27"/>
          <w:lang w:val="en-GB"/>
        </w:rPr>
        <w:br/>
        <w:t>A device, fleet vehicle, or drone connects to the multi-antenna system. Initial antenna weight values are assigned, and signal strength is measured.</w:t>
      </w:r>
    </w:p>
    <w:p w14:paraId="21237EAE" w14:textId="3ECCC9D2"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t>Phase</w:t>
      </w:r>
      <w:r w:rsidR="008A5BC2">
        <w:rPr>
          <w:rFonts w:ascii="-webkit-standard" w:hAnsi="-webkit-standard"/>
          <w:b/>
          <w:bCs/>
          <w:color w:val="000000"/>
          <w:sz w:val="27"/>
          <w:szCs w:val="27"/>
          <w:lang w:val="en-GB"/>
        </w:rPr>
        <w:t xml:space="preserve"> </w:t>
      </w:r>
      <w:r w:rsidRPr="00745994">
        <w:rPr>
          <w:rFonts w:ascii="-webkit-standard" w:hAnsi="-webkit-standard"/>
          <w:b/>
          <w:bCs/>
          <w:color w:val="000000"/>
          <w:sz w:val="27"/>
          <w:szCs w:val="27"/>
          <w:lang w:val="en-GB"/>
        </w:rPr>
        <w:t>2</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The connected entity (device, fleet, or drone) begins to move. The system detects a change in signal strength, indicating the need for dynamic weight adjustment.</w:t>
      </w:r>
    </w:p>
    <w:p w14:paraId="69BF9467" w14:textId="77777777"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lastRenderedPageBreak/>
        <w:t>Phase 3</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The genetic algorithm is triggered. It initializes a population of weight values near the previous set, and signal strength is used to evaluate the fitness of each individual.</w:t>
      </w:r>
    </w:p>
    <w:p w14:paraId="75AD2049" w14:textId="77777777"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t>Phase 4</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The algorithm applies mutation and crossover to iteratively search for better weight values, continuously optimizing beamforming as the entity moves.</w:t>
      </w:r>
    </w:p>
    <w:p w14:paraId="0DBC8DCE" w14:textId="77777777"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t>Phase 5</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Optimal weight values are found, signal strength is maximized, and the system maintains connectivity. Historical weight values are stored for future predictions.</w:t>
      </w:r>
    </w:p>
    <w:p w14:paraId="1598BFED" w14:textId="77777777" w:rsidR="00745994" w:rsidRPr="00745994" w:rsidRDefault="00745994" w:rsidP="008A5BC2">
      <w:pPr>
        <w:pStyle w:val="ListParagraph"/>
        <w:numPr>
          <w:ilvl w:val="0"/>
          <w:numId w:val="7"/>
        </w:numPr>
        <w:spacing w:line="276" w:lineRule="auto"/>
        <w:rPr>
          <w:rFonts w:ascii="-webkit-standard" w:hAnsi="-webkit-standard"/>
          <w:color w:val="000000"/>
          <w:sz w:val="27"/>
          <w:szCs w:val="27"/>
          <w:lang w:val="en-GB"/>
        </w:rPr>
      </w:pPr>
      <w:r w:rsidRPr="00745994">
        <w:rPr>
          <w:rFonts w:ascii="-webkit-standard" w:hAnsi="-webkit-standard"/>
          <w:b/>
          <w:bCs/>
          <w:color w:val="000000"/>
          <w:sz w:val="27"/>
          <w:szCs w:val="27"/>
          <w:lang w:val="en-GB"/>
        </w:rPr>
        <w:t>Phase 6</w:t>
      </w:r>
      <w:r w:rsidRPr="00745994">
        <w:rPr>
          <w:rFonts w:ascii="-webkit-standard" w:hAnsi="-webkit-standard"/>
          <w:color w:val="000000"/>
          <w:sz w:val="27"/>
          <w:szCs w:val="27"/>
          <w:lang w:val="en-GB"/>
        </w:rPr>
        <w:t>:</w:t>
      </w:r>
      <w:r w:rsidRPr="00745994">
        <w:rPr>
          <w:rFonts w:ascii="-webkit-standard" w:hAnsi="-webkit-standard"/>
          <w:color w:val="000000"/>
          <w:sz w:val="27"/>
          <w:szCs w:val="27"/>
          <w:lang w:val="en-GB"/>
        </w:rPr>
        <w:br/>
        <w:t>If the entity moves again, the system uses the learned weight values to predict the next optimal beamforming configuration, repeating the process as needed.</w:t>
      </w:r>
    </w:p>
    <w:p w14:paraId="6C5E78C9" w14:textId="77777777" w:rsidR="00745994" w:rsidRPr="00745994" w:rsidRDefault="00745994" w:rsidP="005D0E63">
      <w:pPr>
        <w:jc w:val="both"/>
        <w:rPr>
          <w:rFonts w:ascii="-webkit-standard" w:hAnsi="-webkit-standard"/>
          <w:color w:val="000000"/>
          <w:sz w:val="27"/>
          <w:szCs w:val="27"/>
          <w:lang w:val="en-GB"/>
        </w:rPr>
      </w:pPr>
    </w:p>
    <w:p w14:paraId="3ED71B90" w14:textId="77777777" w:rsidR="00644BF9" w:rsidRDefault="00644BF9" w:rsidP="00644BF9">
      <w:pPr>
        <w:jc w:val="center"/>
        <w:rPr>
          <w:lang w:val="en-GB"/>
        </w:rPr>
      </w:pPr>
      <w:r>
        <w:rPr>
          <w:rFonts w:ascii="Helvetica" w:hAnsi="Helvetica" w:cs="Helvetica"/>
          <w:noProof/>
          <w:lang w:val="en-GB"/>
        </w:rPr>
        <w:drawing>
          <wp:inline distT="0" distB="0" distL="0" distR="0" wp14:anchorId="0DE66343" wp14:editId="5A7AABD3">
            <wp:extent cx="3251835" cy="21209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1835" cy="2120900"/>
                    </a:xfrm>
                    <a:prstGeom prst="rect">
                      <a:avLst/>
                    </a:prstGeom>
                    <a:noFill/>
                    <a:ln>
                      <a:noFill/>
                    </a:ln>
                  </pic:spPr>
                </pic:pic>
              </a:graphicData>
            </a:graphic>
          </wp:inline>
        </w:drawing>
      </w:r>
    </w:p>
    <w:p w14:paraId="62BA3765" w14:textId="77777777" w:rsidR="008A5BC2" w:rsidRDefault="008A5BC2" w:rsidP="00644BF9">
      <w:pPr>
        <w:jc w:val="center"/>
        <w:rPr>
          <w:lang w:val="en-GB"/>
        </w:rPr>
      </w:pPr>
    </w:p>
    <w:p w14:paraId="5D493C1A" w14:textId="77777777" w:rsidR="00D64CFF" w:rsidRDefault="00D64CFF">
      <w:pPr>
        <w:jc w:val="both"/>
      </w:pPr>
    </w:p>
    <w:p w14:paraId="5D9394A6" w14:textId="77777777" w:rsidR="00DB274E" w:rsidRDefault="00DB274E" w:rsidP="00DB274E">
      <w:pPr>
        <w:jc w:val="center"/>
        <w:rPr>
          <w:b/>
          <w:bCs/>
          <w:sz w:val="36"/>
          <w:szCs w:val="36"/>
          <w:lang w:val="en-GB"/>
        </w:rPr>
      </w:pPr>
      <w:r>
        <w:rPr>
          <w:rFonts w:ascii="Helvetica" w:hAnsi="Helvetica" w:cs="Helvetica"/>
          <w:noProof/>
          <w:lang w:val="en-GB"/>
        </w:rPr>
        <w:drawing>
          <wp:inline distT="0" distB="0" distL="0" distR="0" wp14:anchorId="2F1E971E" wp14:editId="38148FD9">
            <wp:extent cx="4745355" cy="2936240"/>
            <wp:effectExtent l="0" t="0" r="444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7682" cy="2937680"/>
                    </a:xfrm>
                    <a:prstGeom prst="rect">
                      <a:avLst/>
                    </a:prstGeom>
                    <a:noFill/>
                    <a:ln>
                      <a:noFill/>
                    </a:ln>
                  </pic:spPr>
                </pic:pic>
              </a:graphicData>
            </a:graphic>
          </wp:inline>
        </w:drawing>
      </w:r>
    </w:p>
    <w:p w14:paraId="01BA9108" w14:textId="77777777" w:rsidR="00DB274E" w:rsidRDefault="00DB274E" w:rsidP="00A52E59">
      <w:pPr>
        <w:jc w:val="both"/>
        <w:rPr>
          <w:b/>
          <w:bCs/>
          <w:sz w:val="36"/>
          <w:szCs w:val="36"/>
          <w:lang w:val="en-GB"/>
        </w:rPr>
      </w:pPr>
    </w:p>
    <w:p w14:paraId="17953414" w14:textId="77777777" w:rsidR="00897891" w:rsidRDefault="00897891" w:rsidP="00A52E59">
      <w:pPr>
        <w:jc w:val="both"/>
        <w:rPr>
          <w:b/>
          <w:bCs/>
          <w:sz w:val="36"/>
          <w:szCs w:val="36"/>
          <w:lang w:val="en-GB"/>
        </w:rPr>
      </w:pPr>
    </w:p>
    <w:p w14:paraId="51FB98D7" w14:textId="77777777" w:rsidR="00897891" w:rsidRDefault="00897891" w:rsidP="00A52E59">
      <w:pPr>
        <w:jc w:val="both"/>
        <w:rPr>
          <w:b/>
          <w:bCs/>
          <w:sz w:val="36"/>
          <w:szCs w:val="36"/>
          <w:lang w:val="en-GB"/>
        </w:rPr>
      </w:pPr>
    </w:p>
    <w:p w14:paraId="6D5A8285" w14:textId="77777777" w:rsidR="00A52E59" w:rsidRPr="00A52E59" w:rsidRDefault="002919A9" w:rsidP="00A52E59">
      <w:pPr>
        <w:jc w:val="both"/>
        <w:rPr>
          <w:b/>
          <w:sz w:val="36"/>
          <w:szCs w:val="36"/>
          <w:lang w:val="en-GB"/>
        </w:rPr>
      </w:pPr>
      <w:r w:rsidRPr="00A52E59">
        <w:rPr>
          <w:b/>
          <w:bCs/>
          <w:sz w:val="36"/>
          <w:szCs w:val="36"/>
          <w:lang w:val="en-GB"/>
        </w:rPr>
        <w:lastRenderedPageBreak/>
        <w:t>Use Case Requirements</w:t>
      </w:r>
      <w:r w:rsidRPr="00A52E59">
        <w:rPr>
          <w:b/>
          <w:sz w:val="36"/>
          <w:szCs w:val="36"/>
          <w:lang w:val="en-GB"/>
        </w:rPr>
        <w:t>:</w:t>
      </w:r>
    </w:p>
    <w:p w14:paraId="444E2560" w14:textId="77777777" w:rsidR="00D64CFF" w:rsidRDefault="00D64CFF">
      <w:pPr>
        <w:jc w:val="both"/>
      </w:pPr>
    </w:p>
    <w:p w14:paraId="04FCA46D" w14:textId="77777777" w:rsidR="002919A9" w:rsidRPr="002919A9" w:rsidRDefault="002919A9" w:rsidP="002919A9">
      <w:pPr>
        <w:numPr>
          <w:ilvl w:val="0"/>
          <w:numId w:val="4"/>
        </w:numPr>
        <w:spacing w:line="276" w:lineRule="auto"/>
        <w:jc w:val="both"/>
        <w:rPr>
          <w:lang w:val="en-GB"/>
        </w:rPr>
      </w:pPr>
      <w:r w:rsidRPr="002919A9">
        <w:rPr>
          <w:b/>
          <w:bCs/>
          <w:lang w:val="en-GB"/>
        </w:rPr>
        <w:t>Problem</w:t>
      </w:r>
      <w:r w:rsidRPr="002919A9">
        <w:rPr>
          <w:lang w:val="en-GB"/>
        </w:rPr>
        <w:t>: Current static beamforming methods struggle to maintain optimal connectivity in environments with moving devices, fleets, or drones.</w:t>
      </w:r>
    </w:p>
    <w:p w14:paraId="6B3CA730" w14:textId="77777777" w:rsidR="002919A9" w:rsidRPr="002919A9" w:rsidRDefault="002919A9" w:rsidP="002919A9">
      <w:pPr>
        <w:numPr>
          <w:ilvl w:val="0"/>
          <w:numId w:val="4"/>
        </w:numPr>
        <w:spacing w:line="276" w:lineRule="auto"/>
        <w:jc w:val="both"/>
        <w:rPr>
          <w:lang w:val="en-GB"/>
        </w:rPr>
      </w:pPr>
      <w:r w:rsidRPr="002919A9">
        <w:rPr>
          <w:b/>
          <w:bCs/>
          <w:lang w:val="en-GB"/>
        </w:rPr>
        <w:t>Proposed Solution</w:t>
      </w:r>
      <w:r w:rsidRPr="002919A9">
        <w:rPr>
          <w:lang w:val="en-GB"/>
        </w:rPr>
        <w:t>: Use a genetic algorithm to dynamically adjust antenna weights based on historical weight values and signal strength data.</w:t>
      </w:r>
    </w:p>
    <w:p w14:paraId="60FD5037" w14:textId="66DD5726" w:rsidR="00D64CFF" w:rsidRPr="008A5BC2" w:rsidRDefault="002919A9" w:rsidP="008A5BC2">
      <w:pPr>
        <w:numPr>
          <w:ilvl w:val="0"/>
          <w:numId w:val="4"/>
        </w:numPr>
        <w:spacing w:line="276" w:lineRule="auto"/>
        <w:jc w:val="both"/>
        <w:rPr>
          <w:lang w:val="en-GB"/>
        </w:rPr>
      </w:pPr>
      <w:r w:rsidRPr="002919A9">
        <w:rPr>
          <w:b/>
          <w:bCs/>
          <w:lang w:val="en-GB"/>
        </w:rPr>
        <w:t>ML Concept</w:t>
      </w:r>
      <w:r w:rsidRPr="002919A9">
        <w:rPr>
          <w:lang w:val="en-GB"/>
        </w:rPr>
        <w:t>: Apply a genetic algorithm to optimize weight values in real time, ensuring connectivity for moving devices, fleets, and drones.</w:t>
      </w:r>
      <w:bookmarkStart w:id="2" w:name="_GoBack"/>
      <w:bookmarkEnd w:id="2"/>
    </w:p>
    <w:p w14:paraId="70FB2CE9" w14:textId="77777777" w:rsidR="00A52E59" w:rsidRDefault="00A52E59"/>
    <w:p w14:paraId="6EF6EC2A" w14:textId="77777777" w:rsidR="00D64CFF" w:rsidRPr="00A52E59" w:rsidRDefault="00A52E59" w:rsidP="00A52E59">
      <w:pPr>
        <w:rPr>
          <w:lang w:val="en-GB"/>
        </w:rPr>
      </w:pPr>
      <w:r>
        <w:rPr>
          <w:b/>
          <w:sz w:val="36"/>
          <w:szCs w:val="36"/>
        </w:rPr>
        <w:t>P</w:t>
      </w:r>
      <w:r w:rsidRPr="00A52E59">
        <w:rPr>
          <w:b/>
          <w:sz w:val="36"/>
          <w:szCs w:val="36"/>
        </w:rPr>
        <w:t>ipeline design (</w:t>
      </w:r>
      <w:r w:rsidRPr="00A52E59">
        <w:rPr>
          <w:b/>
          <w:sz w:val="36"/>
          <w:szCs w:val="36"/>
          <w:lang w:val="en-GB"/>
        </w:rPr>
        <w:t>Genetic Algorithm Design)</w:t>
      </w:r>
    </w:p>
    <w:p w14:paraId="11CEFB7A" w14:textId="77777777" w:rsidR="00D64CFF" w:rsidRDefault="00D64CFF">
      <w:pPr>
        <w:ind w:left="720"/>
      </w:pPr>
    </w:p>
    <w:p w14:paraId="4C92204E" w14:textId="77777777" w:rsidR="00A52E59" w:rsidRPr="00A52E59" w:rsidRDefault="00A52E59" w:rsidP="008A5BC2">
      <w:pPr>
        <w:numPr>
          <w:ilvl w:val="0"/>
          <w:numId w:val="5"/>
        </w:numPr>
        <w:spacing w:line="276" w:lineRule="auto"/>
        <w:jc w:val="both"/>
        <w:rPr>
          <w:lang w:val="en-GB"/>
        </w:rPr>
      </w:pPr>
      <w:r w:rsidRPr="00A52E59">
        <w:rPr>
          <w:b/>
          <w:bCs/>
          <w:lang w:val="en-GB"/>
        </w:rPr>
        <w:t>Initial Step</w:t>
      </w:r>
      <w:r w:rsidRPr="00A52E59">
        <w:rPr>
          <w:lang w:val="en-GB"/>
        </w:rPr>
        <w:t>: When movement is detected (in devices, fleets, or drones), initialize a population of antenna weight values near the previous configuration.</w:t>
      </w:r>
    </w:p>
    <w:p w14:paraId="1CEE37E4" w14:textId="77777777" w:rsidR="00A52E59" w:rsidRPr="00A52E59" w:rsidRDefault="00A52E59" w:rsidP="008A5BC2">
      <w:pPr>
        <w:numPr>
          <w:ilvl w:val="0"/>
          <w:numId w:val="5"/>
        </w:numPr>
        <w:spacing w:line="276" w:lineRule="auto"/>
        <w:jc w:val="both"/>
        <w:rPr>
          <w:lang w:val="en-GB"/>
        </w:rPr>
      </w:pPr>
      <w:r w:rsidRPr="00A52E59">
        <w:rPr>
          <w:b/>
          <w:bCs/>
          <w:lang w:val="en-GB"/>
        </w:rPr>
        <w:t>Fitness Evaluation</w:t>
      </w:r>
      <w:r w:rsidRPr="00A52E59">
        <w:rPr>
          <w:lang w:val="en-GB"/>
        </w:rPr>
        <w:t>: Signal strength serves as the fitness function to rank the effectiveness of each weight configuration.</w:t>
      </w:r>
    </w:p>
    <w:p w14:paraId="79E2DA5A" w14:textId="4B9A9E0C" w:rsidR="00A52E59" w:rsidRPr="00A52E59" w:rsidRDefault="00A52E59" w:rsidP="008A5BC2">
      <w:pPr>
        <w:numPr>
          <w:ilvl w:val="0"/>
          <w:numId w:val="5"/>
        </w:numPr>
        <w:spacing w:line="276" w:lineRule="auto"/>
        <w:jc w:val="both"/>
        <w:rPr>
          <w:lang w:val="en-GB"/>
        </w:rPr>
      </w:pPr>
      <w:r w:rsidRPr="00A52E59">
        <w:rPr>
          <w:b/>
          <w:bCs/>
          <w:lang w:val="en-GB"/>
        </w:rPr>
        <w:t>Genetic Operations</w:t>
      </w:r>
      <w:r w:rsidRPr="00A52E59">
        <w:rPr>
          <w:lang w:val="en-GB"/>
        </w:rPr>
        <w:t xml:space="preserve">: </w:t>
      </w:r>
      <w:r w:rsidR="008A5BC2">
        <w:rPr>
          <w:lang w:val="en-GB"/>
        </w:rPr>
        <w:t>C</w:t>
      </w:r>
      <w:r w:rsidR="008A5BC2" w:rsidRPr="008A5BC2">
        <w:rPr>
          <w:lang w:val="en-GB"/>
        </w:rPr>
        <w:t>rossover</w:t>
      </w:r>
      <w:r w:rsidRPr="00A52E59">
        <w:rPr>
          <w:lang w:val="en-GB"/>
        </w:rPr>
        <w:t xml:space="preserve"> and</w:t>
      </w:r>
      <w:r w:rsidR="008A5BC2" w:rsidRPr="008A5BC2">
        <w:rPr>
          <w:lang w:val="en-GB"/>
        </w:rPr>
        <w:t xml:space="preserve"> Mutation</w:t>
      </w:r>
      <w:r w:rsidRPr="00A52E59">
        <w:rPr>
          <w:lang w:val="en-GB"/>
        </w:rPr>
        <w:t xml:space="preserve"> are performed iteratively to explore better configurations.</w:t>
      </w:r>
    </w:p>
    <w:p w14:paraId="0EDF9533" w14:textId="77777777" w:rsidR="00A52E59" w:rsidRPr="00A52E59" w:rsidRDefault="00A52E59" w:rsidP="008A5BC2">
      <w:pPr>
        <w:numPr>
          <w:ilvl w:val="0"/>
          <w:numId w:val="5"/>
        </w:numPr>
        <w:spacing w:line="276" w:lineRule="auto"/>
        <w:jc w:val="both"/>
        <w:rPr>
          <w:lang w:val="en-GB"/>
        </w:rPr>
      </w:pPr>
      <w:r w:rsidRPr="00A52E59">
        <w:rPr>
          <w:b/>
          <w:bCs/>
          <w:lang w:val="en-GB"/>
        </w:rPr>
        <w:t>Convergence</w:t>
      </w:r>
      <w:r w:rsidRPr="00A52E59">
        <w:rPr>
          <w:lang w:val="en-GB"/>
        </w:rPr>
        <w:t>: The algorithm quickly identifies the optimal weight values to maintain signal strength.</w:t>
      </w:r>
    </w:p>
    <w:p w14:paraId="326B8B96" w14:textId="77777777" w:rsidR="00D64CFF" w:rsidRDefault="00D64CFF"/>
    <w:p w14:paraId="62D6CCF6" w14:textId="77777777" w:rsidR="00D64CFF" w:rsidRPr="00194DD4" w:rsidRDefault="00194DD4">
      <w:pPr>
        <w:rPr>
          <w:b/>
          <w:bCs/>
          <w:sz w:val="36"/>
          <w:szCs w:val="36"/>
        </w:rPr>
      </w:pPr>
      <w:r>
        <w:rPr>
          <w:b/>
          <w:bCs/>
          <w:sz w:val="36"/>
          <w:szCs w:val="36"/>
        </w:rPr>
        <w:t>Relation to Standards</w:t>
      </w:r>
    </w:p>
    <w:p w14:paraId="6581E08B" w14:textId="77777777" w:rsidR="00194DD4" w:rsidRDefault="00194DD4"/>
    <w:p w14:paraId="429012E8" w14:textId="77777777" w:rsidR="00194DD4" w:rsidRPr="00194DD4" w:rsidRDefault="00194DD4" w:rsidP="00194DD4">
      <w:pPr>
        <w:numPr>
          <w:ilvl w:val="0"/>
          <w:numId w:val="6"/>
        </w:numPr>
        <w:spacing w:line="276" w:lineRule="auto"/>
        <w:jc w:val="both"/>
        <w:rPr>
          <w:lang w:val="en-GB"/>
        </w:rPr>
      </w:pPr>
      <w:r w:rsidRPr="00194DD4">
        <w:rPr>
          <w:b/>
          <w:bCs/>
          <w:lang w:val="en-GB"/>
        </w:rPr>
        <w:t>5G/6G and Beyond</w:t>
      </w:r>
      <w:r w:rsidRPr="00194DD4">
        <w:rPr>
          <w:lang w:val="en-GB"/>
        </w:rPr>
        <w:t>: The approach aligns with future telecommunications standards focusing on dynamic beamforming and multi-antenna systems.</w:t>
      </w:r>
    </w:p>
    <w:p w14:paraId="2C322307" w14:textId="77777777" w:rsidR="00194DD4" w:rsidRPr="00194DD4" w:rsidRDefault="00194DD4" w:rsidP="00194DD4">
      <w:pPr>
        <w:numPr>
          <w:ilvl w:val="0"/>
          <w:numId w:val="6"/>
        </w:numPr>
        <w:spacing w:line="276" w:lineRule="auto"/>
        <w:jc w:val="both"/>
        <w:rPr>
          <w:lang w:val="en-GB"/>
        </w:rPr>
      </w:pPr>
      <w:r w:rsidRPr="00194DD4">
        <w:rPr>
          <w:b/>
          <w:bCs/>
          <w:lang w:val="en-GB"/>
        </w:rPr>
        <w:t>Application to Fleets and Drones</w:t>
      </w:r>
      <w:r w:rsidRPr="00194DD4">
        <w:rPr>
          <w:lang w:val="en-GB"/>
        </w:rPr>
        <w:t>: Extends the existing use cases of MIMO systems to fleet management and drone operations, where maintaining strong connectivity is crucial.</w:t>
      </w:r>
    </w:p>
    <w:p w14:paraId="1A7687BB" w14:textId="77777777" w:rsidR="00194DD4" w:rsidRPr="00194DD4" w:rsidRDefault="00194DD4">
      <w:pPr>
        <w:rPr>
          <w:lang w:val="en-GB"/>
        </w:rPr>
      </w:pPr>
    </w:p>
    <w:p w14:paraId="5041CFA6" w14:textId="77777777" w:rsidR="00D64CFF" w:rsidRDefault="00D64CFF"/>
    <w:p w14:paraId="07C7EE6C" w14:textId="77777777" w:rsidR="00D64CFF" w:rsidRDefault="00252155">
      <w:r>
        <w:t>Clause-6: Code submission details</w:t>
      </w:r>
    </w:p>
    <w:p w14:paraId="1C1253EB" w14:textId="77777777" w:rsidR="00D64CFF" w:rsidRDefault="00D64CFF"/>
    <w:p w14:paraId="062A1812" w14:textId="77777777" w:rsidR="00D64CFF" w:rsidRDefault="00252155">
      <w:r>
        <w:t>Clause-7: Self-Testing results</w:t>
      </w:r>
    </w:p>
    <w:p w14:paraId="17EA18C6" w14:textId="77777777" w:rsidR="00D64CFF" w:rsidRDefault="00D64CFF">
      <w:pPr>
        <w:jc w:val="center"/>
        <w:rPr>
          <w:u w:val="single"/>
        </w:rPr>
      </w:pPr>
    </w:p>
    <w:p w14:paraId="0AC51A2E" w14:textId="77777777" w:rsidR="00D64CFF" w:rsidRDefault="00252155">
      <w:pPr>
        <w:jc w:val="center"/>
        <w:rPr>
          <w:u w:val="single"/>
        </w:rPr>
      </w:pPr>
      <w:r>
        <w:rPr>
          <w:u w:val="single"/>
        </w:rPr>
        <w:t>_________________</w:t>
      </w:r>
    </w:p>
    <w:p w14:paraId="468A1DAB" w14:textId="77777777" w:rsidR="00D64CFF" w:rsidRDefault="00D64CFF"/>
    <w:sectPr w:rsidR="00D64CFF">
      <w:headerReference w:type="default" r:id="rId14"/>
      <w:pgSz w:w="11907" w:h="16840"/>
      <w:pgMar w:top="284" w:right="1134" w:bottom="568" w:left="1134"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F0DA44" w14:textId="77777777" w:rsidR="00A40A60" w:rsidRDefault="00A40A60">
      <w:r>
        <w:separator/>
      </w:r>
    </w:p>
  </w:endnote>
  <w:endnote w:type="continuationSeparator" w:id="0">
    <w:p w14:paraId="43B3E416" w14:textId="77777777" w:rsidR="00A40A60" w:rsidRDefault="00A40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webkit-standard">
    <w:altName w:val="Times New Roman"/>
    <w:panose1 w:val="00000000000000000000"/>
    <w:charset w:val="00"/>
    <w:family w:val="roman"/>
    <w:notTrueType/>
    <w:pitch w:val="default"/>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ECCA61" w14:textId="77777777" w:rsidR="00A40A60" w:rsidRDefault="00A40A60">
      <w:r>
        <w:separator/>
      </w:r>
    </w:p>
  </w:footnote>
  <w:footnote w:type="continuationSeparator" w:id="0">
    <w:p w14:paraId="640C1E93" w14:textId="77777777" w:rsidR="00A40A60" w:rsidRDefault="00A40A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B32350" w14:textId="77777777" w:rsidR="00D64CFF" w:rsidRDefault="00252155">
    <w:pPr>
      <w:pBdr>
        <w:top w:val="nil"/>
        <w:left w:val="nil"/>
        <w:bottom w:val="nil"/>
        <w:right w:val="nil"/>
        <w:between w:val="nil"/>
      </w:pBdr>
      <w:tabs>
        <w:tab w:val="center" w:pos="4680"/>
        <w:tab w:val="right" w:pos="9360"/>
      </w:tabs>
      <w:jc w:val="center"/>
      <w:rPr>
        <w:color w:val="000000"/>
        <w:sz w:val="18"/>
        <w:szCs w:val="18"/>
      </w:rPr>
    </w:pPr>
    <w:r>
      <w:rPr>
        <w:color w:val="000000"/>
        <w:sz w:val="18"/>
        <w:szCs w:val="18"/>
      </w:rPr>
      <w:t xml:space="preserve">- </w:t>
    </w:r>
    <w:r>
      <w:rPr>
        <w:color w:val="000000"/>
        <w:sz w:val="18"/>
        <w:szCs w:val="18"/>
      </w:rPr>
      <w:fldChar w:fldCharType="begin"/>
    </w:r>
    <w:r>
      <w:rPr>
        <w:color w:val="000000"/>
        <w:sz w:val="18"/>
        <w:szCs w:val="18"/>
      </w:rPr>
      <w:instrText>PAGE</w:instrText>
    </w:r>
    <w:r>
      <w:rPr>
        <w:color w:val="000000"/>
        <w:sz w:val="18"/>
        <w:szCs w:val="18"/>
      </w:rPr>
      <w:fldChar w:fldCharType="separate"/>
    </w:r>
    <w:r w:rsidR="008A5BC2">
      <w:rPr>
        <w:noProof/>
        <w:color w:val="000000"/>
        <w:sz w:val="18"/>
        <w:szCs w:val="18"/>
      </w:rPr>
      <w:t>2</w:t>
    </w:r>
    <w:r>
      <w:rPr>
        <w:color w:val="000000"/>
        <w:sz w:val="18"/>
        <w:szCs w:val="18"/>
      </w:rPr>
      <w:fldChar w:fldCharType="end"/>
    </w:r>
    <w:r>
      <w:rPr>
        <w:color w:val="000000"/>
        <w:sz w:val="18"/>
        <w:szCs w:val="18"/>
      </w:rPr>
      <w:t xml:space="preserve"> -</w:t>
    </w:r>
  </w:p>
  <w:p w14:paraId="1F5E722E" w14:textId="77777777" w:rsidR="00D64CFF" w:rsidRDefault="00252155">
    <w:pPr>
      <w:pBdr>
        <w:top w:val="nil"/>
        <w:left w:val="nil"/>
        <w:bottom w:val="nil"/>
        <w:right w:val="nil"/>
        <w:between w:val="nil"/>
      </w:pBdr>
      <w:tabs>
        <w:tab w:val="center" w:pos="4680"/>
        <w:tab w:val="right" w:pos="9360"/>
      </w:tabs>
      <w:spacing w:after="240"/>
      <w:jc w:val="center"/>
      <w:rPr>
        <w:color w:val="000000"/>
        <w:sz w:val="18"/>
        <w:szCs w:val="18"/>
      </w:rPr>
    </w:pPr>
    <w:r>
      <w:rPr>
        <w:color w:val="000000"/>
        <w:sz w:val="18"/>
        <w:szCs w:val="18"/>
      </w:rPr>
      <w:t>AN-I-354-R1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E3173"/>
    <w:multiLevelType w:val="multilevel"/>
    <w:tmpl w:val="6F188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2E59A1"/>
    <w:multiLevelType w:val="hybridMultilevel"/>
    <w:tmpl w:val="6E005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0A0F5A"/>
    <w:multiLevelType w:val="multilevel"/>
    <w:tmpl w:val="37B4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1677832"/>
    <w:multiLevelType w:val="multilevel"/>
    <w:tmpl w:val="E676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8859F0"/>
    <w:multiLevelType w:val="hybridMultilevel"/>
    <w:tmpl w:val="04C08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534278"/>
    <w:multiLevelType w:val="multilevel"/>
    <w:tmpl w:val="8D00A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941419F"/>
    <w:multiLevelType w:val="multilevel"/>
    <w:tmpl w:val="62BA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FF"/>
    <w:rsid w:val="00194DD4"/>
    <w:rsid w:val="002414E6"/>
    <w:rsid w:val="00252155"/>
    <w:rsid w:val="002919A9"/>
    <w:rsid w:val="005D0E63"/>
    <w:rsid w:val="00644BF9"/>
    <w:rsid w:val="006D2996"/>
    <w:rsid w:val="007412CA"/>
    <w:rsid w:val="00745994"/>
    <w:rsid w:val="00897891"/>
    <w:rsid w:val="008A5BC2"/>
    <w:rsid w:val="00A23EB2"/>
    <w:rsid w:val="00A40A60"/>
    <w:rsid w:val="00A52E59"/>
    <w:rsid w:val="00BA4368"/>
    <w:rsid w:val="00BD124C"/>
    <w:rsid w:val="00D64CFF"/>
    <w:rsid w:val="00DB27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86D2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7F2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EB7F2D"/>
    <w:pPr>
      <w:tabs>
        <w:tab w:val="center" w:pos="4680"/>
        <w:tab w:val="right" w:pos="9360"/>
      </w:tabs>
      <w:jc w:val="center"/>
    </w:pPr>
    <w:rPr>
      <w:rFonts w:eastAsiaTheme="minorEastAsia"/>
      <w:sz w:val="20"/>
      <w:szCs w:val="20"/>
      <w:lang w:val="en-GB" w:eastAsia="ja-JP"/>
    </w:rPr>
  </w:style>
  <w:style w:type="character" w:customStyle="1" w:styleId="HeaderChar">
    <w:name w:val="Header Char"/>
    <w:basedOn w:val="DefaultParagraphFont"/>
    <w:link w:val="Header"/>
    <w:rsid w:val="00EB7F2D"/>
    <w:rPr>
      <w:rFonts w:ascii="Times New Roman" w:eastAsiaTheme="minorEastAsia" w:hAnsi="Times New Roman" w:cs="Times New Roman"/>
      <w:kern w:val="0"/>
      <w:sz w:val="20"/>
      <w:szCs w:val="20"/>
      <w:lang w:val="en-GB"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57" w:type="dxa"/>
        <w:bottom w:w="0" w:type="dxa"/>
        <w:right w:w="57" w:type="dxa"/>
      </w:tblCellMar>
    </w:tblPr>
  </w:style>
  <w:style w:type="table" w:customStyle="1" w:styleId="a0">
    <w:basedOn w:val="TableNormal"/>
    <w:tblPr>
      <w:tblStyleRowBandSize w:val="1"/>
      <w:tblStyleColBandSize w:val="1"/>
      <w:tblInd w:w="0" w:type="dxa"/>
      <w:tblCellMar>
        <w:top w:w="0" w:type="dxa"/>
        <w:left w:w="57" w:type="dxa"/>
        <w:bottom w:w="0" w:type="dxa"/>
        <w:right w:w="57" w:type="dxa"/>
      </w:tblCellMar>
    </w:tblPr>
  </w:style>
  <w:style w:type="character" w:styleId="Hyperlink">
    <w:name w:val="Hyperlink"/>
    <w:basedOn w:val="DefaultParagraphFont"/>
    <w:uiPriority w:val="99"/>
    <w:unhideWhenUsed/>
    <w:rsid w:val="00BD124C"/>
    <w:rPr>
      <w:color w:val="0563C1" w:themeColor="hyperlink"/>
      <w:u w:val="single"/>
    </w:rPr>
  </w:style>
  <w:style w:type="character" w:styleId="FollowedHyperlink">
    <w:name w:val="FollowedHyperlink"/>
    <w:basedOn w:val="DefaultParagraphFont"/>
    <w:uiPriority w:val="99"/>
    <w:semiHidden/>
    <w:unhideWhenUsed/>
    <w:rsid w:val="002414E6"/>
    <w:rPr>
      <w:color w:val="954F72" w:themeColor="followedHyperlink"/>
      <w:u w:val="single"/>
    </w:rPr>
  </w:style>
  <w:style w:type="paragraph" w:styleId="ListParagraph">
    <w:name w:val="List Paragraph"/>
    <w:basedOn w:val="Normal"/>
    <w:uiPriority w:val="34"/>
    <w:qFormat/>
    <w:rsid w:val="00745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74351">
      <w:bodyDiv w:val="1"/>
      <w:marLeft w:val="0"/>
      <w:marRight w:val="0"/>
      <w:marTop w:val="0"/>
      <w:marBottom w:val="0"/>
      <w:divBdr>
        <w:top w:val="none" w:sz="0" w:space="0" w:color="auto"/>
        <w:left w:val="none" w:sz="0" w:space="0" w:color="auto"/>
        <w:bottom w:val="none" w:sz="0" w:space="0" w:color="auto"/>
        <w:right w:val="none" w:sz="0" w:space="0" w:color="auto"/>
      </w:divBdr>
    </w:div>
    <w:div w:id="255599434">
      <w:bodyDiv w:val="1"/>
      <w:marLeft w:val="0"/>
      <w:marRight w:val="0"/>
      <w:marTop w:val="0"/>
      <w:marBottom w:val="0"/>
      <w:divBdr>
        <w:top w:val="none" w:sz="0" w:space="0" w:color="auto"/>
        <w:left w:val="none" w:sz="0" w:space="0" w:color="auto"/>
        <w:bottom w:val="none" w:sz="0" w:space="0" w:color="auto"/>
        <w:right w:val="none" w:sz="0" w:space="0" w:color="auto"/>
      </w:divBdr>
    </w:div>
    <w:div w:id="323364150">
      <w:bodyDiv w:val="1"/>
      <w:marLeft w:val="0"/>
      <w:marRight w:val="0"/>
      <w:marTop w:val="0"/>
      <w:marBottom w:val="0"/>
      <w:divBdr>
        <w:top w:val="none" w:sz="0" w:space="0" w:color="auto"/>
        <w:left w:val="none" w:sz="0" w:space="0" w:color="auto"/>
        <w:bottom w:val="none" w:sz="0" w:space="0" w:color="auto"/>
        <w:right w:val="none" w:sz="0" w:space="0" w:color="auto"/>
      </w:divBdr>
    </w:div>
    <w:div w:id="442695981">
      <w:bodyDiv w:val="1"/>
      <w:marLeft w:val="0"/>
      <w:marRight w:val="0"/>
      <w:marTop w:val="0"/>
      <w:marBottom w:val="0"/>
      <w:divBdr>
        <w:top w:val="none" w:sz="0" w:space="0" w:color="auto"/>
        <w:left w:val="none" w:sz="0" w:space="0" w:color="auto"/>
        <w:bottom w:val="none" w:sz="0" w:space="0" w:color="auto"/>
        <w:right w:val="none" w:sz="0" w:space="0" w:color="auto"/>
      </w:divBdr>
    </w:div>
    <w:div w:id="590892509">
      <w:bodyDiv w:val="1"/>
      <w:marLeft w:val="0"/>
      <w:marRight w:val="0"/>
      <w:marTop w:val="0"/>
      <w:marBottom w:val="0"/>
      <w:divBdr>
        <w:top w:val="none" w:sz="0" w:space="0" w:color="auto"/>
        <w:left w:val="none" w:sz="0" w:space="0" w:color="auto"/>
        <w:bottom w:val="none" w:sz="0" w:space="0" w:color="auto"/>
        <w:right w:val="none" w:sz="0" w:space="0" w:color="auto"/>
      </w:divBdr>
    </w:div>
    <w:div w:id="678120618">
      <w:bodyDiv w:val="1"/>
      <w:marLeft w:val="0"/>
      <w:marRight w:val="0"/>
      <w:marTop w:val="0"/>
      <w:marBottom w:val="0"/>
      <w:divBdr>
        <w:top w:val="none" w:sz="0" w:space="0" w:color="auto"/>
        <w:left w:val="none" w:sz="0" w:space="0" w:color="auto"/>
        <w:bottom w:val="none" w:sz="0" w:space="0" w:color="auto"/>
        <w:right w:val="none" w:sz="0" w:space="0" w:color="auto"/>
      </w:divBdr>
    </w:div>
    <w:div w:id="708576937">
      <w:bodyDiv w:val="1"/>
      <w:marLeft w:val="0"/>
      <w:marRight w:val="0"/>
      <w:marTop w:val="0"/>
      <w:marBottom w:val="0"/>
      <w:divBdr>
        <w:top w:val="none" w:sz="0" w:space="0" w:color="auto"/>
        <w:left w:val="none" w:sz="0" w:space="0" w:color="auto"/>
        <w:bottom w:val="none" w:sz="0" w:space="0" w:color="auto"/>
        <w:right w:val="none" w:sz="0" w:space="0" w:color="auto"/>
      </w:divBdr>
    </w:div>
    <w:div w:id="797449960">
      <w:bodyDiv w:val="1"/>
      <w:marLeft w:val="0"/>
      <w:marRight w:val="0"/>
      <w:marTop w:val="0"/>
      <w:marBottom w:val="0"/>
      <w:divBdr>
        <w:top w:val="none" w:sz="0" w:space="0" w:color="auto"/>
        <w:left w:val="none" w:sz="0" w:space="0" w:color="auto"/>
        <w:bottom w:val="none" w:sz="0" w:space="0" w:color="auto"/>
        <w:right w:val="none" w:sz="0" w:space="0" w:color="auto"/>
      </w:divBdr>
    </w:div>
    <w:div w:id="889532905">
      <w:bodyDiv w:val="1"/>
      <w:marLeft w:val="0"/>
      <w:marRight w:val="0"/>
      <w:marTop w:val="0"/>
      <w:marBottom w:val="0"/>
      <w:divBdr>
        <w:top w:val="none" w:sz="0" w:space="0" w:color="auto"/>
        <w:left w:val="none" w:sz="0" w:space="0" w:color="auto"/>
        <w:bottom w:val="none" w:sz="0" w:space="0" w:color="auto"/>
        <w:right w:val="none" w:sz="0" w:space="0" w:color="auto"/>
      </w:divBdr>
    </w:div>
    <w:div w:id="969171896">
      <w:bodyDiv w:val="1"/>
      <w:marLeft w:val="0"/>
      <w:marRight w:val="0"/>
      <w:marTop w:val="0"/>
      <w:marBottom w:val="0"/>
      <w:divBdr>
        <w:top w:val="none" w:sz="0" w:space="0" w:color="auto"/>
        <w:left w:val="none" w:sz="0" w:space="0" w:color="auto"/>
        <w:bottom w:val="none" w:sz="0" w:space="0" w:color="auto"/>
        <w:right w:val="none" w:sz="0" w:space="0" w:color="auto"/>
      </w:divBdr>
    </w:div>
    <w:div w:id="1179348316">
      <w:bodyDiv w:val="1"/>
      <w:marLeft w:val="0"/>
      <w:marRight w:val="0"/>
      <w:marTop w:val="0"/>
      <w:marBottom w:val="0"/>
      <w:divBdr>
        <w:top w:val="none" w:sz="0" w:space="0" w:color="auto"/>
        <w:left w:val="none" w:sz="0" w:space="0" w:color="auto"/>
        <w:bottom w:val="none" w:sz="0" w:space="0" w:color="auto"/>
        <w:right w:val="none" w:sz="0" w:space="0" w:color="auto"/>
      </w:divBdr>
    </w:div>
    <w:div w:id="1327242600">
      <w:bodyDiv w:val="1"/>
      <w:marLeft w:val="0"/>
      <w:marRight w:val="0"/>
      <w:marTop w:val="0"/>
      <w:marBottom w:val="0"/>
      <w:divBdr>
        <w:top w:val="none" w:sz="0" w:space="0" w:color="auto"/>
        <w:left w:val="none" w:sz="0" w:space="0" w:color="auto"/>
        <w:bottom w:val="none" w:sz="0" w:space="0" w:color="auto"/>
        <w:right w:val="none" w:sz="0" w:space="0" w:color="auto"/>
      </w:divBdr>
    </w:div>
    <w:div w:id="1409378276">
      <w:bodyDiv w:val="1"/>
      <w:marLeft w:val="0"/>
      <w:marRight w:val="0"/>
      <w:marTop w:val="0"/>
      <w:marBottom w:val="0"/>
      <w:divBdr>
        <w:top w:val="none" w:sz="0" w:space="0" w:color="auto"/>
        <w:left w:val="none" w:sz="0" w:space="0" w:color="auto"/>
        <w:bottom w:val="none" w:sz="0" w:space="0" w:color="auto"/>
        <w:right w:val="none" w:sz="0" w:space="0" w:color="auto"/>
      </w:divBdr>
    </w:div>
    <w:div w:id="1582325622">
      <w:bodyDiv w:val="1"/>
      <w:marLeft w:val="0"/>
      <w:marRight w:val="0"/>
      <w:marTop w:val="0"/>
      <w:marBottom w:val="0"/>
      <w:divBdr>
        <w:top w:val="none" w:sz="0" w:space="0" w:color="auto"/>
        <w:left w:val="none" w:sz="0" w:space="0" w:color="auto"/>
        <w:bottom w:val="none" w:sz="0" w:space="0" w:color="auto"/>
        <w:right w:val="none" w:sz="0" w:space="0" w:color="auto"/>
      </w:divBdr>
    </w:div>
    <w:div w:id="1593929175">
      <w:bodyDiv w:val="1"/>
      <w:marLeft w:val="0"/>
      <w:marRight w:val="0"/>
      <w:marTop w:val="0"/>
      <w:marBottom w:val="0"/>
      <w:divBdr>
        <w:top w:val="none" w:sz="0" w:space="0" w:color="auto"/>
        <w:left w:val="none" w:sz="0" w:space="0" w:color="auto"/>
        <w:bottom w:val="none" w:sz="0" w:space="0" w:color="auto"/>
        <w:right w:val="none" w:sz="0" w:space="0" w:color="auto"/>
      </w:divBdr>
    </w:div>
    <w:div w:id="1700468500">
      <w:bodyDiv w:val="1"/>
      <w:marLeft w:val="0"/>
      <w:marRight w:val="0"/>
      <w:marTop w:val="0"/>
      <w:marBottom w:val="0"/>
      <w:divBdr>
        <w:top w:val="none" w:sz="0" w:space="0" w:color="auto"/>
        <w:left w:val="none" w:sz="0" w:space="0" w:color="auto"/>
        <w:bottom w:val="none" w:sz="0" w:space="0" w:color="auto"/>
        <w:right w:val="none" w:sz="0" w:space="0" w:color="auto"/>
      </w:divBdr>
    </w:div>
    <w:div w:id="1712918398">
      <w:bodyDiv w:val="1"/>
      <w:marLeft w:val="0"/>
      <w:marRight w:val="0"/>
      <w:marTop w:val="0"/>
      <w:marBottom w:val="0"/>
      <w:divBdr>
        <w:top w:val="none" w:sz="0" w:space="0" w:color="auto"/>
        <w:left w:val="none" w:sz="0" w:space="0" w:color="auto"/>
        <w:bottom w:val="none" w:sz="0" w:space="0" w:color="auto"/>
        <w:right w:val="none" w:sz="0" w:space="0" w:color="auto"/>
      </w:divBdr>
    </w:div>
    <w:div w:id="1852446625">
      <w:bodyDiv w:val="1"/>
      <w:marLeft w:val="0"/>
      <w:marRight w:val="0"/>
      <w:marTop w:val="0"/>
      <w:marBottom w:val="0"/>
      <w:divBdr>
        <w:top w:val="none" w:sz="0" w:space="0" w:color="auto"/>
        <w:left w:val="none" w:sz="0" w:space="0" w:color="auto"/>
        <w:bottom w:val="none" w:sz="0" w:space="0" w:color="auto"/>
        <w:right w:val="none" w:sz="0" w:space="0" w:color="auto"/>
      </w:divBdr>
    </w:div>
    <w:div w:id="2039424499">
      <w:bodyDiv w:val="1"/>
      <w:marLeft w:val="0"/>
      <w:marRight w:val="0"/>
      <w:marTop w:val="0"/>
      <w:marBottom w:val="0"/>
      <w:divBdr>
        <w:top w:val="none" w:sz="0" w:space="0" w:color="auto"/>
        <w:left w:val="none" w:sz="0" w:space="0" w:color="auto"/>
        <w:bottom w:val="none" w:sz="0" w:space="0" w:color="auto"/>
        <w:right w:val="none" w:sz="0" w:space="0" w:color="auto"/>
      </w:divBdr>
    </w:div>
    <w:div w:id="2069835400">
      <w:bodyDiv w:val="1"/>
      <w:marLeft w:val="0"/>
      <w:marRight w:val="0"/>
      <w:marTop w:val="0"/>
      <w:marBottom w:val="0"/>
      <w:divBdr>
        <w:top w:val="none" w:sz="0" w:space="0" w:color="auto"/>
        <w:left w:val="none" w:sz="0" w:space="0" w:color="auto"/>
        <w:bottom w:val="none" w:sz="0" w:space="0" w:color="auto"/>
        <w:right w:val="none" w:sz="0" w:space="0" w:color="auto"/>
      </w:divBdr>
    </w:div>
    <w:div w:id="21092772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rasanna2110778@ssn.edu.in" TargetMode="Externa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srikanth2110893@ssn.edu.in" TargetMode="External"/><Relationship Id="rId10" Type="http://schemas.openxmlformats.org/officeDocument/2006/relationships/hyperlink" Target="mailto:syed2110753@ssn.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DXGHpABmdV4B8a2VYRq0o1WA0Q==">CgMxLjAyCmlkLjFmb2I5dGUyCmlkLjN6bnlzaDcyCWguMmV0OTJwMDIOaC52MnB4Y2RyNTRxZjc4AHIhMWxQNjlRc3BSYWlEOWZKNTRrT2xXcjN1SFVGV0JNbjg1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683</Words>
  <Characters>3896</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P.PRUDHVI KRISHNA</dc:creator>
  <cp:lastModifiedBy>SURYA S-171046022</cp:lastModifiedBy>
  <cp:revision>3</cp:revision>
  <dcterms:created xsi:type="dcterms:W3CDTF">2024-09-26T00:25:00Z</dcterms:created>
  <dcterms:modified xsi:type="dcterms:W3CDTF">2024-09-26T16:26:00Z</dcterms:modified>
</cp:coreProperties>
</file>