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C819" w14:textId="3FA483F3" w:rsidR="006016C0" w:rsidRDefault="006016C0" w:rsidP="006016C0">
      <w:pPr>
        <w:spacing w:after="240"/>
        <w:rPr>
          <w:rFonts w:asciiTheme="minorHAnsi" w:eastAsiaTheme="minorEastAsia"/>
          <w:b/>
          <w:bCs/>
          <w:u w:val="single"/>
        </w:rPr>
      </w:pPr>
      <w:r w:rsidRPr="006016C0">
        <w:rPr>
          <w:rFonts w:asciiTheme="minorHAnsi" w:eastAsiaTheme="minorEastAsia"/>
          <w:b/>
          <w:bCs/>
          <w:u w:val="single"/>
        </w:rPr>
        <w:t>Problem 3:</w:t>
      </w:r>
    </w:p>
    <w:p w14:paraId="68EE4EB2" w14:textId="1D1630E3" w:rsidR="00353FF3" w:rsidRPr="004636D3" w:rsidRDefault="00F16E9C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w:r>
        <w:rPr>
          <w:rFonts w:asciiTheme="minorHAnsi" w:eastAsiaTheme="minorEastAsia"/>
          <w:b/>
          <w:bCs/>
        </w:rPr>
        <w:t xml:space="preserve">(a)  </w:t>
      </w:r>
      <w:r w:rsidR="00353FF3"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Given that there are n observations, the probability of selecting any of the n observations is same. the probability that the </w:t>
      </w:r>
      <w:proofErr w:type="spellStart"/>
      <w:r w:rsidR="00353FF3" w:rsidRPr="004636D3">
        <w:rPr>
          <w:rFonts w:asciiTheme="minorHAnsi" w:eastAsia="Times New Roman" w:cstheme="minorHAnsi"/>
          <w:b/>
          <w:bCs/>
          <w:color w:val="000000" w:themeColor="text1"/>
        </w:rPr>
        <w:t>jth</w:t>
      </w:r>
      <w:proofErr w:type="spellEnd"/>
      <w:r w:rsidR="00353FF3"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 observation is selected as the first bootstrap observation is 1/n.</w:t>
      </w:r>
    </w:p>
    <w:p w14:paraId="7C8A50B2" w14:textId="6146AE1B" w:rsidR="00AA4488" w:rsidRPr="004636D3" w:rsidRDefault="00353FF3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w:r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The probability of first bootstrap observation not being the </w:t>
      </w:r>
      <w:proofErr w:type="spellStart"/>
      <w:r w:rsidRPr="004636D3">
        <w:rPr>
          <w:rFonts w:asciiTheme="minorHAnsi" w:eastAsia="Times New Roman" w:cstheme="minorHAnsi"/>
          <w:b/>
          <w:bCs/>
          <w:color w:val="000000" w:themeColor="text1"/>
        </w:rPr>
        <w:t>jth</w:t>
      </w:r>
      <w:proofErr w:type="spellEnd"/>
      <w:r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 observation from the original sample will be given as 1 – 1/n</w:t>
      </w:r>
    </w:p>
    <w:p w14:paraId="5D749084" w14:textId="6F921BF2" w:rsidR="00353FF3" w:rsidRDefault="00953EC8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w:r>
        <w:rPr>
          <w:rFonts w:asciiTheme="minorHAnsi" w:eastAsia="Times New Roman" w:cstheme="minorHAnsi"/>
          <w:b/>
          <w:bCs/>
          <w:color w:val="000000" w:themeColor="text1"/>
        </w:rPr>
        <w:t>(</w:t>
      </w:r>
      <w:r w:rsidR="00353FF3"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b) Since we draw with replacement. The probability that the second observation is not the </w:t>
      </w:r>
      <w:proofErr w:type="spellStart"/>
      <w:r w:rsidR="00353FF3" w:rsidRPr="004636D3">
        <w:rPr>
          <w:rFonts w:asciiTheme="minorHAnsi" w:eastAsia="Times New Roman" w:cstheme="minorHAnsi"/>
          <w:b/>
          <w:bCs/>
          <w:color w:val="000000" w:themeColor="text1"/>
        </w:rPr>
        <w:t>jth</w:t>
      </w:r>
      <w:proofErr w:type="spellEnd"/>
      <w:r w:rsidR="00353FF3"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 observation from the original sample is same as the above </w:t>
      </w:r>
      <w:proofErr w:type="spellStart"/>
      <w:r w:rsidR="00353FF3" w:rsidRPr="004636D3">
        <w:rPr>
          <w:rFonts w:asciiTheme="minorHAnsi" w:eastAsia="Times New Roman" w:cstheme="minorHAnsi"/>
          <w:b/>
          <w:bCs/>
          <w:color w:val="000000" w:themeColor="text1"/>
        </w:rPr>
        <w:t>i.e</w:t>
      </w:r>
      <w:proofErr w:type="spellEnd"/>
      <w:r w:rsidR="00353FF3"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 (a)</w:t>
      </w:r>
    </w:p>
    <w:p w14:paraId="53470075" w14:textId="43E7B522" w:rsidR="00AA4488" w:rsidRPr="004636D3" w:rsidRDefault="00AA4488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color w:val="000000" w:themeColor="text1"/>
            </w:rPr>
            <m:t>(1-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 w:themeColor="text1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 w:themeColor="text1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theme="minorHAnsi"/>
              <w:color w:val="000000" w:themeColor="text1"/>
            </w:rPr>
            <m:t>)</m:t>
          </m:r>
        </m:oMath>
      </m:oMathPara>
    </w:p>
    <w:p w14:paraId="49253C3F" w14:textId="79315889" w:rsidR="003F1965" w:rsidRDefault="00353FF3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w:r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(c)  The probability of first bootstrap observation not being the </w:t>
      </w:r>
      <w:proofErr w:type="spellStart"/>
      <w:r w:rsidRPr="004636D3">
        <w:rPr>
          <w:rFonts w:asciiTheme="minorHAnsi" w:eastAsia="Times New Roman" w:cstheme="minorHAnsi"/>
          <w:b/>
          <w:bCs/>
          <w:color w:val="000000" w:themeColor="text1"/>
        </w:rPr>
        <w:t>jth</w:t>
      </w:r>
      <w:proofErr w:type="spellEnd"/>
      <w:r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 observation from the original sample will be given as 1 – 1/n. The total bootstrap sample size is n. </w:t>
      </w:r>
      <w:proofErr w:type="gramStart"/>
      <w:r w:rsidRPr="004636D3">
        <w:rPr>
          <w:rFonts w:asciiTheme="minorHAnsi" w:eastAsia="Times New Roman" w:cstheme="minorHAnsi"/>
          <w:b/>
          <w:bCs/>
          <w:color w:val="000000" w:themeColor="text1"/>
        </w:rPr>
        <w:t>So</w:t>
      </w:r>
      <w:proofErr w:type="gramEnd"/>
      <w:r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 we need to pick n different observations and none of them should be the </w:t>
      </w:r>
      <w:proofErr w:type="spellStart"/>
      <w:r w:rsidRPr="004636D3">
        <w:rPr>
          <w:rFonts w:asciiTheme="minorHAnsi" w:eastAsia="Times New Roman" w:cstheme="minorHAnsi"/>
          <w:b/>
          <w:bCs/>
          <w:color w:val="000000" w:themeColor="text1"/>
        </w:rPr>
        <w:t>jth</w:t>
      </w:r>
      <w:proofErr w:type="spellEnd"/>
      <w:r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 one. As we draw with replacement, the probabilities of each observation are independent of one another. The probability that the </w:t>
      </w:r>
      <w:proofErr w:type="spellStart"/>
      <w:r w:rsidRPr="004636D3">
        <w:rPr>
          <w:rFonts w:asciiTheme="minorHAnsi" w:eastAsia="Times New Roman" w:cstheme="minorHAnsi"/>
          <w:b/>
          <w:bCs/>
          <w:color w:val="000000" w:themeColor="text1"/>
        </w:rPr>
        <w:t>jth</w:t>
      </w:r>
      <w:proofErr w:type="spellEnd"/>
      <w:r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 observation is not in the bootstrap sample will be given as </w:t>
      </w:r>
    </w:p>
    <w:p w14:paraId="5BD8F636" w14:textId="4C3F2886" w:rsidR="00353FF3" w:rsidRPr="004636D3" w:rsidRDefault="003F1965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color w:val="000000" w:themeColor="text1"/>
            </w:rPr>
            <m:t>(</m:t>
          </m:r>
          <m:sSup>
            <m:sSupPr>
              <m:ctrlPr>
                <w:rPr>
                  <w:rFonts w:ascii="Cambria Math" w:eastAsia="Times New Roman" w:hAnsi="Cambria Math" w:cstheme="minorHAnsi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 w:themeColor="text1"/>
                </w:rPr>
                <m:t>1-1/n)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 w:themeColor="text1"/>
                </w:rPr>
                <m:t>n</m:t>
              </m:r>
            </m:sup>
          </m:sSup>
        </m:oMath>
      </m:oMathPara>
    </w:p>
    <w:p w14:paraId="2D6A62CA" w14:textId="0FCDB09B" w:rsidR="00353FF3" w:rsidRDefault="00353FF3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w:r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     The probability that the </w:t>
      </w:r>
      <w:proofErr w:type="spellStart"/>
      <w:r w:rsidRPr="004636D3">
        <w:rPr>
          <w:rFonts w:asciiTheme="minorHAnsi" w:eastAsia="Times New Roman" w:cstheme="minorHAnsi"/>
          <w:b/>
          <w:bCs/>
          <w:color w:val="000000" w:themeColor="text1"/>
        </w:rPr>
        <w:t>jth</w:t>
      </w:r>
      <w:proofErr w:type="spellEnd"/>
      <w:r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 observation is in the bootstrap sample will be given as </w:t>
      </w:r>
    </w:p>
    <w:p w14:paraId="60FCDF35" w14:textId="108BAB6D" w:rsidR="00EF29C2" w:rsidRPr="004636D3" w:rsidRDefault="00EF29C2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color w:val="000000" w:themeColor="text1"/>
            </w:rPr>
            <m:t>1-</m:t>
          </m:r>
          <m:sSup>
            <m:sSupPr>
              <m:ctrlPr>
                <w:rPr>
                  <w:rFonts w:ascii="Cambria Math" w:eastAsia="Times New Roman" w:hAnsi="Cambria Math" w:cstheme="minorHAnsi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 w:themeColor="text1"/>
                </w:rPr>
                <m:t>(1-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color w:val="000000" w:themeColor="text1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 w:themeColor="text1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 w:themeColor="text1"/>
                </w:rPr>
                <m:t>n</m:t>
              </m:r>
            </m:sup>
          </m:sSup>
        </m:oMath>
      </m:oMathPara>
    </w:p>
    <w:p w14:paraId="2F380888" w14:textId="70AD34DF" w:rsidR="00353FF3" w:rsidRPr="004636D3" w:rsidRDefault="00353FF3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w:r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 </w:t>
      </w:r>
    </w:p>
    <w:p w14:paraId="13AC0534" w14:textId="77777777" w:rsidR="00353FF3" w:rsidRPr="004636D3" w:rsidRDefault="00353FF3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w:r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(d) How will the probability in (b) change when the number of observations increases? Justify your answer. </w:t>
      </w:r>
    </w:p>
    <w:p w14:paraId="49504D6B" w14:textId="77777777" w:rsidR="00353FF3" w:rsidRPr="004636D3" w:rsidRDefault="00353FF3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w:r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 When n= 10</w:t>
      </w:r>
    </w:p>
    <w:p w14:paraId="28B6DE2F" w14:textId="77777777" w:rsidR="00353FF3" w:rsidRPr="004636D3" w:rsidRDefault="00353FF3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w:r w:rsidRPr="004636D3">
        <w:rPr>
          <w:rFonts w:asciiTheme="minorHAnsi" w:eastAsia="Times New Roman" w:cstheme="minorHAnsi"/>
          <w:b/>
          <w:bCs/>
          <w:color w:val="000000" w:themeColor="text1"/>
        </w:rPr>
        <w:tab/>
        <w:t xml:space="preserve">1-1/n </w:t>
      </w:r>
      <w:proofErr w:type="gramStart"/>
      <w:r w:rsidRPr="004636D3">
        <w:rPr>
          <w:rFonts w:asciiTheme="minorHAnsi" w:eastAsia="Times New Roman" w:cstheme="minorHAnsi"/>
          <w:b/>
          <w:bCs/>
          <w:color w:val="000000" w:themeColor="text1"/>
        </w:rPr>
        <w:t>=  1</w:t>
      </w:r>
      <w:proofErr w:type="gramEnd"/>
      <w:r w:rsidRPr="004636D3">
        <w:rPr>
          <w:rFonts w:asciiTheme="minorHAnsi" w:eastAsia="Times New Roman" w:cstheme="minorHAnsi"/>
          <w:b/>
          <w:bCs/>
          <w:color w:val="000000" w:themeColor="text1"/>
        </w:rPr>
        <w:t>-1/10 = 0.9</w:t>
      </w:r>
    </w:p>
    <w:p w14:paraId="0A768286" w14:textId="77777777" w:rsidR="00353FF3" w:rsidRPr="004636D3" w:rsidRDefault="00353FF3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w:r w:rsidRPr="004636D3">
        <w:rPr>
          <w:rFonts w:asciiTheme="minorHAnsi" w:eastAsia="Times New Roman" w:cstheme="minorHAnsi"/>
          <w:b/>
          <w:bCs/>
          <w:color w:val="000000" w:themeColor="text1"/>
        </w:rPr>
        <w:t>When n = 100</w:t>
      </w:r>
    </w:p>
    <w:p w14:paraId="7F7A1329" w14:textId="77777777" w:rsidR="00353FF3" w:rsidRPr="004636D3" w:rsidRDefault="00353FF3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w:r w:rsidRPr="004636D3">
        <w:rPr>
          <w:rFonts w:asciiTheme="minorHAnsi" w:eastAsia="Times New Roman" w:cstheme="minorHAnsi"/>
          <w:b/>
          <w:bCs/>
          <w:color w:val="000000" w:themeColor="text1"/>
        </w:rPr>
        <w:tab/>
        <w:t>1-1/n = 1-1/100 = 0.99</w:t>
      </w:r>
    </w:p>
    <w:p w14:paraId="093E0CDA" w14:textId="77777777" w:rsidR="00353FF3" w:rsidRPr="004636D3" w:rsidRDefault="00353FF3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w:r w:rsidRPr="004636D3">
        <w:rPr>
          <w:rFonts w:asciiTheme="minorHAnsi" w:eastAsia="Times New Roman" w:cstheme="minorHAnsi"/>
          <w:b/>
          <w:bCs/>
          <w:color w:val="000000" w:themeColor="text1"/>
        </w:rPr>
        <w:t>When n = 1000</w:t>
      </w:r>
    </w:p>
    <w:p w14:paraId="2C7FAB89" w14:textId="77777777" w:rsidR="00353FF3" w:rsidRPr="004636D3" w:rsidRDefault="00353FF3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w:r w:rsidRPr="004636D3">
        <w:rPr>
          <w:rFonts w:asciiTheme="minorHAnsi" w:eastAsia="Times New Roman" w:cstheme="minorHAnsi"/>
          <w:b/>
          <w:bCs/>
          <w:color w:val="000000" w:themeColor="text1"/>
        </w:rPr>
        <w:tab/>
        <w:t>1-/n = 1-1/100 = 0.999</w:t>
      </w:r>
    </w:p>
    <w:p w14:paraId="500EF800" w14:textId="76ABFF97" w:rsidR="00353FF3" w:rsidRPr="004636D3" w:rsidRDefault="00353FF3" w:rsidP="004636D3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w:r w:rsidRPr="004636D3">
        <w:rPr>
          <w:rFonts w:asciiTheme="minorHAnsi" w:eastAsia="Times New Roman" w:cstheme="minorHAnsi"/>
          <w:b/>
          <w:bCs/>
          <w:color w:val="000000" w:themeColor="text1"/>
        </w:rPr>
        <w:tab/>
        <w:t>The probability increases when the number of observation increases.</w:t>
      </w:r>
    </w:p>
    <w:p w14:paraId="118FFFBE" w14:textId="1A648FEB" w:rsidR="005D7172" w:rsidRPr="00EA02D7" w:rsidRDefault="00353FF3" w:rsidP="00F16E9C">
      <w:pPr>
        <w:spacing w:after="240"/>
        <w:rPr>
          <w:rFonts w:asciiTheme="minorHAnsi" w:eastAsia="Times New Roman" w:cstheme="minorHAnsi"/>
          <w:b/>
          <w:bCs/>
          <w:color w:val="000000" w:themeColor="text1"/>
        </w:rPr>
      </w:pPr>
      <w:r w:rsidRPr="004636D3">
        <w:rPr>
          <w:rFonts w:asciiTheme="minorHAnsi" w:eastAsia="Times New Roman" w:cstheme="minorHAnsi"/>
          <w:b/>
          <w:bCs/>
          <w:color w:val="000000" w:themeColor="text1"/>
        </w:rPr>
        <w:t xml:space="preserve">(e) </w:t>
      </w:r>
      <w:r w:rsidR="00AB3231" w:rsidRPr="00AB3231">
        <w:rPr>
          <w:rFonts w:asciiTheme="minorHAnsi" w:eastAsia="Times New Roman" w:cstheme="minorHAnsi"/>
          <w:b/>
          <w:bCs/>
          <w:color w:val="000000" w:themeColor="text1"/>
        </w:rPr>
        <w:t>Bootstrap tests must use a finite number of bootstrap samples. This means that the outcome of the test will depend on the sequence of random numbers used to generate the bootstrap sample.</w:t>
      </w:r>
    </w:p>
    <w:p w14:paraId="73FD88AC" w14:textId="7C132C4E" w:rsidR="009F7C6E" w:rsidRDefault="009F7C6E" w:rsidP="00F16E9C">
      <w:pPr>
        <w:spacing w:after="240"/>
      </w:pPr>
    </w:p>
    <w:sectPr w:rsidR="009F7C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B73EA"/>
    <w:multiLevelType w:val="hybridMultilevel"/>
    <w:tmpl w:val="35D6B872"/>
    <w:lvl w:ilvl="0" w:tplc="192AD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44361"/>
    <w:multiLevelType w:val="hybridMultilevel"/>
    <w:tmpl w:val="6C84969A"/>
    <w:lvl w:ilvl="0" w:tplc="AB3243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7530F"/>
    <w:multiLevelType w:val="hybridMultilevel"/>
    <w:tmpl w:val="A68A79FE"/>
    <w:lvl w:ilvl="0" w:tplc="5AA613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E54B9"/>
    <w:multiLevelType w:val="hybridMultilevel"/>
    <w:tmpl w:val="2C4009E0"/>
    <w:lvl w:ilvl="0" w:tplc="30BAB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42515E">
      <w:numFmt w:val="decimal"/>
      <w:lvlText w:val=""/>
      <w:lvlJc w:val="left"/>
      <w:pPr>
        <w:ind w:left="0" w:firstLine="0"/>
      </w:pPr>
    </w:lvl>
    <w:lvl w:ilvl="2" w:tplc="FEB0602A">
      <w:numFmt w:val="decimal"/>
      <w:lvlText w:val=""/>
      <w:lvlJc w:val="left"/>
      <w:pPr>
        <w:ind w:left="0" w:firstLine="0"/>
      </w:pPr>
    </w:lvl>
    <w:lvl w:ilvl="3" w:tplc="A40A9C9C">
      <w:numFmt w:val="decimal"/>
      <w:lvlText w:val=""/>
      <w:lvlJc w:val="left"/>
      <w:pPr>
        <w:ind w:left="0" w:firstLine="0"/>
      </w:pPr>
    </w:lvl>
    <w:lvl w:ilvl="4" w:tplc="862A719A">
      <w:numFmt w:val="decimal"/>
      <w:lvlText w:val=""/>
      <w:lvlJc w:val="left"/>
      <w:pPr>
        <w:ind w:left="0" w:firstLine="0"/>
      </w:pPr>
    </w:lvl>
    <w:lvl w:ilvl="5" w:tplc="9EEE9F48">
      <w:numFmt w:val="decimal"/>
      <w:lvlText w:val=""/>
      <w:lvlJc w:val="left"/>
      <w:pPr>
        <w:ind w:left="0" w:firstLine="0"/>
      </w:pPr>
    </w:lvl>
    <w:lvl w:ilvl="6" w:tplc="FB92BE70">
      <w:numFmt w:val="decimal"/>
      <w:lvlText w:val=""/>
      <w:lvlJc w:val="left"/>
      <w:pPr>
        <w:ind w:left="0" w:firstLine="0"/>
      </w:pPr>
    </w:lvl>
    <w:lvl w:ilvl="7" w:tplc="85DA8F04">
      <w:numFmt w:val="decimal"/>
      <w:lvlText w:val=""/>
      <w:lvlJc w:val="left"/>
      <w:pPr>
        <w:ind w:left="0" w:firstLine="0"/>
      </w:pPr>
    </w:lvl>
    <w:lvl w:ilvl="8" w:tplc="EF6234C0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F6C0F6F"/>
    <w:multiLevelType w:val="hybridMultilevel"/>
    <w:tmpl w:val="B42A5238"/>
    <w:lvl w:ilvl="0" w:tplc="A4A615CA">
      <w:numFmt w:val="decimal"/>
      <w:lvlText w:val=""/>
      <w:lvlJc w:val="left"/>
    </w:lvl>
    <w:lvl w:ilvl="1" w:tplc="5D203286">
      <w:numFmt w:val="decimal"/>
      <w:lvlText w:val=""/>
      <w:lvlJc w:val="left"/>
    </w:lvl>
    <w:lvl w:ilvl="2" w:tplc="C2D85DD0">
      <w:numFmt w:val="decimal"/>
      <w:lvlText w:val=""/>
      <w:lvlJc w:val="left"/>
    </w:lvl>
    <w:lvl w:ilvl="3" w:tplc="7BFCD000">
      <w:numFmt w:val="decimal"/>
      <w:lvlText w:val=""/>
      <w:lvlJc w:val="left"/>
    </w:lvl>
    <w:lvl w:ilvl="4" w:tplc="10501E66">
      <w:numFmt w:val="decimal"/>
      <w:lvlText w:val=""/>
      <w:lvlJc w:val="left"/>
    </w:lvl>
    <w:lvl w:ilvl="5" w:tplc="96B0481E">
      <w:numFmt w:val="decimal"/>
      <w:lvlText w:val=""/>
      <w:lvlJc w:val="left"/>
    </w:lvl>
    <w:lvl w:ilvl="6" w:tplc="3D5A124E">
      <w:numFmt w:val="decimal"/>
      <w:lvlText w:val=""/>
      <w:lvlJc w:val="left"/>
    </w:lvl>
    <w:lvl w:ilvl="7" w:tplc="C1DC98A6">
      <w:numFmt w:val="decimal"/>
      <w:lvlText w:val=""/>
      <w:lvlJc w:val="left"/>
    </w:lvl>
    <w:lvl w:ilvl="8" w:tplc="81AE83E6">
      <w:numFmt w:val="decimal"/>
      <w:lvlText w:val=""/>
      <w:lvlJc w:val="left"/>
    </w:lvl>
  </w:abstractNum>
  <w:abstractNum w:abstractNumId="5" w15:restartNumberingAfterBreak="0">
    <w:nsid w:val="69995AF6"/>
    <w:multiLevelType w:val="hybridMultilevel"/>
    <w:tmpl w:val="BFDC0C8E"/>
    <w:lvl w:ilvl="0" w:tplc="104C9F22">
      <w:start w:val="1"/>
      <w:numFmt w:val="lowerLetter"/>
      <w:lvlText w:val="(%1)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465049748">
    <w:abstractNumId w:val="4"/>
  </w:num>
  <w:num w:numId="2" w16cid:durableId="212040615">
    <w:abstractNumId w:val="3"/>
  </w:num>
  <w:num w:numId="3" w16cid:durableId="1375345954">
    <w:abstractNumId w:val="2"/>
  </w:num>
  <w:num w:numId="4" w16cid:durableId="1325027">
    <w:abstractNumId w:val="0"/>
  </w:num>
  <w:num w:numId="5" w16cid:durableId="1263799685">
    <w:abstractNumId w:val="5"/>
  </w:num>
  <w:num w:numId="6" w16cid:durableId="1648968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3C"/>
    <w:rsid w:val="00014A56"/>
    <w:rsid w:val="000175FC"/>
    <w:rsid w:val="00026075"/>
    <w:rsid w:val="0004261B"/>
    <w:rsid w:val="00067186"/>
    <w:rsid w:val="000737C6"/>
    <w:rsid w:val="0008446B"/>
    <w:rsid w:val="0009518D"/>
    <w:rsid w:val="0009521A"/>
    <w:rsid w:val="000A41C6"/>
    <w:rsid w:val="000D0497"/>
    <w:rsid w:val="000F4CDD"/>
    <w:rsid w:val="00106E34"/>
    <w:rsid w:val="001164D9"/>
    <w:rsid w:val="001518DF"/>
    <w:rsid w:val="001537BE"/>
    <w:rsid w:val="0016516B"/>
    <w:rsid w:val="00170AC5"/>
    <w:rsid w:val="001D612A"/>
    <w:rsid w:val="001E1AFC"/>
    <w:rsid w:val="001F2154"/>
    <w:rsid w:val="002248DC"/>
    <w:rsid w:val="002426B5"/>
    <w:rsid w:val="00243C58"/>
    <w:rsid w:val="00246FA5"/>
    <w:rsid w:val="00257D56"/>
    <w:rsid w:val="00260E97"/>
    <w:rsid w:val="00262763"/>
    <w:rsid w:val="00275446"/>
    <w:rsid w:val="0027717B"/>
    <w:rsid w:val="00290205"/>
    <w:rsid w:val="002B639D"/>
    <w:rsid w:val="002F0B7F"/>
    <w:rsid w:val="002F45A1"/>
    <w:rsid w:val="002F7E89"/>
    <w:rsid w:val="0030353C"/>
    <w:rsid w:val="00310BAF"/>
    <w:rsid w:val="003152FB"/>
    <w:rsid w:val="00353FF3"/>
    <w:rsid w:val="003573D5"/>
    <w:rsid w:val="003754C5"/>
    <w:rsid w:val="00380328"/>
    <w:rsid w:val="003A246C"/>
    <w:rsid w:val="003A2F77"/>
    <w:rsid w:val="003B1216"/>
    <w:rsid w:val="003B5B3C"/>
    <w:rsid w:val="003B7D39"/>
    <w:rsid w:val="003D60E7"/>
    <w:rsid w:val="003E58F6"/>
    <w:rsid w:val="003F1965"/>
    <w:rsid w:val="003F4901"/>
    <w:rsid w:val="004051E8"/>
    <w:rsid w:val="00414018"/>
    <w:rsid w:val="00444FEE"/>
    <w:rsid w:val="004603AE"/>
    <w:rsid w:val="004636D3"/>
    <w:rsid w:val="00466E26"/>
    <w:rsid w:val="00486388"/>
    <w:rsid w:val="004957E9"/>
    <w:rsid w:val="004C67D1"/>
    <w:rsid w:val="004E5352"/>
    <w:rsid w:val="004F196B"/>
    <w:rsid w:val="004F29B0"/>
    <w:rsid w:val="00501258"/>
    <w:rsid w:val="00507501"/>
    <w:rsid w:val="00513A80"/>
    <w:rsid w:val="00523524"/>
    <w:rsid w:val="00525478"/>
    <w:rsid w:val="00530D24"/>
    <w:rsid w:val="005447A6"/>
    <w:rsid w:val="00554128"/>
    <w:rsid w:val="00581938"/>
    <w:rsid w:val="00587A93"/>
    <w:rsid w:val="00595498"/>
    <w:rsid w:val="005C2CC2"/>
    <w:rsid w:val="005D7172"/>
    <w:rsid w:val="005D7707"/>
    <w:rsid w:val="005D7FCB"/>
    <w:rsid w:val="005E1B5E"/>
    <w:rsid w:val="005E332C"/>
    <w:rsid w:val="005E4A43"/>
    <w:rsid w:val="005E777C"/>
    <w:rsid w:val="005F397C"/>
    <w:rsid w:val="0060020B"/>
    <w:rsid w:val="006016C0"/>
    <w:rsid w:val="00617CE7"/>
    <w:rsid w:val="00626DA6"/>
    <w:rsid w:val="006471D4"/>
    <w:rsid w:val="00653282"/>
    <w:rsid w:val="00673052"/>
    <w:rsid w:val="006A2E60"/>
    <w:rsid w:val="006B202E"/>
    <w:rsid w:val="006D1709"/>
    <w:rsid w:val="00705961"/>
    <w:rsid w:val="00712D05"/>
    <w:rsid w:val="00722DE9"/>
    <w:rsid w:val="00732832"/>
    <w:rsid w:val="007442F0"/>
    <w:rsid w:val="00763DC0"/>
    <w:rsid w:val="007710DC"/>
    <w:rsid w:val="00785A1F"/>
    <w:rsid w:val="00793B3C"/>
    <w:rsid w:val="007C72C2"/>
    <w:rsid w:val="007C76F3"/>
    <w:rsid w:val="007D305A"/>
    <w:rsid w:val="007E1647"/>
    <w:rsid w:val="007E1757"/>
    <w:rsid w:val="007F362B"/>
    <w:rsid w:val="00884E20"/>
    <w:rsid w:val="00893F08"/>
    <w:rsid w:val="00893FEB"/>
    <w:rsid w:val="008C5AF5"/>
    <w:rsid w:val="008D6D85"/>
    <w:rsid w:val="008D7D6F"/>
    <w:rsid w:val="008E1AAB"/>
    <w:rsid w:val="00916C66"/>
    <w:rsid w:val="00926175"/>
    <w:rsid w:val="00952CF8"/>
    <w:rsid w:val="00953EC8"/>
    <w:rsid w:val="0098316C"/>
    <w:rsid w:val="009C0419"/>
    <w:rsid w:val="009C7E01"/>
    <w:rsid w:val="009F7C6E"/>
    <w:rsid w:val="00A46988"/>
    <w:rsid w:val="00A557D6"/>
    <w:rsid w:val="00A60EBD"/>
    <w:rsid w:val="00A705B5"/>
    <w:rsid w:val="00AA4488"/>
    <w:rsid w:val="00AB3231"/>
    <w:rsid w:val="00AC5A18"/>
    <w:rsid w:val="00B16692"/>
    <w:rsid w:val="00B4263A"/>
    <w:rsid w:val="00B47A2D"/>
    <w:rsid w:val="00B5402E"/>
    <w:rsid w:val="00BA16AD"/>
    <w:rsid w:val="00BB5B5B"/>
    <w:rsid w:val="00BD0A01"/>
    <w:rsid w:val="00BF0232"/>
    <w:rsid w:val="00C0255D"/>
    <w:rsid w:val="00C07F4D"/>
    <w:rsid w:val="00C34D41"/>
    <w:rsid w:val="00C40AAB"/>
    <w:rsid w:val="00C43C5D"/>
    <w:rsid w:val="00C44EAD"/>
    <w:rsid w:val="00C70928"/>
    <w:rsid w:val="00C83C12"/>
    <w:rsid w:val="00C866E1"/>
    <w:rsid w:val="00CA52D0"/>
    <w:rsid w:val="00CB44DD"/>
    <w:rsid w:val="00CD5DCE"/>
    <w:rsid w:val="00CE721F"/>
    <w:rsid w:val="00D00159"/>
    <w:rsid w:val="00D14A9D"/>
    <w:rsid w:val="00D33524"/>
    <w:rsid w:val="00D40962"/>
    <w:rsid w:val="00D544F7"/>
    <w:rsid w:val="00D658D4"/>
    <w:rsid w:val="00D9074A"/>
    <w:rsid w:val="00D92FB8"/>
    <w:rsid w:val="00DA2CFD"/>
    <w:rsid w:val="00DB6BB4"/>
    <w:rsid w:val="00DC1B98"/>
    <w:rsid w:val="00DD5FE2"/>
    <w:rsid w:val="00DE186E"/>
    <w:rsid w:val="00E37D92"/>
    <w:rsid w:val="00E62279"/>
    <w:rsid w:val="00E67733"/>
    <w:rsid w:val="00E7027F"/>
    <w:rsid w:val="00E80908"/>
    <w:rsid w:val="00E86609"/>
    <w:rsid w:val="00E90124"/>
    <w:rsid w:val="00E9363A"/>
    <w:rsid w:val="00EA02D7"/>
    <w:rsid w:val="00EC2B5C"/>
    <w:rsid w:val="00EC5BBB"/>
    <w:rsid w:val="00EC66DC"/>
    <w:rsid w:val="00ED1006"/>
    <w:rsid w:val="00ED521C"/>
    <w:rsid w:val="00ED6267"/>
    <w:rsid w:val="00EE56DF"/>
    <w:rsid w:val="00EF29C2"/>
    <w:rsid w:val="00F01B74"/>
    <w:rsid w:val="00F16E9C"/>
    <w:rsid w:val="00F250CE"/>
    <w:rsid w:val="00F2733F"/>
    <w:rsid w:val="00F34620"/>
    <w:rsid w:val="00F42028"/>
    <w:rsid w:val="00F61A98"/>
    <w:rsid w:val="00F907E5"/>
    <w:rsid w:val="00FA69E4"/>
    <w:rsid w:val="00FB4A9D"/>
    <w:rsid w:val="00FC67A6"/>
    <w:rsid w:val="00FD2CB6"/>
    <w:rsid w:val="00FE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8F17"/>
  <w15:docId w15:val="{A2988086-ECAA-D140-B92F-7C604940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PlaceholderText">
    <w:name w:val="Placeholder Text"/>
    <w:basedOn w:val="DefaultParagraphFont"/>
    <w:uiPriority w:val="99"/>
    <w:semiHidden/>
    <w:rsid w:val="00CA52D0"/>
    <w:rPr>
      <w:color w:val="808080"/>
    </w:rPr>
  </w:style>
  <w:style w:type="paragraph" w:styleId="ListParagraph">
    <w:name w:val="List Paragraph"/>
    <w:basedOn w:val="Normal"/>
    <w:uiPriority w:val="34"/>
    <w:qFormat/>
    <w:rsid w:val="00FE1C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12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4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3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Nimmala, Srikanth Reddy</cp:lastModifiedBy>
  <cp:revision>176</cp:revision>
  <dcterms:created xsi:type="dcterms:W3CDTF">2021-10-12T02:03:00Z</dcterms:created>
  <dcterms:modified xsi:type="dcterms:W3CDTF">2022-07-10T04:20:00Z</dcterms:modified>
</cp:coreProperties>
</file>