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9E5" w:rsidRDefault="005829E5" w:rsidP="005829E5">
      <w:pPr>
        <w:pStyle w:val="Title"/>
        <w:jc w:val="both"/>
      </w:pPr>
      <w:r>
        <w:t>Computer Science Assignment 2</w:t>
      </w:r>
    </w:p>
    <w:p w:rsidR="005829E5" w:rsidRDefault="005829E5" w:rsidP="005829E5">
      <w:pPr>
        <w:pStyle w:val="Heading1"/>
        <w:jc w:val="both"/>
        <w:rPr>
          <w:rFonts w:ascii="Calibri" w:hAnsi="Calibri"/>
          <w:b w:val="0"/>
        </w:rPr>
      </w:pPr>
      <w:r>
        <w:rPr>
          <w:rFonts w:ascii="Calibri" w:hAnsi="Calibri"/>
          <w:b w:val="0"/>
        </w:rPr>
        <w:t>Overcoming obstacles and difficulties:</w:t>
      </w:r>
    </w:p>
    <w:p w:rsidR="00605402" w:rsidRPr="00605402" w:rsidRDefault="00844BA3" w:rsidP="00905973">
      <w:pPr>
        <w:jc w:val="both"/>
      </w:pPr>
      <w:r>
        <w:t>I initially had a problem compiling because I lost track of the curly brackets that belong to each ‘if’ and ‘else’ statement. This was caused due to the multiple nesting of ‘if’ conditions in the program. I was able to overcome this problem by organizing my ‘if’ statements by indenting</w:t>
      </w:r>
      <w:r w:rsidR="00274805">
        <w:t xml:space="preserve"> and </w:t>
      </w:r>
      <w:r w:rsidR="0085301E">
        <w:t>keeping track of the curly brackets.</w:t>
      </w:r>
      <w:bookmarkStart w:id="0" w:name="_GoBack"/>
      <w:bookmarkEnd w:id="0"/>
    </w:p>
    <w:p w:rsidR="005829E5" w:rsidRDefault="005829E5" w:rsidP="009D1F42">
      <w:pPr>
        <w:pStyle w:val="Heading1"/>
        <w:spacing w:line="360" w:lineRule="auto"/>
      </w:pPr>
      <w:r>
        <w:t>Test data and results:</w:t>
      </w:r>
    </w:p>
    <w:tbl>
      <w:tblPr>
        <w:tblStyle w:val="TableGrid"/>
        <w:tblW w:w="9355" w:type="dxa"/>
        <w:tblLook w:val="04A0" w:firstRow="1" w:lastRow="0" w:firstColumn="1" w:lastColumn="0" w:noHBand="0" w:noVBand="1"/>
      </w:tblPr>
      <w:tblGrid>
        <w:gridCol w:w="1165"/>
        <w:gridCol w:w="1350"/>
        <w:gridCol w:w="1710"/>
        <w:gridCol w:w="5130"/>
      </w:tblGrid>
      <w:tr w:rsidR="00B35117" w:rsidRPr="005F6378" w:rsidTr="0030090E">
        <w:trPr>
          <w:trHeight w:val="432"/>
        </w:trPr>
        <w:tc>
          <w:tcPr>
            <w:tcW w:w="1165" w:type="dxa"/>
            <w:tcBorders>
              <w:top w:val="single" w:sz="12" w:space="0" w:color="auto"/>
              <w:left w:val="single" w:sz="12" w:space="0" w:color="auto"/>
              <w:bottom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b/>
                <w:bCs/>
                <w:color w:val="000000"/>
              </w:rPr>
            </w:pPr>
            <w:r w:rsidRPr="005F6378">
              <w:rPr>
                <w:rFonts w:ascii="Calibri" w:eastAsia="Times New Roman" w:hAnsi="Calibri" w:cs="Times New Roman"/>
                <w:b/>
                <w:bCs/>
                <w:color w:val="000000"/>
              </w:rPr>
              <w:t>Minutes</w:t>
            </w:r>
          </w:p>
        </w:tc>
        <w:tc>
          <w:tcPr>
            <w:tcW w:w="1350" w:type="dxa"/>
            <w:tcBorders>
              <w:top w:val="single" w:sz="12" w:space="0" w:color="auto"/>
              <w:bottom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b/>
                <w:bCs/>
                <w:color w:val="000000"/>
              </w:rPr>
            </w:pPr>
            <w:r w:rsidRPr="005F6378">
              <w:rPr>
                <w:rFonts w:ascii="Calibri" w:eastAsia="Times New Roman" w:hAnsi="Calibri" w:cs="Times New Roman"/>
                <w:b/>
                <w:bCs/>
                <w:color w:val="000000"/>
              </w:rPr>
              <w:t>Texts</w:t>
            </w:r>
          </w:p>
        </w:tc>
        <w:tc>
          <w:tcPr>
            <w:tcW w:w="1710" w:type="dxa"/>
            <w:tcBorders>
              <w:top w:val="single" w:sz="12" w:space="0" w:color="auto"/>
              <w:bottom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b/>
                <w:bCs/>
                <w:color w:val="000000"/>
              </w:rPr>
            </w:pPr>
            <w:r w:rsidRPr="005F6378">
              <w:rPr>
                <w:rFonts w:ascii="Calibri" w:eastAsia="Times New Roman" w:hAnsi="Calibri" w:cs="Times New Roman"/>
                <w:b/>
                <w:bCs/>
                <w:color w:val="000000"/>
              </w:rPr>
              <w:t>Summer (Y/N)</w:t>
            </w:r>
          </w:p>
        </w:tc>
        <w:tc>
          <w:tcPr>
            <w:tcW w:w="5130" w:type="dxa"/>
            <w:tcBorders>
              <w:top w:val="single" w:sz="12" w:space="0" w:color="auto"/>
              <w:bottom w:val="single" w:sz="12" w:space="0" w:color="auto"/>
              <w:right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b/>
                <w:bCs/>
                <w:color w:val="000000"/>
              </w:rPr>
            </w:pPr>
            <w:r w:rsidRPr="005F6378">
              <w:rPr>
                <w:rFonts w:ascii="Calibri" w:eastAsia="Times New Roman" w:hAnsi="Calibri" w:cs="Times New Roman"/>
                <w:b/>
                <w:bCs/>
                <w:color w:val="000000"/>
              </w:rPr>
              <w:t>Output/Result</w:t>
            </w:r>
          </w:p>
        </w:tc>
      </w:tr>
      <w:tr w:rsidR="00727CE7" w:rsidRPr="005F6378" w:rsidTr="0030090E">
        <w:trPr>
          <w:trHeight w:val="288"/>
        </w:trPr>
        <w:tc>
          <w:tcPr>
            <w:tcW w:w="1165" w:type="dxa"/>
            <w:vMerge w:val="restart"/>
            <w:tcBorders>
              <w:top w:val="single" w:sz="12" w:space="0" w:color="auto"/>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&lt; 0</w:t>
            </w:r>
          </w:p>
        </w:tc>
        <w:tc>
          <w:tcPr>
            <w:tcW w:w="1350" w:type="dxa"/>
            <w:vMerge w:val="restart"/>
            <w:tcBorders>
              <w:top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&lt; 0</w:t>
            </w:r>
          </w:p>
        </w:tc>
        <w:tc>
          <w:tcPr>
            <w:tcW w:w="1710" w:type="dxa"/>
            <w:tcBorders>
              <w:top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top w:val="single" w:sz="12" w:space="0" w:color="auto"/>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"The number of minutes used must be nonnegative."</w:t>
            </w:r>
          </w:p>
        </w:tc>
      </w:tr>
      <w:tr w:rsidR="00727CE7" w:rsidRPr="005F6378" w:rsidTr="0030090E">
        <w:trPr>
          <w:trHeight w:val="300"/>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restart"/>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0 - 200</w:t>
            </w: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"The number of minutes used must be nonnegative."</w:t>
            </w:r>
          </w:p>
        </w:tc>
      </w:tr>
      <w:tr w:rsidR="00727CE7" w:rsidRPr="005F6378" w:rsidTr="0030090E">
        <w:trPr>
          <w:trHeight w:val="300"/>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restart"/>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201 - 400</w:t>
            </w: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"The number of minutes used must be nonnegative."</w:t>
            </w:r>
          </w:p>
        </w:tc>
      </w:tr>
      <w:tr w:rsidR="00727CE7" w:rsidRPr="005F6378" w:rsidTr="0030090E">
        <w:trPr>
          <w:trHeight w:val="300"/>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restart"/>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&gt; 400</w:t>
            </w: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"The number of minutes used must be nonnegative."</w:t>
            </w:r>
          </w:p>
        </w:tc>
      </w:tr>
      <w:tr w:rsidR="00727CE7" w:rsidRPr="005F6378" w:rsidTr="0030090E">
        <w:trPr>
          <w:trHeight w:val="300"/>
        </w:trPr>
        <w:tc>
          <w:tcPr>
            <w:tcW w:w="1165" w:type="dxa"/>
            <w:vMerge/>
            <w:tcBorders>
              <w:left w:val="single" w:sz="12" w:space="0" w:color="auto"/>
              <w:bottom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tcBorders>
              <w:bottom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tcBorders>
              <w:bottom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bottom w:val="single" w:sz="12" w:space="0" w:color="auto"/>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val="restart"/>
            <w:tcBorders>
              <w:top w:val="single" w:sz="12" w:space="0" w:color="auto"/>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0 - 500</w:t>
            </w:r>
          </w:p>
        </w:tc>
        <w:tc>
          <w:tcPr>
            <w:tcW w:w="1350" w:type="dxa"/>
            <w:vMerge w:val="restart"/>
            <w:tcBorders>
              <w:top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&lt; 0</w:t>
            </w:r>
          </w:p>
        </w:tc>
        <w:tc>
          <w:tcPr>
            <w:tcW w:w="1710" w:type="dxa"/>
            <w:tcBorders>
              <w:top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top w:val="single" w:sz="12" w:space="0" w:color="auto"/>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"The number of text messages must be nonnegative."</w:t>
            </w:r>
          </w:p>
        </w:tc>
      </w:tr>
      <w:tr w:rsidR="00727CE7" w:rsidRPr="005F6378" w:rsidTr="0030090E">
        <w:trPr>
          <w:trHeight w:val="300"/>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restart"/>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0 - 200</w:t>
            </w: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"The bill for &lt;name&gt; is $40.00"</w:t>
            </w:r>
          </w:p>
        </w:tc>
      </w:tr>
      <w:tr w:rsidR="00727CE7" w:rsidRPr="005F6378" w:rsidTr="0030090E">
        <w:trPr>
          <w:trHeight w:val="300"/>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restart"/>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201 - 400</w:t>
            </w: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Appropriate output is displayed</w:t>
            </w:r>
          </w:p>
        </w:tc>
      </w:tr>
      <w:tr w:rsidR="00727CE7" w:rsidRPr="005F6378" w:rsidTr="0030090E">
        <w:trPr>
          <w:trHeight w:val="300"/>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restart"/>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&gt; 400</w:t>
            </w: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Appropriate output is displayed</w:t>
            </w:r>
          </w:p>
        </w:tc>
      </w:tr>
      <w:tr w:rsidR="00727CE7" w:rsidRPr="005F6378" w:rsidTr="0030090E">
        <w:trPr>
          <w:trHeight w:val="300"/>
        </w:trPr>
        <w:tc>
          <w:tcPr>
            <w:tcW w:w="1165" w:type="dxa"/>
            <w:vMerge/>
            <w:tcBorders>
              <w:left w:val="single" w:sz="12" w:space="0" w:color="auto"/>
              <w:bottom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tcBorders>
              <w:bottom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tcBorders>
              <w:bottom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bottom w:val="single" w:sz="12" w:space="0" w:color="auto"/>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val="restart"/>
            <w:tcBorders>
              <w:top w:val="single" w:sz="12" w:space="0" w:color="auto"/>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&gt;= 500</w:t>
            </w:r>
          </w:p>
        </w:tc>
        <w:tc>
          <w:tcPr>
            <w:tcW w:w="1350" w:type="dxa"/>
            <w:vMerge w:val="restart"/>
            <w:tcBorders>
              <w:top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&lt; 0</w:t>
            </w:r>
          </w:p>
        </w:tc>
        <w:tc>
          <w:tcPr>
            <w:tcW w:w="1710" w:type="dxa"/>
            <w:tcBorders>
              <w:top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top w:val="single" w:sz="12" w:space="0" w:color="auto"/>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"The number of text messages must be nonnegative."</w:t>
            </w:r>
          </w:p>
        </w:tc>
      </w:tr>
      <w:tr w:rsidR="00727CE7" w:rsidRPr="005F6378" w:rsidTr="0030090E">
        <w:trPr>
          <w:trHeight w:val="300"/>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restart"/>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0 - 200</w:t>
            </w: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Appropriate output is displayed</w:t>
            </w:r>
          </w:p>
        </w:tc>
      </w:tr>
      <w:tr w:rsidR="00727CE7" w:rsidRPr="005F6378" w:rsidTr="0030090E">
        <w:trPr>
          <w:trHeight w:val="300"/>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restart"/>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201 - 400</w:t>
            </w: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Appropriate output is displayed</w:t>
            </w:r>
          </w:p>
        </w:tc>
      </w:tr>
      <w:tr w:rsidR="00727CE7" w:rsidRPr="005F6378" w:rsidTr="0030090E">
        <w:trPr>
          <w:trHeight w:val="300"/>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right w:val="single" w:sz="12" w:space="0" w:color="auto"/>
            </w:tcBorders>
            <w:vAlign w:val="center"/>
            <w:hideMark/>
          </w:tcPr>
          <w:p w:rsidR="005F6378" w:rsidRPr="005F6378" w:rsidRDefault="005F6378" w:rsidP="005F6378">
            <w:pPr>
              <w:spacing w:after="0" w:line="240" w:lineRule="auto"/>
              <w:rPr>
                <w:rFonts w:ascii="Calibri" w:eastAsia="Times New Roman" w:hAnsi="Calibri" w:cs="Times New Roman"/>
                <w:color w:val="000000"/>
              </w:rPr>
            </w:pPr>
          </w:p>
        </w:tc>
      </w:tr>
      <w:tr w:rsidR="00727CE7" w:rsidRPr="005F6378" w:rsidTr="0030090E">
        <w:trPr>
          <w:trHeight w:val="288"/>
        </w:trPr>
        <w:tc>
          <w:tcPr>
            <w:tcW w:w="1165" w:type="dxa"/>
            <w:vMerge/>
            <w:tcBorders>
              <w:lef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val="restart"/>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&gt; 400</w:t>
            </w:r>
          </w:p>
        </w:tc>
        <w:tc>
          <w:tcPr>
            <w:tcW w:w="1710" w:type="dxa"/>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Y</w:t>
            </w:r>
          </w:p>
        </w:tc>
        <w:tc>
          <w:tcPr>
            <w:tcW w:w="5130" w:type="dxa"/>
            <w:vMerge w:val="restart"/>
            <w:tcBorders>
              <w:right w:val="single" w:sz="12" w:space="0" w:color="auto"/>
            </w:tcBorders>
            <w:noWrap/>
            <w:vAlign w:val="center"/>
            <w:hideMark/>
          </w:tcPr>
          <w:p w:rsidR="005F6378" w:rsidRPr="005F6378" w:rsidRDefault="005F6378" w:rsidP="005F6378">
            <w:pPr>
              <w:spacing w:after="0" w:line="240" w:lineRule="auto"/>
              <w:rPr>
                <w:rFonts w:ascii="Calibri" w:eastAsia="Times New Roman" w:hAnsi="Calibri" w:cs="Times New Roman"/>
                <w:color w:val="000000"/>
              </w:rPr>
            </w:pPr>
            <w:r w:rsidRPr="005F6378">
              <w:rPr>
                <w:rFonts w:ascii="Calibri" w:eastAsia="Times New Roman" w:hAnsi="Calibri" w:cs="Times New Roman"/>
                <w:color w:val="000000"/>
              </w:rPr>
              <w:t>Appropriate output is displayed</w:t>
            </w:r>
          </w:p>
        </w:tc>
      </w:tr>
      <w:tr w:rsidR="00727CE7" w:rsidRPr="005F6378" w:rsidTr="0030090E">
        <w:trPr>
          <w:trHeight w:val="300"/>
        </w:trPr>
        <w:tc>
          <w:tcPr>
            <w:tcW w:w="1165" w:type="dxa"/>
            <w:vMerge/>
            <w:tcBorders>
              <w:left w:val="single" w:sz="12" w:space="0" w:color="auto"/>
              <w:bottom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350" w:type="dxa"/>
            <w:vMerge/>
            <w:tcBorders>
              <w:bottom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c>
          <w:tcPr>
            <w:tcW w:w="1710" w:type="dxa"/>
            <w:tcBorders>
              <w:bottom w:val="single" w:sz="12" w:space="0" w:color="auto"/>
            </w:tcBorders>
            <w:noWrap/>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r w:rsidRPr="005F6378">
              <w:rPr>
                <w:rFonts w:ascii="Calibri" w:eastAsia="Times New Roman" w:hAnsi="Calibri" w:cs="Times New Roman"/>
                <w:color w:val="000000"/>
              </w:rPr>
              <w:t>N</w:t>
            </w:r>
          </w:p>
        </w:tc>
        <w:tc>
          <w:tcPr>
            <w:tcW w:w="5130" w:type="dxa"/>
            <w:vMerge/>
            <w:tcBorders>
              <w:bottom w:val="single" w:sz="12" w:space="0" w:color="auto"/>
              <w:right w:val="single" w:sz="12" w:space="0" w:color="auto"/>
            </w:tcBorders>
            <w:vAlign w:val="center"/>
            <w:hideMark/>
          </w:tcPr>
          <w:p w:rsidR="005F6378" w:rsidRPr="005F6378" w:rsidRDefault="005F6378" w:rsidP="005F6378">
            <w:pPr>
              <w:spacing w:after="0" w:line="240" w:lineRule="auto"/>
              <w:jc w:val="center"/>
              <w:rPr>
                <w:rFonts w:ascii="Calibri" w:eastAsia="Times New Roman" w:hAnsi="Calibri" w:cs="Times New Roman"/>
                <w:color w:val="000000"/>
              </w:rPr>
            </w:pPr>
          </w:p>
        </w:tc>
      </w:tr>
    </w:tbl>
    <w:p w:rsidR="005F6378" w:rsidRPr="005F6378" w:rsidRDefault="005F6378" w:rsidP="005F6378"/>
    <w:p w:rsidR="009D1F42" w:rsidRDefault="009D1F42" w:rsidP="009D1F42">
      <w:pPr>
        <w:jc w:val="both"/>
        <w:rPr>
          <w:rFonts w:ascii="Calibri" w:eastAsia="Times New Roman" w:hAnsi="Calibri" w:cs="Times New Roman"/>
          <w:color w:val="000000"/>
        </w:rPr>
      </w:pPr>
      <w:r>
        <w:t xml:space="preserve">The following table displays all of the possible integer test cases for no. of minutes and no. of texts. It can be verified on the table that the program only displays the error message for the first erroneous input (i.e. </w:t>
      </w:r>
      <w:r>
        <w:lastRenderedPageBreak/>
        <w:t xml:space="preserve">the program only outputs </w:t>
      </w:r>
      <w:r w:rsidRPr="005F6378">
        <w:rPr>
          <w:rFonts w:ascii="Calibri" w:eastAsia="Times New Roman" w:hAnsi="Calibri" w:cs="Times New Roman"/>
          <w:color w:val="000000"/>
        </w:rPr>
        <w:t>"The number of mi</w:t>
      </w:r>
      <w:r>
        <w:rPr>
          <w:rFonts w:ascii="Calibri" w:eastAsia="Times New Roman" w:hAnsi="Calibri" w:cs="Times New Roman"/>
          <w:color w:val="000000"/>
        </w:rPr>
        <w:t>nutes used must be nonnegative” even if both inputs are negative). The table also shows that when no. of minutes is less than or equal to 500 and when no. of texts is less than or equal to 200, a constant amount of “$40” is outputted. For all other acceptable cases an appropriate output is displayed. The validity of the output was checked using the ‘phone charge calculator’ provided in the specs.</w:t>
      </w:r>
    </w:p>
    <w:p w:rsidR="009D1F42" w:rsidRPr="005F6378" w:rsidRDefault="009D1F42" w:rsidP="009D1F42">
      <w:pPr>
        <w:jc w:val="both"/>
      </w:pPr>
      <w:r>
        <w:rPr>
          <w:rFonts w:ascii="Calibri" w:eastAsia="Times New Roman" w:hAnsi="Calibri" w:cs="Times New Roman"/>
          <w:color w:val="000000"/>
        </w:rPr>
        <w:t>The program outputs an error message when the month number is not in the range 1 to 12. And an error message is also displayed if and only if nothing is inputted when the program prompts for a name.</w:t>
      </w:r>
    </w:p>
    <w:p w:rsidR="005829E5" w:rsidRPr="005829E5" w:rsidRDefault="005829E5" w:rsidP="005829E5"/>
    <w:p w:rsidR="005829E5" w:rsidRPr="005829E5" w:rsidRDefault="005829E5" w:rsidP="005829E5">
      <w:pPr>
        <w:pStyle w:val="Heading1"/>
      </w:pPr>
    </w:p>
    <w:p w:rsidR="005829E5" w:rsidRPr="005829E5" w:rsidRDefault="005829E5" w:rsidP="005829E5"/>
    <w:p w:rsidR="002919D5" w:rsidRDefault="002919D5"/>
    <w:sectPr w:rsidR="00291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C2993"/>
    <w:multiLevelType w:val="hybridMultilevel"/>
    <w:tmpl w:val="98F22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4626F51"/>
    <w:multiLevelType w:val="hybridMultilevel"/>
    <w:tmpl w:val="F1FC1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B7075DA"/>
    <w:multiLevelType w:val="hybridMultilevel"/>
    <w:tmpl w:val="E3DAD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E5"/>
    <w:rsid w:val="000371A0"/>
    <w:rsid w:val="000A6948"/>
    <w:rsid w:val="00274805"/>
    <w:rsid w:val="002919D5"/>
    <w:rsid w:val="0030090E"/>
    <w:rsid w:val="004E6F0B"/>
    <w:rsid w:val="0057435B"/>
    <w:rsid w:val="005829E5"/>
    <w:rsid w:val="005F6378"/>
    <w:rsid w:val="00605402"/>
    <w:rsid w:val="00624E09"/>
    <w:rsid w:val="006B7D4B"/>
    <w:rsid w:val="00727CE7"/>
    <w:rsid w:val="007F051B"/>
    <w:rsid w:val="00844BA3"/>
    <w:rsid w:val="0085301E"/>
    <w:rsid w:val="00905973"/>
    <w:rsid w:val="009D1F42"/>
    <w:rsid w:val="00A14A91"/>
    <w:rsid w:val="00AA4024"/>
    <w:rsid w:val="00AF4144"/>
    <w:rsid w:val="00B35117"/>
    <w:rsid w:val="00B7040A"/>
    <w:rsid w:val="00BA299E"/>
    <w:rsid w:val="00DE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D5C08-39F9-44B1-93BC-271001CB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9E5"/>
    <w:pPr>
      <w:spacing w:after="200" w:line="276" w:lineRule="auto"/>
    </w:pPr>
    <w:rPr>
      <w:rFonts w:eastAsiaTheme="minorEastAsia"/>
    </w:rPr>
  </w:style>
  <w:style w:type="paragraph" w:styleId="Heading1">
    <w:name w:val="heading 1"/>
    <w:basedOn w:val="Normal"/>
    <w:next w:val="Normal"/>
    <w:link w:val="Heading1Char"/>
    <w:uiPriority w:val="9"/>
    <w:qFormat/>
    <w:rsid w:val="005829E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9E5"/>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5829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829E5"/>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34"/>
    <w:qFormat/>
    <w:rsid w:val="005829E5"/>
    <w:pPr>
      <w:ind w:left="720"/>
      <w:contextualSpacing/>
    </w:pPr>
  </w:style>
  <w:style w:type="table" w:styleId="TableGrid">
    <w:name w:val="Table Grid"/>
    <w:basedOn w:val="TableNormal"/>
    <w:uiPriority w:val="39"/>
    <w:rsid w:val="005F6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57613">
      <w:bodyDiv w:val="1"/>
      <w:marLeft w:val="0"/>
      <w:marRight w:val="0"/>
      <w:marTop w:val="0"/>
      <w:marBottom w:val="0"/>
      <w:divBdr>
        <w:top w:val="none" w:sz="0" w:space="0" w:color="auto"/>
        <w:left w:val="none" w:sz="0" w:space="0" w:color="auto"/>
        <w:bottom w:val="none" w:sz="0" w:space="0" w:color="auto"/>
        <w:right w:val="none" w:sz="0" w:space="0" w:color="auto"/>
      </w:divBdr>
    </w:div>
    <w:div w:id="13879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PDF</dc:creator>
  <cp:keywords/>
  <dc:description/>
  <cp:lastModifiedBy>Author PDF</cp:lastModifiedBy>
  <cp:revision>21</cp:revision>
  <dcterms:created xsi:type="dcterms:W3CDTF">2014-10-23T05:40:00Z</dcterms:created>
  <dcterms:modified xsi:type="dcterms:W3CDTF">2014-10-24T03:50:00Z</dcterms:modified>
</cp:coreProperties>
</file>