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2"/>
          <w:szCs w:val="22"/>
          <w:lang w:val="en-US"/>
        </w:rPr>
      </w:pPr>
      <w:r>
        <w:rPr>
          <w:rFonts w:hint="default" w:ascii="Times New Roman" w:hAnsi="Times New Roman" w:cs="Times New Roman"/>
          <w:b/>
          <w:bCs/>
          <w:i w:val="0"/>
          <w:iCs w:val="0"/>
          <w:sz w:val="22"/>
          <w:szCs w:val="22"/>
          <w:lang w:val="en-US"/>
        </w:rPr>
        <w:t>1.</w:t>
      </w:r>
      <w:r>
        <w:rPr>
          <w:rFonts w:hint="default" w:ascii="Times New Roman" w:hAnsi="Times New Roman" w:cs="Times New Roman"/>
          <w:i/>
          <w:iCs/>
          <w:sz w:val="22"/>
          <w:szCs w:val="22"/>
          <w:lang w:val="en-US"/>
        </w:rPr>
        <w:t xml:space="preserve">This article </w:t>
      </w:r>
      <w:r>
        <w:rPr>
          <w:rFonts w:hint="default" w:ascii="Times New Roman" w:hAnsi="Times New Roman" w:cs="Times New Roman"/>
          <w:i/>
          <w:iCs/>
          <w:sz w:val="22"/>
          <w:szCs w:val="22"/>
          <w:lang w:val="en-US"/>
        </w:rPr>
        <w:t xml:space="preserve">"Exploring the Emerging Trends of Reusable Packaging” by Badurdeen, Fazleena, Anuj Mittal, and Timothy J. Jacobson was published in </w:t>
      </w:r>
      <w:r>
        <w:rPr>
          <w:rFonts w:hint="default" w:ascii="Times New Roman" w:hAnsi="Times New Roman" w:cs="Times New Roman"/>
          <w:i/>
          <w:iCs/>
          <w:sz w:val="22"/>
          <w:szCs w:val="22"/>
          <w:lang w:val="en-US"/>
        </w:rPr>
        <w:t>Journal of Cleaner Production in M</w:t>
      </w:r>
      <w:bookmarkStart w:id="0" w:name="_GoBack"/>
      <w:bookmarkEnd w:id="0"/>
      <w:r>
        <w:rPr>
          <w:rFonts w:hint="default" w:ascii="Times New Roman" w:hAnsi="Times New Roman" w:cs="Times New Roman"/>
          <w:i/>
          <w:iCs/>
          <w:sz w:val="22"/>
          <w:szCs w:val="22"/>
          <w:lang w:val="en-US"/>
        </w:rPr>
        <w:t>arch 2020.</w:t>
      </w:r>
    </w:p>
    <w:p>
      <w:pPr>
        <w:pStyle w:val="4"/>
        <w:keepNext w:val="0"/>
        <w:keepLines w:val="0"/>
        <w:widowControl/>
        <w:suppressLineNumbers w:val="0"/>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rPr>
        <w:t>The article "Exploring the Emerging Trends of Reusable Packaging" is closely related to reducing e-waste by highlighting the environmental and economic advantages of reusable packaging. Reusable packaging systems can help reduce waste and save money for businesses, ultimately leading to a more sustainable future. However, Lahandi also acknowledges the challenges that must be overcome for widespread adoption of reusable packaging, such as the need for infrastructure and changes in consumer behavior. By emphasizing the importance of continued innovation and collaboration, this article encourages businesses to consider implementing reusable packaging systems to help reduce e-waste.</w:t>
      </w:r>
      <w:r>
        <w:rPr>
          <w:rFonts w:hint="default" w:ascii="Times New Roman" w:hAnsi="Times New Roman" w:cs="Times New Roman"/>
          <w:sz w:val="22"/>
          <w:szCs w:val="22"/>
          <w:lang w:val="en-US"/>
        </w:rPr>
        <w:t xml:space="preserve"> </w:t>
      </w:r>
    </w:p>
    <w:p>
      <w:pPr>
        <w:pStyle w:val="4"/>
        <w:keepNext w:val="0"/>
        <w:keepLines w:val="0"/>
        <w:widowControl/>
        <w:suppressLineNumbers w:val="0"/>
        <w:spacing w:line="480"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Original:</w:t>
      </w:r>
      <w:r>
        <w:rPr>
          <w:rFonts w:hint="default" w:ascii="Times New Roman" w:hAnsi="Times New Roman" w:cs="Times New Roman"/>
          <w:sz w:val="22"/>
          <w:szCs w:val="22"/>
          <w:lang w:val="en-US"/>
        </w:rPr>
        <w:t>In the business to business (B2B) settings, the reusable packaging concept is also known with other terms such ‘returnable transport items’ (RTI), ‘returnable transport packaging’ (RTP), and ‘returnable containers’. The situation is mostly around the logistic flow between the supplier and manufacturer or wholesaler and this dynamic</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t>is often recognized as ‘closed-loop supply chain’ [11]. Weizhen, Qiping &amp; Xue had published</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t>a study about the evaluation of China delivery courier ‘green’ packaging</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t>initiatives [12]. They evaluated nine China courier companies with 29 indicators related to sustainability action and thus giving recommendations. Albeit investigating the reusable containers as an effort to make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t xml:space="preserve">the logistic delivery more sustainable, the study is limited </w:t>
      </w:r>
      <w:r>
        <w:rPr>
          <w:rFonts w:hint="default" w:ascii="Times New Roman" w:hAnsi="Times New Roman" w:cs="Times New Roman"/>
          <w:b w:val="0"/>
          <w:bCs w:val="0"/>
          <w:sz w:val="22"/>
          <w:szCs w:val="22"/>
          <w:lang w:val="en-US"/>
        </w:rPr>
        <w:t>only in mainland China.</w:t>
      </w:r>
    </w:p>
    <w:p>
      <w:pPr>
        <w:pStyle w:val="4"/>
        <w:keepNext w:val="0"/>
        <w:keepLines w:val="0"/>
        <w:widowControl/>
        <w:numPr>
          <w:ilvl w:val="0"/>
          <w:numId w:val="1"/>
        </w:numPr>
        <w:suppressLineNumbers w:val="0"/>
        <w:spacing w:line="480" w:lineRule="auto"/>
        <w:ind w:leftChars="0" w:right="0" w:rightChars="0"/>
        <w:rPr>
          <w:rFonts w:hint="default" w:ascii="Times New Roman" w:hAnsi="Times New Roman" w:cs="Times New Roman" w:eastAsiaTheme="minorEastAsia"/>
          <w:i/>
          <w:iCs/>
          <w:kern w:val="0"/>
          <w:sz w:val="22"/>
          <w:szCs w:val="22"/>
          <w:lang w:val="en-US" w:eastAsia="zh-CN" w:bidi="ar-SA"/>
        </w:rPr>
      </w:pPr>
      <w:r>
        <w:rPr>
          <w:rFonts w:hint="default" w:ascii="Times New Roman" w:hAnsi="Times New Roman" w:cs="Times New Roman" w:eastAsiaTheme="minorEastAsia"/>
          <w:i/>
          <w:iCs/>
          <w:kern w:val="0"/>
          <w:sz w:val="22"/>
          <w:szCs w:val="22"/>
          <w:lang w:val="en-US" w:eastAsia="zh-CN" w:bidi="ar-SA"/>
        </w:rPr>
        <w:t xml:space="preserve">This paper </w:t>
      </w:r>
      <w:r>
        <w:rPr>
          <w:rFonts w:hint="default" w:ascii="Times New Roman" w:hAnsi="Times New Roman" w:cs="Times New Roman"/>
          <w:i/>
          <w:iCs/>
          <w:sz w:val="22"/>
          <w:szCs w:val="22"/>
          <w:lang w:val="en-US"/>
        </w:rPr>
        <w:t xml:space="preserve">"Online shopping behaviour and its impact on residential waste” by Ahmad, M. Shakil and Md. Shohel Parvez was published in </w:t>
      </w:r>
      <w:r>
        <w:rPr>
          <w:rFonts w:hint="default" w:ascii="Times New Roman" w:hAnsi="Times New Roman" w:cs="Times New Roman"/>
          <w:i/>
          <w:iCs/>
          <w:sz w:val="22"/>
          <w:szCs w:val="22"/>
          <w:lang w:val="en-US"/>
        </w:rPr>
        <w:t xml:space="preserve"> Waste Management &amp; Research,  vol. 38, no. 9, SAGE Publications, in September 2020.</w:t>
      </w:r>
    </w:p>
    <w:p>
      <w:pPr>
        <w:pStyle w:val="4"/>
        <w:keepNext w:val="0"/>
        <w:keepLines w:val="0"/>
        <w:widowControl/>
        <w:suppressLineNumbers w:val="0"/>
        <w:spacing w:line="480" w:lineRule="auto"/>
        <w:jc w:val="both"/>
        <w:rPr>
          <w:rFonts w:hint="default" w:ascii="Times New Roman" w:hAnsi="Times New Roman" w:cs="Times New Roman" w:eastAsiaTheme="minorEastAsia"/>
          <w:kern w:val="0"/>
          <w:sz w:val="22"/>
          <w:szCs w:val="22"/>
          <w:lang w:val="en-US" w:eastAsia="zh-CN" w:bidi="ar-SA"/>
        </w:rPr>
      </w:pPr>
      <w:r>
        <w:rPr>
          <w:rFonts w:hint="default" w:ascii="Times New Roman" w:hAnsi="Times New Roman" w:cs="Times New Roman" w:eastAsiaTheme="minorEastAsia"/>
          <w:kern w:val="0"/>
          <w:sz w:val="22"/>
          <w:szCs w:val="22"/>
          <w:lang w:val="en-US" w:eastAsia="zh-CN" w:bidi="ar-SA"/>
        </w:rPr>
        <w:t>T</w:t>
      </w:r>
      <w:r>
        <w:rPr>
          <w:rFonts w:hint="default" w:ascii="Times New Roman" w:hAnsi="Times New Roman" w:cs="Times New Roman" w:eastAsiaTheme="minorEastAsia"/>
          <w:kern w:val="0"/>
          <w:sz w:val="22"/>
          <w:szCs w:val="22"/>
          <w:lang w:val="en-US" w:eastAsia="zh-CN" w:bidi="ar-SA"/>
        </w:rPr>
        <w:t>he study "Online shopping behavior and its impact on residential waste" provides insights into how online retailers, such as Sudarmonto, can help to reduce E-waste through packaging waste reduction strategies. By implementing eco-friendly packaging materials and optimizing packaging size, Sudarmonto was able to significantly reduce the amount of packaging waste produced by Bandung city. The paper also highlights the challenges faced by online retailers in reducing packaging waste and offers suggestions for future research and collaboration with suppliers and customers to develop more sustainable packaging solutions.</w:t>
      </w:r>
    </w:p>
    <w:p>
      <w:pPr>
        <w:pStyle w:val="4"/>
        <w:keepNext w:val="0"/>
        <w:keepLines w:val="0"/>
        <w:widowControl/>
        <w:suppressLineNumbers w:val="0"/>
        <w:spacing w:line="480" w:lineRule="auto"/>
        <w:jc w:val="both"/>
        <w:rPr>
          <w:rFonts w:hint="default" w:ascii="Times New Roman" w:hAnsi="Times New Roman" w:cs="Times New Roman" w:eastAsiaTheme="minorEastAsia"/>
          <w:kern w:val="0"/>
          <w:sz w:val="22"/>
          <w:szCs w:val="22"/>
          <w:lang w:val="en-US" w:eastAsia="zh-CN" w:bidi="ar-SA"/>
        </w:rPr>
      </w:pPr>
      <w:r>
        <w:rPr>
          <w:rFonts w:hint="default" w:ascii="Times New Roman" w:hAnsi="Times New Roman" w:cs="Times New Roman" w:eastAsiaTheme="minorEastAsia"/>
          <w:b/>
          <w:bCs/>
          <w:kern w:val="0"/>
          <w:sz w:val="22"/>
          <w:szCs w:val="22"/>
          <w:lang w:val="en-US" w:eastAsia="zh-CN" w:bidi="ar-SA"/>
        </w:rPr>
        <w:t>Original:</w:t>
      </w:r>
      <w:r>
        <w:rPr>
          <w:rFonts w:hint="default" w:ascii="Times New Roman" w:hAnsi="Times New Roman" w:cs="Times New Roman" w:eastAsiaTheme="minorEastAsia"/>
          <w:kern w:val="0"/>
          <w:sz w:val="22"/>
          <w:szCs w:val="22"/>
          <w:lang w:val="en-US" w:eastAsia="zh-CN" w:bidi="ar-SA"/>
        </w:rPr>
        <w:t xml:space="preserve"> In the business to business (B2B) settings, the reusable packaging concept is also known with other terms such ‘returnable transport items’ (RTI), ‘returnable transport packaging’ (RTP), and ‘returnable containers’. The situation is mostly around the logistic flow between the supplier and manufacturer or wholesaler and this dynamic is often recognized as ‘closed-loop supply chain’ [11]. Weizhen, Qiping &amp; Xue had published a study about the evaluation of China delivery courier ‘green’ packaging In the business to business (B2B) settings, the reusable packaging concept is also known with other terms such ‘returnable transport items’ (RTI), ‘returnable transport packaging’ (RTP), and ‘returnable containers’. The situation is mostly around the logistic flow between the supplier and manufacturer or wholesaler and this dynamic is often recognized as ‘closed-loop supply chain’ [11]. Weizhen, Qiping &amp; Xue had published a study about the evaluation of China delivery courier ‘green’ packaging</w:t>
      </w:r>
    </w:p>
    <w:p>
      <w:pPr>
        <w:pStyle w:val="4"/>
        <w:keepNext w:val="0"/>
        <w:keepLines w:val="0"/>
        <w:widowControl/>
        <w:suppressLineNumbers w:val="0"/>
        <w:spacing w:line="480" w:lineRule="auto"/>
        <w:jc w:val="both"/>
        <w:rPr>
          <w:rFonts w:hint="default" w:ascii="Times New Roman" w:hAnsi="Times New Roman" w:cs="Times New Roman" w:eastAsiaTheme="minorEastAsia"/>
          <w:kern w:val="0"/>
          <w:sz w:val="22"/>
          <w:szCs w:val="22"/>
          <w:lang w:val="en-US" w:eastAsia="zh-CN" w:bidi="ar-SA"/>
        </w:rPr>
      </w:pPr>
      <w:r>
        <w:rPr>
          <w:rFonts w:hint="default" w:ascii="Times New Roman" w:hAnsi="Times New Roman" w:cs="Times New Roman" w:eastAsiaTheme="minorEastAsia"/>
          <w:kern w:val="0"/>
          <w:sz w:val="22"/>
          <w:szCs w:val="22"/>
          <w:lang w:val="en-US" w:eastAsia="zh-CN" w:bidi="ar-SA"/>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74AF7"/>
    <w:multiLevelType w:val="singleLevel"/>
    <w:tmpl w:val="DF874AF7"/>
    <w:lvl w:ilvl="0" w:tentative="0">
      <w:start w:val="2"/>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F3D53"/>
    <w:rsid w:val="28EF3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2023-04-13T02:24:00Z</dcterms:created>
  <dc:creator>WPS_1673383292</dc:creator>
  <cp:lastModifiedBy>WPS_1673383292</cp:lastModifiedBy>
  <dcterms:modified xsi:type="dcterms:W3CDTF">2023-04-13T02:43:51Z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958FA6BC1C4A42CCA16E07DEE96A19A3</vt:lpwstr>
  </property>
</Properties>
</file>