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5B633" w14:textId="77777777" w:rsidR="004B5FF8" w:rsidRDefault="004B5FF8" w:rsidP="004B5FF8">
      <w:pPr>
        <w:jc w:val="center"/>
        <w:rPr>
          <w:color w:val="2F5496" w:themeColor="accent1" w:themeShade="BF"/>
          <w:sz w:val="96"/>
          <w:szCs w:val="96"/>
        </w:rPr>
      </w:pPr>
    </w:p>
    <w:p w14:paraId="29F171C1" w14:textId="0DD559A8" w:rsidR="004B5FF8" w:rsidRDefault="004B5FF8" w:rsidP="004B5FF8">
      <w:pPr>
        <w:tabs>
          <w:tab w:val="left" w:pos="5860"/>
        </w:tabs>
        <w:rPr>
          <w:color w:val="2F5496" w:themeColor="accent1" w:themeShade="BF"/>
          <w:sz w:val="96"/>
          <w:szCs w:val="96"/>
        </w:rPr>
      </w:pPr>
      <w:r>
        <w:rPr>
          <w:color w:val="2F5496" w:themeColor="accent1" w:themeShade="BF"/>
          <w:sz w:val="96"/>
          <w:szCs w:val="96"/>
        </w:rPr>
        <w:tab/>
      </w:r>
    </w:p>
    <w:p w14:paraId="4D656DFC" w14:textId="208BB026" w:rsidR="004B5FF8" w:rsidRDefault="004B5FF8" w:rsidP="004B5FF8">
      <w:pPr>
        <w:jc w:val="center"/>
        <w:rPr>
          <w:color w:val="2F5496" w:themeColor="accent1" w:themeShade="BF"/>
          <w:sz w:val="96"/>
          <w:szCs w:val="96"/>
        </w:rPr>
      </w:pPr>
      <w:r w:rsidRPr="006A4E6B">
        <w:rPr>
          <w:color w:val="2F5496" w:themeColor="accent1" w:themeShade="BF"/>
          <w:sz w:val="96"/>
          <w:szCs w:val="96"/>
        </w:rPr>
        <w:t>PROJECT</w:t>
      </w:r>
      <w:r>
        <w:rPr>
          <w:color w:val="2F5496" w:themeColor="accent1" w:themeShade="BF"/>
          <w:sz w:val="96"/>
          <w:szCs w:val="96"/>
        </w:rPr>
        <w:t>NAME</w:t>
      </w:r>
    </w:p>
    <w:p w14:paraId="47392DEB" w14:textId="739748EB" w:rsidR="004B5FF8" w:rsidRDefault="004B5FF8" w:rsidP="004B5FF8">
      <w:pPr>
        <w:jc w:val="center"/>
        <w:rPr>
          <w:color w:val="2F5496" w:themeColor="accent1" w:themeShade="BF"/>
          <w:sz w:val="96"/>
          <w:szCs w:val="96"/>
        </w:rPr>
      </w:pPr>
      <w:r>
        <w:rPr>
          <w:color w:val="2F5496" w:themeColor="accent1" w:themeShade="BF"/>
          <w:sz w:val="96"/>
          <w:szCs w:val="96"/>
        </w:rPr>
        <w:t>PROCUREMENT</w:t>
      </w:r>
    </w:p>
    <w:p w14:paraId="77A3743F" w14:textId="77777777" w:rsidR="004B5FF8" w:rsidRPr="006A4E6B" w:rsidRDefault="004B5FF8" w:rsidP="004B5FF8">
      <w:pPr>
        <w:jc w:val="center"/>
        <w:rPr>
          <w:color w:val="2F5496" w:themeColor="accent1" w:themeShade="BF"/>
          <w:sz w:val="96"/>
          <w:szCs w:val="96"/>
        </w:rPr>
      </w:pPr>
      <w:r w:rsidRPr="006A4E6B">
        <w:rPr>
          <w:color w:val="2F5496" w:themeColor="accent1" w:themeShade="BF"/>
          <w:sz w:val="96"/>
          <w:szCs w:val="96"/>
        </w:rPr>
        <w:t>MANAGEMENT</w:t>
      </w:r>
    </w:p>
    <w:p w14:paraId="72A3F14B" w14:textId="54AF99F5" w:rsidR="003E0960" w:rsidRDefault="004B5FF8" w:rsidP="004B5FF8">
      <w:pPr>
        <w:jc w:val="center"/>
        <w:rPr>
          <w:color w:val="2F5496" w:themeColor="accent1" w:themeShade="BF"/>
          <w:sz w:val="96"/>
          <w:szCs w:val="96"/>
        </w:rPr>
      </w:pPr>
      <w:r w:rsidRPr="006A4E6B">
        <w:rPr>
          <w:color w:val="2F5496" w:themeColor="accent1" w:themeShade="BF"/>
          <w:sz w:val="96"/>
          <w:szCs w:val="96"/>
        </w:rPr>
        <w:t>PLAN</w:t>
      </w:r>
    </w:p>
    <w:p w14:paraId="5FDE70EE" w14:textId="77777777" w:rsidR="004B5FF8" w:rsidRDefault="004B5FF8" w:rsidP="004B5FF8">
      <w:pPr>
        <w:jc w:val="center"/>
        <w:rPr>
          <w:color w:val="2F5496" w:themeColor="accent1" w:themeShade="BF"/>
          <w:sz w:val="96"/>
          <w:szCs w:val="96"/>
        </w:rPr>
      </w:pPr>
    </w:p>
    <w:p w14:paraId="3D39048F" w14:textId="77777777" w:rsidR="004B5FF8" w:rsidRDefault="004B5FF8" w:rsidP="004B5FF8">
      <w:pPr>
        <w:jc w:val="center"/>
        <w:rPr>
          <w:color w:val="2F5496" w:themeColor="accent1" w:themeShade="BF"/>
          <w:sz w:val="96"/>
          <w:szCs w:val="96"/>
        </w:rPr>
      </w:pPr>
    </w:p>
    <w:p w14:paraId="33488166" w14:textId="56818B10" w:rsidR="004B5FF8" w:rsidRDefault="004B5FF8" w:rsidP="004B5FF8">
      <w:pPr>
        <w:pStyle w:val="Heading1"/>
      </w:pPr>
      <w:r>
        <w:lastRenderedPageBreak/>
        <w:t xml:space="preserve"> INTRODUCTION</w:t>
      </w:r>
    </w:p>
    <w:p w14:paraId="2C89A0D9" w14:textId="77777777" w:rsidR="004B5FF8" w:rsidRPr="004B5FF8" w:rsidRDefault="004B5FF8" w:rsidP="004B5FF8">
      <w:pPr>
        <w:shd w:val="clear" w:color="auto" w:fill="FFFFFF"/>
        <w:spacing w:after="225" w:line="240" w:lineRule="auto"/>
        <w:ind w:left="851"/>
        <w:rPr>
          <w:rFonts w:ascii="Calibri" w:eastAsia="Times New Roman" w:hAnsi="Calibri" w:cs="Calibri"/>
          <w:color w:val="00ACC0"/>
          <w:sz w:val="24"/>
          <w:szCs w:val="24"/>
          <w:lang w:eastAsia="en-IN"/>
        </w:rPr>
      </w:pPr>
      <w:r w:rsidRPr="004B5FF8">
        <w:rPr>
          <w:rFonts w:ascii="Calibri" w:eastAsia="Times New Roman" w:hAnsi="Calibri" w:cs="Calibri"/>
          <w:color w:val="00ACC0"/>
          <w:sz w:val="24"/>
          <w:szCs w:val="24"/>
          <w:lang w:eastAsia="en-IN"/>
        </w:rPr>
        <w:t>The purpose of the Procurement Management Plan is to define the procurement requirements for the project and how it will be managed from developing procurement documentation through contract closure. The Procurement Management Plan defines the following:</w:t>
      </w:r>
    </w:p>
    <w:p w14:paraId="36EC5CE1" w14:textId="7D00C906" w:rsidR="004B5FF8" w:rsidRPr="004B5FF8" w:rsidRDefault="004B5FF8" w:rsidP="002C17C3">
      <w:pPr>
        <w:numPr>
          <w:ilvl w:val="0"/>
          <w:numId w:val="2"/>
        </w:numPr>
        <w:shd w:val="clear" w:color="auto" w:fill="FFFFFF"/>
        <w:tabs>
          <w:tab w:val="clear" w:pos="720"/>
          <w:tab w:val="num" w:pos="1701"/>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4B5FF8">
        <w:rPr>
          <w:rFonts w:ascii="Calibri" w:eastAsia="Times New Roman" w:hAnsi="Calibri" w:cs="Calibri"/>
          <w:color w:val="00ACC0"/>
          <w:sz w:val="24"/>
          <w:szCs w:val="24"/>
          <w:lang w:eastAsia="en-IN"/>
        </w:rPr>
        <w:t>Items to be procured with justification statements and timelines.</w:t>
      </w:r>
    </w:p>
    <w:p w14:paraId="24B3F87C" w14:textId="23F06D30" w:rsidR="004B5FF8" w:rsidRPr="004B5FF8" w:rsidRDefault="004B5FF8" w:rsidP="002C17C3">
      <w:pPr>
        <w:numPr>
          <w:ilvl w:val="0"/>
          <w:numId w:val="2"/>
        </w:numPr>
        <w:shd w:val="clear" w:color="auto" w:fill="FFFFFF"/>
        <w:tabs>
          <w:tab w:val="clear" w:pos="720"/>
          <w:tab w:val="num" w:pos="1701"/>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4B5FF8">
        <w:rPr>
          <w:rFonts w:ascii="Calibri" w:eastAsia="Times New Roman" w:hAnsi="Calibri" w:cs="Calibri"/>
          <w:color w:val="00ACC0"/>
          <w:sz w:val="24"/>
          <w:szCs w:val="24"/>
          <w:lang w:eastAsia="en-IN"/>
        </w:rPr>
        <w:t>Type of contract to be used.</w:t>
      </w:r>
    </w:p>
    <w:p w14:paraId="2750713C" w14:textId="186588AB" w:rsidR="004B5FF8" w:rsidRPr="004B5FF8" w:rsidRDefault="004B5FF8" w:rsidP="002C17C3">
      <w:pPr>
        <w:numPr>
          <w:ilvl w:val="0"/>
          <w:numId w:val="2"/>
        </w:numPr>
        <w:shd w:val="clear" w:color="auto" w:fill="FFFFFF"/>
        <w:tabs>
          <w:tab w:val="clear" w:pos="720"/>
          <w:tab w:val="num" w:pos="1701"/>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4B5FF8">
        <w:rPr>
          <w:rFonts w:ascii="Calibri" w:eastAsia="Times New Roman" w:hAnsi="Calibri" w:cs="Calibri"/>
          <w:color w:val="00ACC0"/>
          <w:sz w:val="24"/>
          <w:szCs w:val="24"/>
          <w:lang w:eastAsia="en-IN"/>
        </w:rPr>
        <w:t>Risks associated with procurement management.</w:t>
      </w:r>
    </w:p>
    <w:p w14:paraId="5414C983" w14:textId="77777777" w:rsidR="004B5FF8" w:rsidRPr="004B5FF8" w:rsidRDefault="004B5FF8" w:rsidP="002C17C3">
      <w:pPr>
        <w:numPr>
          <w:ilvl w:val="0"/>
          <w:numId w:val="2"/>
        </w:numPr>
        <w:shd w:val="clear" w:color="auto" w:fill="FFFFFF"/>
        <w:tabs>
          <w:tab w:val="clear" w:pos="720"/>
          <w:tab w:val="num" w:pos="1701"/>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4B5FF8">
        <w:rPr>
          <w:rFonts w:ascii="Calibri" w:eastAsia="Times New Roman" w:hAnsi="Calibri" w:cs="Calibri"/>
          <w:color w:val="00ACC0"/>
          <w:sz w:val="24"/>
          <w:szCs w:val="24"/>
          <w:lang w:eastAsia="en-IN"/>
        </w:rPr>
        <w:t>How procurement risks will be mitigated through contract performance metrics, insurance, or other means</w:t>
      </w:r>
    </w:p>
    <w:p w14:paraId="3C8381B4" w14:textId="3E31EB2C" w:rsidR="004B5FF8" w:rsidRPr="004B5FF8" w:rsidRDefault="004B5FF8" w:rsidP="002C17C3">
      <w:pPr>
        <w:numPr>
          <w:ilvl w:val="0"/>
          <w:numId w:val="2"/>
        </w:numPr>
        <w:shd w:val="clear" w:color="auto" w:fill="FFFFFF"/>
        <w:tabs>
          <w:tab w:val="clear" w:pos="720"/>
          <w:tab w:val="num" w:pos="1701"/>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4B5FF8">
        <w:rPr>
          <w:rFonts w:ascii="Calibri" w:eastAsia="Times New Roman" w:hAnsi="Calibri" w:cs="Calibri"/>
          <w:color w:val="00ACC0"/>
          <w:sz w:val="24"/>
          <w:szCs w:val="24"/>
          <w:lang w:eastAsia="en-IN"/>
        </w:rPr>
        <w:t>Determining costs and if/how they’re used as evaluation criteria.</w:t>
      </w:r>
    </w:p>
    <w:p w14:paraId="1C13AB70" w14:textId="32DA6B47" w:rsidR="004B5FF8" w:rsidRPr="004B5FF8" w:rsidRDefault="004B5FF8" w:rsidP="002C17C3">
      <w:pPr>
        <w:numPr>
          <w:ilvl w:val="0"/>
          <w:numId w:val="2"/>
        </w:numPr>
        <w:shd w:val="clear" w:color="auto" w:fill="FFFFFF"/>
        <w:tabs>
          <w:tab w:val="clear" w:pos="720"/>
          <w:tab w:val="num" w:pos="1701"/>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4B5FF8">
        <w:rPr>
          <w:rFonts w:ascii="Calibri" w:eastAsia="Times New Roman" w:hAnsi="Calibri" w:cs="Calibri"/>
          <w:color w:val="00ACC0"/>
          <w:sz w:val="24"/>
          <w:szCs w:val="24"/>
          <w:lang w:eastAsia="en-IN"/>
        </w:rPr>
        <w:t>Any standardized procurement templates or documents to be used.</w:t>
      </w:r>
    </w:p>
    <w:p w14:paraId="39A4A162" w14:textId="66C16DB2" w:rsidR="004B5FF8" w:rsidRPr="004B5FF8" w:rsidRDefault="004B5FF8" w:rsidP="002C17C3">
      <w:pPr>
        <w:numPr>
          <w:ilvl w:val="0"/>
          <w:numId w:val="2"/>
        </w:numPr>
        <w:shd w:val="clear" w:color="auto" w:fill="FFFFFF"/>
        <w:tabs>
          <w:tab w:val="clear" w:pos="720"/>
          <w:tab w:val="num" w:pos="1701"/>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4B5FF8">
        <w:rPr>
          <w:rFonts w:ascii="Calibri" w:eastAsia="Times New Roman" w:hAnsi="Calibri" w:cs="Calibri"/>
          <w:color w:val="00ACC0"/>
          <w:sz w:val="24"/>
          <w:szCs w:val="24"/>
          <w:lang w:eastAsia="en-IN"/>
        </w:rPr>
        <w:t>How multiple suppliers will be managed if applicable.</w:t>
      </w:r>
    </w:p>
    <w:p w14:paraId="7BD00131" w14:textId="77777777" w:rsidR="004B5FF8" w:rsidRPr="004B5FF8" w:rsidRDefault="004B5FF8" w:rsidP="002C17C3">
      <w:pPr>
        <w:numPr>
          <w:ilvl w:val="0"/>
          <w:numId w:val="2"/>
        </w:numPr>
        <w:shd w:val="clear" w:color="auto" w:fill="FFFFFF"/>
        <w:tabs>
          <w:tab w:val="clear" w:pos="720"/>
          <w:tab w:val="num" w:pos="1701"/>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4B5FF8">
        <w:rPr>
          <w:rFonts w:ascii="Calibri" w:eastAsia="Times New Roman" w:hAnsi="Calibri" w:cs="Calibri"/>
          <w:color w:val="00ACC0"/>
          <w:sz w:val="24"/>
          <w:szCs w:val="24"/>
          <w:lang w:eastAsia="en-IN"/>
        </w:rPr>
        <w:t>Contract approval process</w:t>
      </w:r>
    </w:p>
    <w:p w14:paraId="75CAB7C6" w14:textId="77777777" w:rsidR="004B5FF8" w:rsidRPr="004B5FF8" w:rsidRDefault="004B5FF8" w:rsidP="002C17C3">
      <w:pPr>
        <w:numPr>
          <w:ilvl w:val="0"/>
          <w:numId w:val="2"/>
        </w:numPr>
        <w:shd w:val="clear" w:color="auto" w:fill="FFFFFF"/>
        <w:tabs>
          <w:tab w:val="clear" w:pos="720"/>
          <w:tab w:val="num" w:pos="1701"/>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4B5FF8">
        <w:rPr>
          <w:rFonts w:ascii="Calibri" w:eastAsia="Times New Roman" w:hAnsi="Calibri" w:cs="Calibri"/>
          <w:color w:val="00ACC0"/>
          <w:sz w:val="24"/>
          <w:szCs w:val="24"/>
          <w:lang w:eastAsia="en-IN"/>
        </w:rPr>
        <w:t>Decision criteria</w:t>
      </w:r>
    </w:p>
    <w:p w14:paraId="7CF9143F" w14:textId="77777777" w:rsidR="004B5FF8" w:rsidRPr="004B5FF8" w:rsidRDefault="004B5FF8" w:rsidP="002C17C3">
      <w:pPr>
        <w:numPr>
          <w:ilvl w:val="0"/>
          <w:numId w:val="2"/>
        </w:numPr>
        <w:shd w:val="clear" w:color="auto" w:fill="FFFFFF"/>
        <w:tabs>
          <w:tab w:val="clear" w:pos="720"/>
          <w:tab w:val="num" w:pos="1701"/>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4B5FF8">
        <w:rPr>
          <w:rFonts w:ascii="Calibri" w:eastAsia="Times New Roman" w:hAnsi="Calibri" w:cs="Calibri"/>
          <w:color w:val="00ACC0"/>
          <w:sz w:val="24"/>
          <w:szCs w:val="24"/>
          <w:lang w:eastAsia="en-IN"/>
        </w:rPr>
        <w:t>Establishing contract deliverables and deadlines</w:t>
      </w:r>
    </w:p>
    <w:p w14:paraId="7A8AB5AF" w14:textId="77777777" w:rsidR="004B5FF8" w:rsidRPr="004B5FF8" w:rsidRDefault="004B5FF8" w:rsidP="002C17C3">
      <w:pPr>
        <w:numPr>
          <w:ilvl w:val="0"/>
          <w:numId w:val="2"/>
        </w:numPr>
        <w:shd w:val="clear" w:color="auto" w:fill="FFFFFF"/>
        <w:tabs>
          <w:tab w:val="clear" w:pos="720"/>
          <w:tab w:val="num" w:pos="1701"/>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4B5FF8">
        <w:rPr>
          <w:rFonts w:ascii="Calibri" w:eastAsia="Times New Roman" w:hAnsi="Calibri" w:cs="Calibri"/>
          <w:color w:val="00ACC0"/>
          <w:sz w:val="24"/>
          <w:szCs w:val="24"/>
          <w:lang w:eastAsia="en-IN"/>
        </w:rPr>
        <w:t>How procurement and contracts are coordinated with project scope, budget, and schedule</w:t>
      </w:r>
    </w:p>
    <w:p w14:paraId="36690412" w14:textId="30CEF823" w:rsidR="004B5FF8" w:rsidRPr="004B5FF8" w:rsidRDefault="004B5FF8" w:rsidP="002C17C3">
      <w:pPr>
        <w:numPr>
          <w:ilvl w:val="0"/>
          <w:numId w:val="2"/>
        </w:numPr>
        <w:shd w:val="clear" w:color="auto" w:fill="FFFFFF"/>
        <w:tabs>
          <w:tab w:val="clear" w:pos="720"/>
          <w:tab w:val="num" w:pos="1701"/>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4B5FF8">
        <w:rPr>
          <w:rFonts w:ascii="Calibri" w:eastAsia="Times New Roman" w:hAnsi="Calibri" w:cs="Calibri"/>
          <w:color w:val="00ACC0"/>
          <w:sz w:val="24"/>
          <w:szCs w:val="24"/>
          <w:lang w:eastAsia="en-IN"/>
        </w:rPr>
        <w:t>Any constraints pertaining to procurement.</w:t>
      </w:r>
    </w:p>
    <w:p w14:paraId="75CDE600" w14:textId="77777777" w:rsidR="004B5FF8" w:rsidRPr="004B5FF8" w:rsidRDefault="004B5FF8" w:rsidP="002C17C3">
      <w:pPr>
        <w:numPr>
          <w:ilvl w:val="0"/>
          <w:numId w:val="2"/>
        </w:numPr>
        <w:shd w:val="clear" w:color="auto" w:fill="FFFFFF"/>
        <w:tabs>
          <w:tab w:val="clear" w:pos="720"/>
          <w:tab w:val="num" w:pos="1701"/>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4B5FF8">
        <w:rPr>
          <w:rFonts w:ascii="Calibri" w:eastAsia="Times New Roman" w:hAnsi="Calibri" w:cs="Calibri"/>
          <w:color w:val="00ACC0"/>
          <w:sz w:val="24"/>
          <w:szCs w:val="24"/>
          <w:lang w:eastAsia="en-IN"/>
        </w:rPr>
        <w:t>Direction to sellers on baseline requirements such as contract schedules and work breakdown structures (WBSs)</w:t>
      </w:r>
    </w:p>
    <w:p w14:paraId="76FD886E" w14:textId="77777777" w:rsidR="004B5FF8" w:rsidRPr="004B5FF8" w:rsidRDefault="004B5FF8" w:rsidP="002C17C3">
      <w:pPr>
        <w:numPr>
          <w:ilvl w:val="0"/>
          <w:numId w:val="2"/>
        </w:numPr>
        <w:shd w:val="clear" w:color="auto" w:fill="FFFFFF"/>
        <w:tabs>
          <w:tab w:val="clear" w:pos="720"/>
          <w:tab w:val="num" w:pos="1701"/>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4B5FF8">
        <w:rPr>
          <w:rFonts w:ascii="Calibri" w:eastAsia="Times New Roman" w:hAnsi="Calibri" w:cs="Calibri"/>
          <w:color w:val="00ACC0"/>
          <w:sz w:val="24"/>
          <w:szCs w:val="24"/>
          <w:lang w:eastAsia="en-IN"/>
        </w:rPr>
        <w:t>Vendor Management</w:t>
      </w:r>
    </w:p>
    <w:p w14:paraId="7767DCAB" w14:textId="77777777" w:rsidR="004B5FF8" w:rsidRPr="004B5FF8" w:rsidRDefault="004B5FF8" w:rsidP="002C17C3">
      <w:pPr>
        <w:numPr>
          <w:ilvl w:val="0"/>
          <w:numId w:val="2"/>
        </w:numPr>
        <w:shd w:val="clear" w:color="auto" w:fill="FFFFFF"/>
        <w:tabs>
          <w:tab w:val="clear" w:pos="720"/>
          <w:tab w:val="num" w:pos="1701"/>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4B5FF8">
        <w:rPr>
          <w:rFonts w:ascii="Calibri" w:eastAsia="Times New Roman" w:hAnsi="Calibri" w:cs="Calibri"/>
          <w:color w:val="00ACC0"/>
          <w:sz w:val="24"/>
          <w:szCs w:val="24"/>
          <w:lang w:eastAsia="en-IN"/>
        </w:rPr>
        <w:t>Identification of any prequalified sellers if applicable</w:t>
      </w:r>
    </w:p>
    <w:p w14:paraId="66897DEF" w14:textId="77777777" w:rsidR="004B5FF8" w:rsidRDefault="004B5FF8" w:rsidP="002C17C3">
      <w:pPr>
        <w:numPr>
          <w:ilvl w:val="0"/>
          <w:numId w:val="2"/>
        </w:numPr>
        <w:shd w:val="clear" w:color="auto" w:fill="FFFFFF"/>
        <w:tabs>
          <w:tab w:val="clear" w:pos="720"/>
          <w:tab w:val="num" w:pos="1701"/>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4B5FF8">
        <w:rPr>
          <w:rFonts w:ascii="Calibri" w:eastAsia="Times New Roman" w:hAnsi="Calibri" w:cs="Calibri"/>
          <w:color w:val="00ACC0"/>
          <w:sz w:val="24"/>
          <w:szCs w:val="24"/>
          <w:lang w:eastAsia="en-IN"/>
        </w:rPr>
        <w:t>Performance metrics for procurement activities</w:t>
      </w:r>
    </w:p>
    <w:p w14:paraId="3CE3EB50" w14:textId="77777777" w:rsidR="002C17C3" w:rsidRDefault="002C17C3" w:rsidP="002C17C3">
      <w:pPr>
        <w:shd w:val="clear" w:color="auto" w:fill="FFFFFF"/>
        <w:spacing w:before="100" w:beforeAutospacing="1" w:after="100" w:afterAutospacing="1" w:line="240" w:lineRule="auto"/>
        <w:ind w:left="1134"/>
        <w:rPr>
          <w:rFonts w:ascii="Calibri" w:eastAsia="Times New Roman" w:hAnsi="Calibri" w:cs="Calibri"/>
          <w:color w:val="00ACC0"/>
          <w:sz w:val="24"/>
          <w:szCs w:val="24"/>
          <w:lang w:eastAsia="en-IN"/>
        </w:rPr>
      </w:pPr>
    </w:p>
    <w:p w14:paraId="0A2C9EF3" w14:textId="37543B0E" w:rsidR="002C17C3" w:rsidRPr="004B5FF8" w:rsidRDefault="002C17C3" w:rsidP="002C17C3">
      <w:pPr>
        <w:pStyle w:val="Heading1"/>
        <w:rPr>
          <w:rFonts w:eastAsia="Times New Roman"/>
          <w:lang w:eastAsia="en-IN"/>
        </w:rPr>
      </w:pPr>
      <w:r>
        <w:rPr>
          <w:rFonts w:eastAsia="Times New Roman"/>
          <w:lang w:eastAsia="en-IN"/>
        </w:rPr>
        <w:t xml:space="preserve"> PROCUREMENT MANAGEMENT APPROACH</w:t>
      </w:r>
    </w:p>
    <w:p w14:paraId="740EE978" w14:textId="77777777" w:rsidR="002C17C3" w:rsidRDefault="002C17C3" w:rsidP="002C17C3">
      <w:pPr>
        <w:pStyle w:val="instruction"/>
        <w:shd w:val="clear" w:color="auto" w:fill="FFFFFF"/>
        <w:spacing w:before="0" w:beforeAutospacing="0" w:after="225" w:afterAutospacing="0"/>
        <w:ind w:left="851"/>
        <w:rPr>
          <w:rFonts w:ascii="Calibri" w:hAnsi="Calibri" w:cs="Calibri"/>
          <w:color w:val="00ACC0"/>
        </w:rPr>
      </w:pPr>
      <w:r w:rsidRPr="002C17C3">
        <w:rPr>
          <w:rFonts w:ascii="Calibri" w:hAnsi="Calibri" w:cs="Calibri"/>
          <w:color w:val="00ACC0"/>
        </w:rPr>
        <w:t>The Procurement Management Plan should be defined enough to clearly identify the necessary steps and responsibilities for procurement from the beginning to the end of a project. The project manager must ensure that the plan facilitates the successful completion of the project and does not become an overwhelming task in itself to manage. The project manager will work with the project team,</w:t>
      </w:r>
      <w:r>
        <w:rPr>
          <w:rFonts w:ascii="Arial" w:hAnsi="Arial" w:cs="Arial"/>
          <w:color w:val="00ACC0"/>
          <w:sz w:val="33"/>
          <w:szCs w:val="33"/>
        </w:rPr>
        <w:t xml:space="preserve"> </w:t>
      </w:r>
      <w:r w:rsidRPr="002C17C3">
        <w:rPr>
          <w:rFonts w:ascii="Calibri" w:hAnsi="Calibri" w:cs="Calibri"/>
          <w:color w:val="00ACC0"/>
        </w:rPr>
        <w:t>contracts/purchasing department, and other key players to manage the procurement activities.</w:t>
      </w:r>
    </w:p>
    <w:p w14:paraId="57205325" w14:textId="77777777" w:rsidR="002C17C3" w:rsidRDefault="002C17C3" w:rsidP="002C17C3">
      <w:pPr>
        <w:pStyle w:val="instruction"/>
        <w:shd w:val="clear" w:color="auto" w:fill="FFFFFF"/>
        <w:spacing w:before="0" w:beforeAutospacing="0" w:after="225" w:afterAutospacing="0"/>
        <w:ind w:left="851"/>
        <w:rPr>
          <w:rFonts w:ascii="Calibri" w:hAnsi="Calibri" w:cs="Calibri"/>
          <w:color w:val="00ACC0"/>
        </w:rPr>
      </w:pPr>
    </w:p>
    <w:p w14:paraId="5ECB538F" w14:textId="267802CB" w:rsidR="002C17C3" w:rsidRDefault="002C17C3" w:rsidP="002C17C3">
      <w:pPr>
        <w:pStyle w:val="Heading1"/>
      </w:pPr>
      <w:r>
        <w:lastRenderedPageBreak/>
        <w:t xml:space="preserve"> PROCUREMENT DEFINITION</w:t>
      </w:r>
    </w:p>
    <w:p w14:paraId="306E3EF1" w14:textId="0DED6FFC" w:rsidR="002C17C3" w:rsidRDefault="002C17C3" w:rsidP="002C17C3">
      <w:pPr>
        <w:pStyle w:val="instruction"/>
        <w:shd w:val="clear" w:color="auto" w:fill="FFFFFF"/>
        <w:spacing w:before="0" w:beforeAutospacing="0" w:after="225" w:afterAutospacing="0"/>
        <w:ind w:left="851"/>
        <w:rPr>
          <w:rFonts w:ascii="Calibri" w:hAnsi="Calibri" w:cs="Calibri"/>
          <w:color w:val="00ACC0"/>
        </w:rPr>
      </w:pPr>
      <w:r w:rsidRPr="002C17C3">
        <w:rPr>
          <w:rFonts w:ascii="Calibri" w:hAnsi="Calibri" w:cs="Calibri"/>
          <w:color w:val="00ACC0"/>
        </w:rPr>
        <w:t>The purpose of procurement definition is to describe, in specific terms, what items will be procured and under what conditions. Sometimes items which must be procured for a project can be made internally by an organization. Additionally, procurement deadlines are usually affected by the project schedule and are needed by certain times to ensure timely project completion. This section is where these items must be listed, justified, and the conditions must be set. Any important technical information should also be included. Individuals may also be listed with authority to approve purchases in addition to or in the absence of the project manager.</w:t>
      </w:r>
    </w:p>
    <w:p w14:paraId="4B75A7D0" w14:textId="425DF751" w:rsidR="002C17C3" w:rsidRDefault="002C17C3" w:rsidP="002C17C3">
      <w:pPr>
        <w:pStyle w:val="Heading1"/>
      </w:pPr>
      <w:r>
        <w:t xml:space="preserve"> TYPE of CONTRACT to be </w:t>
      </w:r>
      <w:proofErr w:type="gramStart"/>
      <w:r>
        <w:t>USED</w:t>
      </w:r>
      <w:proofErr w:type="gramEnd"/>
    </w:p>
    <w:p w14:paraId="6F2DDF9A" w14:textId="04943571" w:rsidR="002C17C3" w:rsidRDefault="002C17C3" w:rsidP="002C17C3">
      <w:pPr>
        <w:pStyle w:val="instruction"/>
        <w:shd w:val="clear" w:color="auto" w:fill="FFFFFF"/>
        <w:spacing w:before="0" w:beforeAutospacing="0" w:after="225" w:afterAutospacing="0"/>
        <w:ind w:left="851"/>
        <w:rPr>
          <w:rFonts w:ascii="Calibri" w:hAnsi="Calibri" w:cs="Calibri"/>
          <w:color w:val="00ACC0"/>
        </w:rPr>
      </w:pPr>
      <w:r w:rsidRPr="002C17C3">
        <w:rPr>
          <w:rFonts w:ascii="Calibri" w:hAnsi="Calibri" w:cs="Calibri"/>
          <w:color w:val="00ACC0"/>
        </w:rPr>
        <w:t>The purpose of this section of the procurement management plan is to describe the type of contract to be used so the contracts and purchasing department can proceed accordingly. There are many different types of contracts like firm-fixed price, time and materials (T&amp;M), cost-reimbursable, and others. Different procurement items may also require different contract types. A well-defined product may be a firm-fixed price while a product which will require a research and development effort may be a T&amp;M contract.</w:t>
      </w:r>
    </w:p>
    <w:p w14:paraId="68D72A91" w14:textId="19046B7D" w:rsidR="002C17C3" w:rsidRDefault="002C17C3" w:rsidP="002C17C3">
      <w:pPr>
        <w:pStyle w:val="Heading1"/>
      </w:pPr>
      <w:r>
        <w:t xml:space="preserve"> PROCUREMENT RISKS</w:t>
      </w:r>
    </w:p>
    <w:p w14:paraId="5E789736" w14:textId="4562CE24" w:rsidR="002C17C3" w:rsidRPr="002C17C3" w:rsidRDefault="002C17C3" w:rsidP="002C17C3">
      <w:pPr>
        <w:pStyle w:val="instruction"/>
        <w:shd w:val="clear" w:color="auto" w:fill="FFFFFF"/>
        <w:spacing w:before="0" w:beforeAutospacing="0" w:after="225" w:afterAutospacing="0"/>
        <w:ind w:left="851"/>
        <w:rPr>
          <w:rFonts w:ascii="Calibri" w:hAnsi="Calibri" w:cs="Calibri"/>
          <w:color w:val="00ACC0"/>
        </w:rPr>
      </w:pPr>
      <w:r w:rsidRPr="002C17C3">
        <w:rPr>
          <w:rFonts w:ascii="Calibri" w:hAnsi="Calibri" w:cs="Calibri"/>
          <w:color w:val="00ACC0"/>
        </w:rPr>
        <w:t>The purpose of this section is to identify any potential risks associated with procurement for the project. Depending on the contract type, items or services being purchased, vendor history, or uncertainties in the project’s scope, schedule, or budget, potential risks may require more detailed planning and mitigation strategies. For instance, if an organization has a close relationship to a particular vendor but there is a chance that vendor will no longer to be able to provide goods or services needed, this represents a significant risk to the project’s procurement activities that must be managed.</w:t>
      </w:r>
    </w:p>
    <w:p w14:paraId="76DD8428" w14:textId="7173D44D" w:rsidR="004B5FF8" w:rsidRDefault="002C17C3" w:rsidP="002C17C3">
      <w:pPr>
        <w:pStyle w:val="Heading1"/>
      </w:pPr>
      <w:r>
        <w:t xml:space="preserve"> PROCUREMENT RISK MANAGEMENT</w:t>
      </w:r>
    </w:p>
    <w:p w14:paraId="58CA1EB8" w14:textId="321A1D3B" w:rsidR="002C17C3" w:rsidRPr="002C17C3" w:rsidRDefault="002C17C3" w:rsidP="002C17C3">
      <w:pPr>
        <w:pStyle w:val="instruction"/>
        <w:shd w:val="clear" w:color="auto" w:fill="FFFFFF"/>
        <w:spacing w:before="0" w:beforeAutospacing="0" w:after="225" w:afterAutospacing="0"/>
        <w:ind w:left="851"/>
        <w:rPr>
          <w:rFonts w:ascii="Calibri" w:hAnsi="Calibri" w:cs="Calibri"/>
          <w:color w:val="00ACC0"/>
        </w:rPr>
      </w:pPr>
      <w:r w:rsidRPr="002C17C3">
        <w:rPr>
          <w:rFonts w:ascii="Calibri" w:hAnsi="Calibri" w:cs="Calibri"/>
          <w:color w:val="00ACC0"/>
        </w:rPr>
        <w:t xml:space="preserve">The purpose of this section is to describe how risks related specifically to procurement activities will be managed. All projects should have an independent and thorough risk management plan. However, much like there are risks which pertain only to procurement, there are risk management considerations which may also be unique and apply only to procurement. This may include involvement of </w:t>
      </w:r>
      <w:r w:rsidRPr="002C17C3">
        <w:rPr>
          <w:rFonts w:ascii="Calibri" w:hAnsi="Calibri" w:cs="Calibri"/>
          <w:color w:val="00ACC0"/>
        </w:rPr>
        <w:lastRenderedPageBreak/>
        <w:t>specific personnel in managing procurement risks or obtaining approval on mitigation steps from a particular management level within the organization.</w:t>
      </w:r>
    </w:p>
    <w:p w14:paraId="2C4FFDD9" w14:textId="0BA0D951" w:rsidR="004B5FF8" w:rsidRDefault="002C17C3" w:rsidP="002C17C3">
      <w:pPr>
        <w:pStyle w:val="Heading1"/>
      </w:pPr>
      <w:r>
        <w:t xml:space="preserve"> COST DETERMINATION</w:t>
      </w:r>
    </w:p>
    <w:p w14:paraId="4EC7EA34" w14:textId="77777777" w:rsidR="002C17C3" w:rsidRDefault="002C17C3" w:rsidP="00197EED">
      <w:pPr>
        <w:pStyle w:val="instruction"/>
        <w:shd w:val="clear" w:color="auto" w:fill="FFFFFF"/>
        <w:spacing w:before="0" w:beforeAutospacing="0" w:after="225" w:afterAutospacing="0"/>
        <w:ind w:left="851"/>
        <w:rPr>
          <w:rFonts w:ascii="Calibri" w:hAnsi="Calibri" w:cs="Calibri"/>
          <w:color w:val="00ACC0"/>
        </w:rPr>
      </w:pPr>
      <w:r w:rsidRPr="00197EED">
        <w:rPr>
          <w:rFonts w:ascii="Calibri" w:hAnsi="Calibri" w:cs="Calibri"/>
          <w:color w:val="00ACC0"/>
        </w:rPr>
        <w:t>The purpose of this section is to describe how costs will be</w:t>
      </w:r>
      <w:r>
        <w:rPr>
          <w:rFonts w:ascii="Arial" w:hAnsi="Arial" w:cs="Arial"/>
          <w:color w:val="00ACC0"/>
          <w:sz w:val="33"/>
          <w:szCs w:val="33"/>
        </w:rPr>
        <w:t xml:space="preserve"> </w:t>
      </w:r>
      <w:r w:rsidRPr="002C17C3">
        <w:rPr>
          <w:rFonts w:ascii="Calibri" w:hAnsi="Calibri" w:cs="Calibri"/>
          <w:color w:val="00ACC0"/>
        </w:rPr>
        <w:t>determined and if/how they will be used as part of the selection criteria. For procurements seeking goods and/or services from an outside vendor, costs are usually provided in response to a Request for Quote (RFQ), Request for Proposal (RFP), or a Request for Bid (RFB). Vendors submit quotes, proposals, or bids which describe the costs of the good or service in detail to aid the customer in their decision making. Costs are almost always used as part of the procurement decision criteria but may be prioritized differently depending on the organization.</w:t>
      </w:r>
    </w:p>
    <w:p w14:paraId="73A5C0E4" w14:textId="070F2629" w:rsidR="00197EED" w:rsidRPr="002C17C3" w:rsidRDefault="00197EED" w:rsidP="00197EED">
      <w:pPr>
        <w:pStyle w:val="Heading1"/>
        <w:rPr>
          <w:sz w:val="24"/>
          <w:szCs w:val="24"/>
        </w:rPr>
      </w:pPr>
      <w:r>
        <w:t xml:space="preserve"> STANDARDIZED PROCUREMENT DOCUMENTATION</w:t>
      </w:r>
    </w:p>
    <w:p w14:paraId="6E278FAE" w14:textId="34BBA3C0" w:rsidR="002C17C3" w:rsidRDefault="00197EED" w:rsidP="00197EED">
      <w:pPr>
        <w:pStyle w:val="instruction"/>
        <w:shd w:val="clear" w:color="auto" w:fill="FFFFFF"/>
        <w:spacing w:before="0" w:beforeAutospacing="0" w:after="225" w:afterAutospacing="0"/>
        <w:ind w:left="851"/>
        <w:rPr>
          <w:rFonts w:ascii="Calibri" w:hAnsi="Calibri" w:cs="Calibri"/>
          <w:color w:val="00ACC0"/>
        </w:rPr>
      </w:pPr>
      <w:r w:rsidRPr="00197EED">
        <w:rPr>
          <w:rFonts w:ascii="Calibri" w:hAnsi="Calibri" w:cs="Calibri"/>
          <w:color w:val="00ACC0"/>
        </w:rPr>
        <w:t>The purpose of this section is to describe what standard procurement documentation will be used as part of the procurement. For large complex projects, standardization makes work across all project process areas easier to manage. When organizations utilize standard forms, templates, and formats, there is commonality across different projects as well as different groups within the organization.</w:t>
      </w:r>
    </w:p>
    <w:p w14:paraId="0B84E51D" w14:textId="009BDDEB" w:rsidR="00197EED" w:rsidRDefault="00197EED" w:rsidP="00197EED">
      <w:pPr>
        <w:pStyle w:val="Heading1"/>
      </w:pPr>
      <w:r>
        <w:t xml:space="preserve"> PROCUREMENT CONSTRAINTS</w:t>
      </w:r>
    </w:p>
    <w:p w14:paraId="05C9F54E" w14:textId="30760021" w:rsidR="00197EED" w:rsidRDefault="00197EED" w:rsidP="00197EED">
      <w:pPr>
        <w:ind w:left="851"/>
        <w:rPr>
          <w:rFonts w:ascii="Calibri" w:eastAsia="Times New Roman" w:hAnsi="Calibri" w:cs="Calibri"/>
          <w:color w:val="00ACC0"/>
          <w:sz w:val="24"/>
          <w:szCs w:val="24"/>
          <w:lang w:eastAsia="en-IN"/>
        </w:rPr>
      </w:pPr>
      <w:r w:rsidRPr="00197EED">
        <w:rPr>
          <w:rFonts w:ascii="Calibri" w:eastAsia="Times New Roman" w:hAnsi="Calibri" w:cs="Calibri"/>
          <w:color w:val="00ACC0"/>
          <w:sz w:val="24"/>
          <w:szCs w:val="24"/>
          <w:lang w:eastAsia="en-IN"/>
        </w:rPr>
        <w:t>The purpose of this section is to describe any constraints which must be considered as part of the project’s procurement management process. These constraints may be related to schedule, cost, scope, resources, technology, or buyer/seller relationships. As constraints are identified, they must be considered every step of the way as procurement activities are planned and conducted. Every effort must be made to identify all constraints prior to any project or procurement planning as constraints identified later in the</w:t>
      </w:r>
      <w:r>
        <w:rPr>
          <w:rFonts w:ascii="Arial" w:hAnsi="Arial" w:cs="Arial"/>
          <w:color w:val="00ACC0"/>
          <w:sz w:val="33"/>
          <w:szCs w:val="33"/>
          <w:shd w:val="clear" w:color="auto" w:fill="FFFFFF"/>
        </w:rPr>
        <w:t xml:space="preserve"> </w:t>
      </w:r>
      <w:r w:rsidRPr="00197EED">
        <w:rPr>
          <w:rFonts w:ascii="Calibri" w:eastAsia="Times New Roman" w:hAnsi="Calibri" w:cs="Calibri"/>
          <w:color w:val="00ACC0"/>
          <w:sz w:val="24"/>
          <w:szCs w:val="24"/>
          <w:lang w:eastAsia="en-IN"/>
        </w:rPr>
        <w:t>project lifecycle can significantly impact the project’s likelihood of success.</w:t>
      </w:r>
    </w:p>
    <w:p w14:paraId="732D5EA9" w14:textId="7BEA273C" w:rsidR="00197EED" w:rsidRDefault="00197EED" w:rsidP="00197EED">
      <w:pPr>
        <w:pStyle w:val="Heading2"/>
        <w:numPr>
          <w:ilvl w:val="1"/>
          <w:numId w:val="1"/>
        </w:numPr>
        <w:rPr>
          <w:rFonts w:eastAsia="Times New Roman"/>
          <w:lang w:eastAsia="en-IN"/>
        </w:rPr>
      </w:pPr>
      <w:r>
        <w:rPr>
          <w:rFonts w:eastAsia="Times New Roman"/>
          <w:lang w:eastAsia="en-IN"/>
        </w:rPr>
        <w:t>CONTRACT APPROVAL PROCESS</w:t>
      </w:r>
    </w:p>
    <w:p w14:paraId="30EFD5CF" w14:textId="12D8D217" w:rsidR="00197EED" w:rsidRDefault="00197EED" w:rsidP="007C4337">
      <w:pPr>
        <w:ind w:left="851"/>
        <w:rPr>
          <w:rFonts w:ascii="Calibri" w:eastAsia="Times New Roman" w:hAnsi="Calibri" w:cs="Calibri"/>
          <w:color w:val="00ACC0"/>
          <w:sz w:val="24"/>
          <w:szCs w:val="24"/>
          <w:lang w:eastAsia="en-IN"/>
        </w:rPr>
      </w:pPr>
      <w:r w:rsidRPr="00197EED">
        <w:rPr>
          <w:rFonts w:ascii="Calibri" w:eastAsia="Times New Roman" w:hAnsi="Calibri" w:cs="Calibri"/>
          <w:color w:val="00ACC0"/>
          <w:sz w:val="24"/>
          <w:szCs w:val="24"/>
          <w:lang w:eastAsia="en-IN"/>
        </w:rPr>
        <w:t>This section of the procurement plan template defines the process through which contracts must be approved. This portion of the procurement management plan should clearly identify the rules for all</w:t>
      </w:r>
      <w:r>
        <w:rPr>
          <w:rFonts w:ascii="Arial" w:hAnsi="Arial" w:cs="Arial"/>
          <w:color w:val="00ACC0"/>
          <w:sz w:val="33"/>
          <w:szCs w:val="33"/>
          <w:shd w:val="clear" w:color="auto" w:fill="FFFFFF"/>
        </w:rPr>
        <w:t xml:space="preserve"> </w:t>
      </w:r>
      <w:r w:rsidRPr="007C4337">
        <w:rPr>
          <w:rFonts w:ascii="Calibri" w:eastAsia="Times New Roman" w:hAnsi="Calibri" w:cs="Calibri"/>
          <w:color w:val="00ACC0"/>
          <w:sz w:val="24"/>
          <w:szCs w:val="24"/>
          <w:lang w:eastAsia="en-IN"/>
        </w:rPr>
        <w:t xml:space="preserve">procurements within </w:t>
      </w:r>
      <w:r w:rsidR="007C4337">
        <w:rPr>
          <w:rFonts w:ascii="Calibri" w:eastAsia="Times New Roman" w:hAnsi="Calibri" w:cs="Calibri"/>
          <w:color w:val="00ACC0"/>
          <w:sz w:val="24"/>
          <w:szCs w:val="24"/>
          <w:lang w:eastAsia="en-IN"/>
        </w:rPr>
        <w:t>the</w:t>
      </w:r>
      <w:r w:rsidRPr="007C4337">
        <w:rPr>
          <w:rFonts w:ascii="Calibri" w:eastAsia="Times New Roman" w:hAnsi="Calibri" w:cs="Calibri"/>
          <w:color w:val="00ACC0"/>
          <w:sz w:val="24"/>
          <w:szCs w:val="24"/>
          <w:lang w:eastAsia="en-IN"/>
        </w:rPr>
        <w:t xml:space="preserve"> organization.</w:t>
      </w:r>
    </w:p>
    <w:p w14:paraId="667825E3" w14:textId="1F5562FF" w:rsidR="007C4337" w:rsidRDefault="007C4337" w:rsidP="007C4337">
      <w:pPr>
        <w:pStyle w:val="Heading2"/>
        <w:numPr>
          <w:ilvl w:val="1"/>
          <w:numId w:val="1"/>
        </w:numPr>
        <w:rPr>
          <w:rFonts w:eastAsia="Times New Roman"/>
          <w:lang w:eastAsia="en-IN"/>
        </w:rPr>
      </w:pPr>
      <w:r>
        <w:rPr>
          <w:rFonts w:eastAsia="Times New Roman"/>
          <w:lang w:eastAsia="en-IN"/>
        </w:rPr>
        <w:lastRenderedPageBreak/>
        <w:t>DECISION CRITERIA</w:t>
      </w:r>
    </w:p>
    <w:p w14:paraId="2E557424" w14:textId="5E7ABE81" w:rsidR="007C4337" w:rsidRPr="007C4337" w:rsidRDefault="007C4337" w:rsidP="007C4337">
      <w:pPr>
        <w:ind w:left="851"/>
        <w:rPr>
          <w:rFonts w:ascii="Calibri" w:eastAsia="Times New Roman" w:hAnsi="Calibri" w:cs="Calibri"/>
          <w:color w:val="00ACC0"/>
          <w:sz w:val="24"/>
          <w:szCs w:val="24"/>
          <w:lang w:eastAsia="en-IN"/>
        </w:rPr>
      </w:pPr>
      <w:r w:rsidRPr="007C4337">
        <w:rPr>
          <w:rFonts w:ascii="Calibri" w:eastAsia="Times New Roman" w:hAnsi="Calibri" w:cs="Calibri"/>
          <w:color w:val="00ACC0"/>
          <w:sz w:val="24"/>
          <w:szCs w:val="24"/>
          <w:lang w:eastAsia="en-IN"/>
        </w:rPr>
        <w:t>The purpose of this part of the procurement management plan is to define the criteria used by the contract review board to decide on what contract(s) to award. Again, these criteria may vary between organizations but must be defined as part of the Procurement Management Plan.</w:t>
      </w:r>
    </w:p>
    <w:p w14:paraId="69D88E81" w14:textId="1471D7D9" w:rsidR="007C4337" w:rsidRDefault="007C4337" w:rsidP="007C4337">
      <w:pPr>
        <w:pStyle w:val="Heading2"/>
        <w:numPr>
          <w:ilvl w:val="1"/>
          <w:numId w:val="1"/>
        </w:numPr>
        <w:rPr>
          <w:rFonts w:eastAsia="Times New Roman"/>
          <w:lang w:eastAsia="en-IN"/>
        </w:rPr>
      </w:pPr>
      <w:r>
        <w:rPr>
          <w:rFonts w:eastAsia="Times New Roman"/>
          <w:lang w:eastAsia="en-IN"/>
        </w:rPr>
        <w:t>VENDOR MANAGEMENT</w:t>
      </w:r>
    </w:p>
    <w:p w14:paraId="4862E180" w14:textId="4191A839" w:rsidR="007C4337" w:rsidRDefault="007C4337" w:rsidP="007C4337">
      <w:pPr>
        <w:ind w:left="851"/>
        <w:rPr>
          <w:rFonts w:ascii="Calibri" w:eastAsia="Times New Roman" w:hAnsi="Calibri" w:cs="Calibri"/>
          <w:color w:val="00ACC0"/>
          <w:sz w:val="24"/>
          <w:szCs w:val="24"/>
          <w:lang w:eastAsia="en-IN"/>
        </w:rPr>
      </w:pPr>
      <w:r w:rsidRPr="007C4337">
        <w:rPr>
          <w:rFonts w:ascii="Calibri" w:eastAsia="Times New Roman" w:hAnsi="Calibri" w:cs="Calibri"/>
          <w:color w:val="00ACC0"/>
          <w:sz w:val="24"/>
          <w:szCs w:val="24"/>
          <w:lang w:eastAsia="en-IN"/>
        </w:rPr>
        <w:t>The purpose of this section of the Procurement Management Plan is to describe the roles and actions the project team and purchasing and contracts department will take to ensure that the selected vendors provide all the products/services agreed upon and that the appropriate levels of quality are maintained.</w:t>
      </w:r>
    </w:p>
    <w:p w14:paraId="7C88787E" w14:textId="5E56C4AC" w:rsidR="007C4337" w:rsidRDefault="007C4337" w:rsidP="007C4337">
      <w:pPr>
        <w:pStyle w:val="Heading2"/>
        <w:numPr>
          <w:ilvl w:val="1"/>
          <w:numId w:val="1"/>
        </w:numPr>
        <w:rPr>
          <w:rFonts w:eastAsia="Times New Roman"/>
          <w:lang w:eastAsia="en-IN"/>
        </w:rPr>
      </w:pPr>
      <w:r>
        <w:rPr>
          <w:rFonts w:eastAsia="Times New Roman"/>
          <w:lang w:eastAsia="en-IN"/>
        </w:rPr>
        <w:t>PERFORMANCE METRICS for PROCUREMENT ACTIVITIES</w:t>
      </w:r>
    </w:p>
    <w:p w14:paraId="04B2E70E" w14:textId="552919C0" w:rsidR="007C4337" w:rsidRDefault="007C4337" w:rsidP="007C4337">
      <w:pPr>
        <w:ind w:left="851"/>
        <w:rPr>
          <w:rFonts w:ascii="Calibri" w:eastAsia="Times New Roman" w:hAnsi="Calibri" w:cs="Calibri"/>
          <w:color w:val="00ACC0"/>
          <w:sz w:val="24"/>
          <w:szCs w:val="24"/>
          <w:lang w:eastAsia="en-IN"/>
        </w:rPr>
      </w:pPr>
      <w:r w:rsidRPr="007C4337">
        <w:rPr>
          <w:rFonts w:ascii="Calibri" w:eastAsia="Times New Roman" w:hAnsi="Calibri" w:cs="Calibri"/>
          <w:color w:val="00ACC0"/>
          <w:sz w:val="24"/>
          <w:szCs w:val="24"/>
          <w:lang w:eastAsia="en-IN"/>
        </w:rPr>
        <w:t>Here</w:t>
      </w:r>
      <w:r>
        <w:rPr>
          <w:rFonts w:ascii="Calibri" w:eastAsia="Times New Roman" w:hAnsi="Calibri" w:cs="Calibri"/>
          <w:color w:val="00ACC0"/>
          <w:sz w:val="24"/>
          <w:szCs w:val="24"/>
          <w:lang w:eastAsia="en-IN"/>
        </w:rPr>
        <w:t>,</w:t>
      </w:r>
      <w:r w:rsidRPr="007C4337">
        <w:rPr>
          <w:rFonts w:ascii="Calibri" w:eastAsia="Times New Roman" w:hAnsi="Calibri" w:cs="Calibri"/>
          <w:color w:val="00ACC0"/>
          <w:sz w:val="24"/>
          <w:szCs w:val="24"/>
          <w:lang w:eastAsia="en-IN"/>
        </w:rPr>
        <w:t xml:space="preserve"> the Procurement Management Plan describes the metrics to be used for procurement activities associated with the project. These metrics may be used to ensure the project stays on schedule regarding procurement activities. They may also be used to compile data on the performance of various vendors </w:t>
      </w:r>
      <w:proofErr w:type="gramStart"/>
      <w:r w:rsidRPr="007C4337">
        <w:rPr>
          <w:rFonts w:ascii="Calibri" w:eastAsia="Times New Roman" w:hAnsi="Calibri" w:cs="Calibri"/>
          <w:color w:val="00ACC0"/>
          <w:sz w:val="24"/>
          <w:szCs w:val="24"/>
          <w:lang w:eastAsia="en-IN"/>
        </w:rPr>
        <w:t>in order to</w:t>
      </w:r>
      <w:proofErr w:type="gramEnd"/>
      <w:r w:rsidRPr="007C4337">
        <w:rPr>
          <w:rFonts w:ascii="Calibri" w:eastAsia="Times New Roman" w:hAnsi="Calibri" w:cs="Calibri"/>
          <w:color w:val="00ACC0"/>
          <w:sz w:val="24"/>
          <w:szCs w:val="24"/>
          <w:lang w:eastAsia="en-IN"/>
        </w:rPr>
        <w:t xml:space="preserve"> assist with future procurement activities’ vendor selection criteria.</w:t>
      </w:r>
    </w:p>
    <w:p w14:paraId="5BCFAE77" w14:textId="574FC199" w:rsidR="00126C7F" w:rsidRDefault="00126C7F" w:rsidP="007C4337">
      <w:pPr>
        <w:ind w:left="851"/>
        <w:rPr>
          <w:rFonts w:ascii="Calibri" w:hAnsi="Calibri" w:cs="Calibri"/>
          <w:color w:val="000000"/>
          <w:sz w:val="24"/>
          <w:szCs w:val="24"/>
          <w:shd w:val="clear" w:color="auto" w:fill="FFFFFF"/>
        </w:rPr>
      </w:pPr>
      <w:r w:rsidRPr="00126C7F">
        <w:rPr>
          <w:rFonts w:ascii="Calibri" w:hAnsi="Calibri" w:cs="Calibri"/>
          <w:color w:val="000000"/>
          <w:sz w:val="24"/>
          <w:szCs w:val="24"/>
          <w:shd w:val="clear" w:color="auto" w:fill="FFFFFF"/>
        </w:rPr>
        <w:t>While the purchasing and contracts department has their own internal metrics for procurement, the following metrics are established for vendor performance for this project’s procurement activities. Each metric is rated on a 1-3 scale as indicated below:</w:t>
      </w:r>
    </w:p>
    <w:tbl>
      <w:tblPr>
        <w:tblStyle w:val="TableGrid"/>
        <w:tblW w:w="10065" w:type="dxa"/>
        <w:tblInd w:w="-147" w:type="dxa"/>
        <w:tblLook w:val="04A0" w:firstRow="1" w:lastRow="0" w:firstColumn="1" w:lastColumn="0" w:noHBand="0" w:noVBand="1"/>
      </w:tblPr>
      <w:tblGrid>
        <w:gridCol w:w="951"/>
        <w:gridCol w:w="1000"/>
        <w:gridCol w:w="1140"/>
        <w:gridCol w:w="1773"/>
        <w:gridCol w:w="1568"/>
        <w:gridCol w:w="947"/>
        <w:gridCol w:w="1560"/>
        <w:gridCol w:w="1126"/>
      </w:tblGrid>
      <w:tr w:rsidR="00CA6D79" w14:paraId="7F1768AB" w14:textId="77777777" w:rsidTr="00CA6D79">
        <w:tc>
          <w:tcPr>
            <w:tcW w:w="862" w:type="dxa"/>
            <w:shd w:val="clear" w:color="auto" w:fill="BFBFBF" w:themeFill="background1" w:themeFillShade="BF"/>
          </w:tcPr>
          <w:p w14:paraId="0857E8F7" w14:textId="3624EC7B" w:rsidR="00126C7F" w:rsidRPr="00CA6D79" w:rsidRDefault="00126C7F" w:rsidP="007C4337">
            <w:pPr>
              <w:rPr>
                <w:rFonts w:eastAsia="Times New Roman" w:cstheme="minorHAnsi"/>
                <w:b/>
                <w:bCs/>
                <w:sz w:val="24"/>
                <w:szCs w:val="24"/>
                <w:lang w:eastAsia="en-IN"/>
              </w:rPr>
            </w:pPr>
            <w:r w:rsidRPr="00CA6D79">
              <w:rPr>
                <w:rFonts w:eastAsia="Times New Roman" w:cstheme="minorHAnsi"/>
                <w:b/>
                <w:bCs/>
                <w:sz w:val="24"/>
                <w:szCs w:val="24"/>
                <w:lang w:eastAsia="en-IN"/>
              </w:rPr>
              <w:t>Vendor</w:t>
            </w:r>
          </w:p>
        </w:tc>
        <w:tc>
          <w:tcPr>
            <w:tcW w:w="1000" w:type="dxa"/>
            <w:shd w:val="clear" w:color="auto" w:fill="BFBFBF" w:themeFill="background1" w:themeFillShade="BF"/>
          </w:tcPr>
          <w:p w14:paraId="2F911397" w14:textId="2A301C22" w:rsidR="00126C7F" w:rsidRPr="00CA6D79" w:rsidRDefault="00126C7F" w:rsidP="007C4337">
            <w:pPr>
              <w:rPr>
                <w:rFonts w:eastAsia="Times New Roman" w:cstheme="minorHAnsi"/>
                <w:b/>
                <w:bCs/>
                <w:sz w:val="24"/>
                <w:szCs w:val="24"/>
                <w:lang w:eastAsia="en-IN"/>
              </w:rPr>
            </w:pPr>
            <w:r w:rsidRPr="00CA6D79">
              <w:rPr>
                <w:rFonts w:eastAsia="Times New Roman" w:cstheme="minorHAnsi"/>
                <w:b/>
                <w:bCs/>
                <w:sz w:val="24"/>
                <w:szCs w:val="24"/>
                <w:lang w:eastAsia="en-IN"/>
              </w:rPr>
              <w:t>Product Quality</w:t>
            </w:r>
          </w:p>
        </w:tc>
        <w:tc>
          <w:tcPr>
            <w:tcW w:w="1154" w:type="dxa"/>
            <w:shd w:val="clear" w:color="auto" w:fill="BFBFBF" w:themeFill="background1" w:themeFillShade="BF"/>
          </w:tcPr>
          <w:p w14:paraId="6BA942BF" w14:textId="05949D8D" w:rsidR="00126C7F" w:rsidRPr="00CA6D79" w:rsidRDefault="00126C7F" w:rsidP="007C4337">
            <w:pPr>
              <w:rPr>
                <w:rFonts w:eastAsia="Times New Roman" w:cstheme="minorHAnsi"/>
                <w:b/>
                <w:bCs/>
                <w:sz w:val="24"/>
                <w:szCs w:val="24"/>
                <w:lang w:eastAsia="en-IN"/>
              </w:rPr>
            </w:pPr>
            <w:r w:rsidRPr="00CA6D79">
              <w:rPr>
                <w:rFonts w:eastAsia="Times New Roman" w:cstheme="minorHAnsi"/>
                <w:b/>
                <w:bCs/>
                <w:sz w:val="24"/>
                <w:szCs w:val="24"/>
                <w:lang w:eastAsia="en-IN"/>
              </w:rPr>
              <w:t>On Time Delivery</w:t>
            </w:r>
          </w:p>
        </w:tc>
        <w:tc>
          <w:tcPr>
            <w:tcW w:w="1773" w:type="dxa"/>
            <w:shd w:val="clear" w:color="auto" w:fill="BFBFBF" w:themeFill="background1" w:themeFillShade="BF"/>
          </w:tcPr>
          <w:p w14:paraId="577290BF" w14:textId="0278D0ED" w:rsidR="00126C7F" w:rsidRPr="00CA6D79" w:rsidRDefault="00126C7F" w:rsidP="007C4337">
            <w:pPr>
              <w:rPr>
                <w:rFonts w:eastAsia="Times New Roman" w:cstheme="minorHAnsi"/>
                <w:b/>
                <w:bCs/>
                <w:sz w:val="24"/>
                <w:szCs w:val="24"/>
                <w:lang w:eastAsia="en-IN"/>
              </w:rPr>
            </w:pPr>
            <w:r w:rsidRPr="00CA6D79">
              <w:rPr>
                <w:rFonts w:eastAsia="Times New Roman" w:cstheme="minorHAnsi"/>
                <w:b/>
                <w:bCs/>
                <w:sz w:val="24"/>
                <w:szCs w:val="24"/>
                <w:lang w:eastAsia="en-IN"/>
              </w:rPr>
              <w:t>Documentation Quality</w:t>
            </w:r>
          </w:p>
        </w:tc>
        <w:tc>
          <w:tcPr>
            <w:tcW w:w="1568" w:type="dxa"/>
            <w:shd w:val="clear" w:color="auto" w:fill="BFBFBF" w:themeFill="background1" w:themeFillShade="BF"/>
          </w:tcPr>
          <w:p w14:paraId="6127D6DC" w14:textId="2AC735BE" w:rsidR="00126C7F" w:rsidRPr="00CA6D79" w:rsidRDefault="00126C7F" w:rsidP="007C4337">
            <w:pPr>
              <w:rPr>
                <w:rFonts w:eastAsia="Times New Roman" w:cstheme="minorHAnsi"/>
                <w:b/>
                <w:bCs/>
                <w:sz w:val="24"/>
                <w:szCs w:val="24"/>
                <w:lang w:eastAsia="en-IN"/>
              </w:rPr>
            </w:pPr>
            <w:r w:rsidRPr="00CA6D79">
              <w:rPr>
                <w:rFonts w:eastAsia="Times New Roman" w:cstheme="minorHAnsi"/>
                <w:b/>
                <w:bCs/>
                <w:sz w:val="24"/>
                <w:szCs w:val="24"/>
                <w:lang w:eastAsia="en-IN"/>
              </w:rPr>
              <w:t>Development Costs</w:t>
            </w:r>
          </w:p>
        </w:tc>
        <w:tc>
          <w:tcPr>
            <w:tcW w:w="986" w:type="dxa"/>
            <w:shd w:val="clear" w:color="auto" w:fill="BFBFBF" w:themeFill="background1" w:themeFillShade="BF"/>
          </w:tcPr>
          <w:p w14:paraId="506AB034" w14:textId="162FE25C" w:rsidR="00126C7F" w:rsidRPr="00CA6D79" w:rsidRDefault="00126C7F" w:rsidP="007C4337">
            <w:pPr>
              <w:rPr>
                <w:rFonts w:eastAsia="Times New Roman" w:cstheme="minorHAnsi"/>
                <w:b/>
                <w:bCs/>
                <w:sz w:val="24"/>
                <w:szCs w:val="24"/>
                <w:lang w:eastAsia="en-IN"/>
              </w:rPr>
            </w:pPr>
            <w:r w:rsidRPr="00CA6D79">
              <w:rPr>
                <w:rFonts w:eastAsia="Times New Roman" w:cstheme="minorHAnsi"/>
                <w:b/>
                <w:bCs/>
                <w:sz w:val="24"/>
                <w:szCs w:val="24"/>
                <w:lang w:eastAsia="en-IN"/>
              </w:rPr>
              <w:t>Cost per Unit</w:t>
            </w:r>
          </w:p>
        </w:tc>
        <w:tc>
          <w:tcPr>
            <w:tcW w:w="1560" w:type="dxa"/>
            <w:shd w:val="clear" w:color="auto" w:fill="BFBFBF" w:themeFill="background1" w:themeFillShade="BF"/>
          </w:tcPr>
          <w:p w14:paraId="27F6A584" w14:textId="36CA217D" w:rsidR="00126C7F" w:rsidRPr="00CA6D79" w:rsidRDefault="00126C7F" w:rsidP="007C4337">
            <w:pPr>
              <w:rPr>
                <w:rFonts w:eastAsia="Times New Roman" w:cstheme="minorHAnsi"/>
                <w:b/>
                <w:bCs/>
                <w:sz w:val="24"/>
                <w:szCs w:val="24"/>
                <w:lang w:eastAsia="en-IN"/>
              </w:rPr>
            </w:pPr>
            <w:r w:rsidRPr="00CA6D79">
              <w:rPr>
                <w:rFonts w:eastAsia="Times New Roman" w:cstheme="minorHAnsi"/>
                <w:b/>
                <w:bCs/>
                <w:sz w:val="24"/>
                <w:szCs w:val="24"/>
                <w:lang w:eastAsia="en-IN"/>
              </w:rPr>
              <w:t>Transactional Efficiency</w:t>
            </w:r>
          </w:p>
        </w:tc>
        <w:tc>
          <w:tcPr>
            <w:tcW w:w="1162" w:type="dxa"/>
            <w:shd w:val="clear" w:color="auto" w:fill="BFBFBF" w:themeFill="background1" w:themeFillShade="BF"/>
          </w:tcPr>
          <w:p w14:paraId="3C387EA3" w14:textId="4A3E41C1" w:rsidR="00126C7F" w:rsidRPr="00CA6D79" w:rsidRDefault="00126C7F" w:rsidP="007C4337">
            <w:pPr>
              <w:rPr>
                <w:rFonts w:eastAsia="Times New Roman" w:cstheme="minorHAnsi"/>
                <w:b/>
                <w:bCs/>
                <w:sz w:val="24"/>
                <w:szCs w:val="24"/>
                <w:lang w:eastAsia="en-IN"/>
              </w:rPr>
            </w:pPr>
            <w:r w:rsidRPr="00CA6D79">
              <w:rPr>
                <w:rFonts w:eastAsia="Times New Roman" w:cstheme="minorHAnsi"/>
                <w:b/>
                <w:bCs/>
                <w:sz w:val="24"/>
                <w:szCs w:val="24"/>
                <w:lang w:eastAsia="en-IN"/>
              </w:rPr>
              <w:t>Rating</w:t>
            </w:r>
          </w:p>
        </w:tc>
      </w:tr>
      <w:tr w:rsidR="00126C7F" w14:paraId="3794341E" w14:textId="77777777" w:rsidTr="00CA6D79">
        <w:tc>
          <w:tcPr>
            <w:tcW w:w="862" w:type="dxa"/>
          </w:tcPr>
          <w:p w14:paraId="40176B05" w14:textId="77777777" w:rsidR="00126C7F" w:rsidRDefault="00126C7F" w:rsidP="007C4337">
            <w:pPr>
              <w:rPr>
                <w:rFonts w:ascii="Calibri" w:eastAsia="Times New Roman" w:hAnsi="Calibri" w:cs="Calibri"/>
                <w:color w:val="00ACC0"/>
                <w:sz w:val="24"/>
                <w:szCs w:val="24"/>
                <w:lang w:eastAsia="en-IN"/>
              </w:rPr>
            </w:pPr>
          </w:p>
        </w:tc>
        <w:tc>
          <w:tcPr>
            <w:tcW w:w="1000" w:type="dxa"/>
          </w:tcPr>
          <w:p w14:paraId="5D71853E" w14:textId="77777777" w:rsidR="00126C7F" w:rsidRDefault="00126C7F" w:rsidP="007C4337">
            <w:pPr>
              <w:rPr>
                <w:rFonts w:ascii="Calibri" w:eastAsia="Times New Roman" w:hAnsi="Calibri" w:cs="Calibri"/>
                <w:color w:val="00ACC0"/>
                <w:sz w:val="24"/>
                <w:szCs w:val="24"/>
                <w:lang w:eastAsia="en-IN"/>
              </w:rPr>
            </w:pPr>
          </w:p>
        </w:tc>
        <w:tc>
          <w:tcPr>
            <w:tcW w:w="1154" w:type="dxa"/>
          </w:tcPr>
          <w:p w14:paraId="671180F9" w14:textId="77777777" w:rsidR="00126C7F" w:rsidRDefault="00126C7F" w:rsidP="007C4337">
            <w:pPr>
              <w:rPr>
                <w:rFonts w:ascii="Calibri" w:eastAsia="Times New Roman" w:hAnsi="Calibri" w:cs="Calibri"/>
                <w:color w:val="00ACC0"/>
                <w:sz w:val="24"/>
                <w:szCs w:val="24"/>
                <w:lang w:eastAsia="en-IN"/>
              </w:rPr>
            </w:pPr>
          </w:p>
        </w:tc>
        <w:tc>
          <w:tcPr>
            <w:tcW w:w="1773" w:type="dxa"/>
          </w:tcPr>
          <w:p w14:paraId="258DCE6A" w14:textId="77777777" w:rsidR="00126C7F" w:rsidRDefault="00126C7F" w:rsidP="007C4337">
            <w:pPr>
              <w:rPr>
                <w:rFonts w:ascii="Calibri" w:eastAsia="Times New Roman" w:hAnsi="Calibri" w:cs="Calibri"/>
                <w:color w:val="00ACC0"/>
                <w:sz w:val="24"/>
                <w:szCs w:val="24"/>
                <w:lang w:eastAsia="en-IN"/>
              </w:rPr>
            </w:pPr>
          </w:p>
        </w:tc>
        <w:tc>
          <w:tcPr>
            <w:tcW w:w="1568" w:type="dxa"/>
          </w:tcPr>
          <w:p w14:paraId="4C3478F2" w14:textId="77777777" w:rsidR="00126C7F" w:rsidRDefault="00126C7F" w:rsidP="007C4337">
            <w:pPr>
              <w:rPr>
                <w:rFonts w:ascii="Calibri" w:eastAsia="Times New Roman" w:hAnsi="Calibri" w:cs="Calibri"/>
                <w:color w:val="00ACC0"/>
                <w:sz w:val="24"/>
                <w:szCs w:val="24"/>
                <w:lang w:eastAsia="en-IN"/>
              </w:rPr>
            </w:pPr>
          </w:p>
        </w:tc>
        <w:tc>
          <w:tcPr>
            <w:tcW w:w="986" w:type="dxa"/>
          </w:tcPr>
          <w:p w14:paraId="1410BDD9" w14:textId="77777777" w:rsidR="00126C7F" w:rsidRDefault="00126C7F" w:rsidP="007C4337">
            <w:pPr>
              <w:rPr>
                <w:rFonts w:ascii="Calibri" w:eastAsia="Times New Roman" w:hAnsi="Calibri" w:cs="Calibri"/>
                <w:color w:val="00ACC0"/>
                <w:sz w:val="24"/>
                <w:szCs w:val="24"/>
                <w:lang w:eastAsia="en-IN"/>
              </w:rPr>
            </w:pPr>
          </w:p>
        </w:tc>
        <w:tc>
          <w:tcPr>
            <w:tcW w:w="1560" w:type="dxa"/>
          </w:tcPr>
          <w:p w14:paraId="614FF0D1" w14:textId="77777777" w:rsidR="00126C7F" w:rsidRDefault="00126C7F" w:rsidP="007C4337">
            <w:pPr>
              <w:rPr>
                <w:rFonts w:ascii="Calibri" w:eastAsia="Times New Roman" w:hAnsi="Calibri" w:cs="Calibri"/>
                <w:color w:val="00ACC0"/>
                <w:sz w:val="24"/>
                <w:szCs w:val="24"/>
                <w:lang w:eastAsia="en-IN"/>
              </w:rPr>
            </w:pPr>
          </w:p>
        </w:tc>
        <w:tc>
          <w:tcPr>
            <w:tcW w:w="1162" w:type="dxa"/>
          </w:tcPr>
          <w:p w14:paraId="52D66A9A" w14:textId="77777777" w:rsidR="00126C7F" w:rsidRDefault="00126C7F" w:rsidP="007C4337">
            <w:pPr>
              <w:rPr>
                <w:rFonts w:ascii="Calibri" w:eastAsia="Times New Roman" w:hAnsi="Calibri" w:cs="Calibri"/>
                <w:color w:val="00ACC0"/>
                <w:sz w:val="24"/>
                <w:szCs w:val="24"/>
                <w:lang w:eastAsia="en-IN"/>
              </w:rPr>
            </w:pPr>
          </w:p>
        </w:tc>
      </w:tr>
      <w:tr w:rsidR="00126C7F" w14:paraId="1246EDD9" w14:textId="77777777" w:rsidTr="00CA6D79">
        <w:tc>
          <w:tcPr>
            <w:tcW w:w="862" w:type="dxa"/>
          </w:tcPr>
          <w:p w14:paraId="4BA02E93" w14:textId="77777777" w:rsidR="00126C7F" w:rsidRDefault="00126C7F" w:rsidP="007C4337">
            <w:pPr>
              <w:rPr>
                <w:rFonts w:ascii="Calibri" w:eastAsia="Times New Roman" w:hAnsi="Calibri" w:cs="Calibri"/>
                <w:color w:val="00ACC0"/>
                <w:sz w:val="24"/>
                <w:szCs w:val="24"/>
                <w:lang w:eastAsia="en-IN"/>
              </w:rPr>
            </w:pPr>
          </w:p>
        </w:tc>
        <w:tc>
          <w:tcPr>
            <w:tcW w:w="1000" w:type="dxa"/>
          </w:tcPr>
          <w:p w14:paraId="5B27A8C6" w14:textId="77777777" w:rsidR="00126C7F" w:rsidRDefault="00126C7F" w:rsidP="007C4337">
            <w:pPr>
              <w:rPr>
                <w:rFonts w:ascii="Calibri" w:eastAsia="Times New Roman" w:hAnsi="Calibri" w:cs="Calibri"/>
                <w:color w:val="00ACC0"/>
                <w:sz w:val="24"/>
                <w:szCs w:val="24"/>
                <w:lang w:eastAsia="en-IN"/>
              </w:rPr>
            </w:pPr>
          </w:p>
        </w:tc>
        <w:tc>
          <w:tcPr>
            <w:tcW w:w="1154" w:type="dxa"/>
          </w:tcPr>
          <w:p w14:paraId="1B8298F0" w14:textId="77777777" w:rsidR="00126C7F" w:rsidRDefault="00126C7F" w:rsidP="007C4337">
            <w:pPr>
              <w:rPr>
                <w:rFonts w:ascii="Calibri" w:eastAsia="Times New Roman" w:hAnsi="Calibri" w:cs="Calibri"/>
                <w:color w:val="00ACC0"/>
                <w:sz w:val="24"/>
                <w:szCs w:val="24"/>
                <w:lang w:eastAsia="en-IN"/>
              </w:rPr>
            </w:pPr>
          </w:p>
        </w:tc>
        <w:tc>
          <w:tcPr>
            <w:tcW w:w="1773" w:type="dxa"/>
          </w:tcPr>
          <w:p w14:paraId="7C31DCF7" w14:textId="77777777" w:rsidR="00126C7F" w:rsidRDefault="00126C7F" w:rsidP="007C4337">
            <w:pPr>
              <w:rPr>
                <w:rFonts w:ascii="Calibri" w:eastAsia="Times New Roman" w:hAnsi="Calibri" w:cs="Calibri"/>
                <w:color w:val="00ACC0"/>
                <w:sz w:val="24"/>
                <w:szCs w:val="24"/>
                <w:lang w:eastAsia="en-IN"/>
              </w:rPr>
            </w:pPr>
          </w:p>
        </w:tc>
        <w:tc>
          <w:tcPr>
            <w:tcW w:w="1568" w:type="dxa"/>
          </w:tcPr>
          <w:p w14:paraId="1FF6EF43" w14:textId="77777777" w:rsidR="00126C7F" w:rsidRDefault="00126C7F" w:rsidP="007C4337">
            <w:pPr>
              <w:rPr>
                <w:rFonts w:ascii="Calibri" w:eastAsia="Times New Roman" w:hAnsi="Calibri" w:cs="Calibri"/>
                <w:color w:val="00ACC0"/>
                <w:sz w:val="24"/>
                <w:szCs w:val="24"/>
                <w:lang w:eastAsia="en-IN"/>
              </w:rPr>
            </w:pPr>
          </w:p>
        </w:tc>
        <w:tc>
          <w:tcPr>
            <w:tcW w:w="986" w:type="dxa"/>
          </w:tcPr>
          <w:p w14:paraId="5F4596CF" w14:textId="77777777" w:rsidR="00126C7F" w:rsidRDefault="00126C7F" w:rsidP="007C4337">
            <w:pPr>
              <w:rPr>
                <w:rFonts w:ascii="Calibri" w:eastAsia="Times New Roman" w:hAnsi="Calibri" w:cs="Calibri"/>
                <w:color w:val="00ACC0"/>
                <w:sz w:val="24"/>
                <w:szCs w:val="24"/>
                <w:lang w:eastAsia="en-IN"/>
              </w:rPr>
            </w:pPr>
          </w:p>
        </w:tc>
        <w:tc>
          <w:tcPr>
            <w:tcW w:w="1560" w:type="dxa"/>
          </w:tcPr>
          <w:p w14:paraId="0BB76941" w14:textId="77777777" w:rsidR="00126C7F" w:rsidRDefault="00126C7F" w:rsidP="007C4337">
            <w:pPr>
              <w:rPr>
                <w:rFonts w:ascii="Calibri" w:eastAsia="Times New Roman" w:hAnsi="Calibri" w:cs="Calibri"/>
                <w:color w:val="00ACC0"/>
                <w:sz w:val="24"/>
                <w:szCs w:val="24"/>
                <w:lang w:eastAsia="en-IN"/>
              </w:rPr>
            </w:pPr>
          </w:p>
        </w:tc>
        <w:tc>
          <w:tcPr>
            <w:tcW w:w="1162" w:type="dxa"/>
          </w:tcPr>
          <w:p w14:paraId="164DA53A" w14:textId="77777777" w:rsidR="00126C7F" w:rsidRDefault="00126C7F" w:rsidP="007C4337">
            <w:pPr>
              <w:rPr>
                <w:rFonts w:ascii="Calibri" w:eastAsia="Times New Roman" w:hAnsi="Calibri" w:cs="Calibri"/>
                <w:color w:val="00ACC0"/>
                <w:sz w:val="24"/>
                <w:szCs w:val="24"/>
                <w:lang w:eastAsia="en-IN"/>
              </w:rPr>
            </w:pPr>
          </w:p>
        </w:tc>
      </w:tr>
      <w:tr w:rsidR="00126C7F" w14:paraId="683A37DB" w14:textId="77777777" w:rsidTr="00CA6D79">
        <w:tc>
          <w:tcPr>
            <w:tcW w:w="862" w:type="dxa"/>
          </w:tcPr>
          <w:p w14:paraId="461F6B02" w14:textId="77777777" w:rsidR="00126C7F" w:rsidRDefault="00126C7F" w:rsidP="007C4337">
            <w:pPr>
              <w:rPr>
                <w:rFonts w:ascii="Calibri" w:eastAsia="Times New Roman" w:hAnsi="Calibri" w:cs="Calibri"/>
                <w:color w:val="00ACC0"/>
                <w:sz w:val="24"/>
                <w:szCs w:val="24"/>
                <w:lang w:eastAsia="en-IN"/>
              </w:rPr>
            </w:pPr>
          </w:p>
        </w:tc>
        <w:tc>
          <w:tcPr>
            <w:tcW w:w="1000" w:type="dxa"/>
          </w:tcPr>
          <w:p w14:paraId="3E590903" w14:textId="77777777" w:rsidR="00126C7F" w:rsidRDefault="00126C7F" w:rsidP="007C4337">
            <w:pPr>
              <w:rPr>
                <w:rFonts w:ascii="Calibri" w:eastAsia="Times New Roman" w:hAnsi="Calibri" w:cs="Calibri"/>
                <w:color w:val="00ACC0"/>
                <w:sz w:val="24"/>
                <w:szCs w:val="24"/>
                <w:lang w:eastAsia="en-IN"/>
              </w:rPr>
            </w:pPr>
          </w:p>
        </w:tc>
        <w:tc>
          <w:tcPr>
            <w:tcW w:w="1154" w:type="dxa"/>
          </w:tcPr>
          <w:p w14:paraId="78BB9765" w14:textId="77777777" w:rsidR="00126C7F" w:rsidRDefault="00126C7F" w:rsidP="007C4337">
            <w:pPr>
              <w:rPr>
                <w:rFonts w:ascii="Calibri" w:eastAsia="Times New Roman" w:hAnsi="Calibri" w:cs="Calibri"/>
                <w:color w:val="00ACC0"/>
                <w:sz w:val="24"/>
                <w:szCs w:val="24"/>
                <w:lang w:eastAsia="en-IN"/>
              </w:rPr>
            </w:pPr>
          </w:p>
        </w:tc>
        <w:tc>
          <w:tcPr>
            <w:tcW w:w="1773" w:type="dxa"/>
          </w:tcPr>
          <w:p w14:paraId="4FABFFB1" w14:textId="77777777" w:rsidR="00126C7F" w:rsidRDefault="00126C7F" w:rsidP="007C4337">
            <w:pPr>
              <w:rPr>
                <w:rFonts w:ascii="Calibri" w:eastAsia="Times New Roman" w:hAnsi="Calibri" w:cs="Calibri"/>
                <w:color w:val="00ACC0"/>
                <w:sz w:val="24"/>
                <w:szCs w:val="24"/>
                <w:lang w:eastAsia="en-IN"/>
              </w:rPr>
            </w:pPr>
          </w:p>
        </w:tc>
        <w:tc>
          <w:tcPr>
            <w:tcW w:w="1568" w:type="dxa"/>
          </w:tcPr>
          <w:p w14:paraId="147D08D6" w14:textId="77777777" w:rsidR="00126C7F" w:rsidRDefault="00126C7F" w:rsidP="007C4337">
            <w:pPr>
              <w:rPr>
                <w:rFonts w:ascii="Calibri" w:eastAsia="Times New Roman" w:hAnsi="Calibri" w:cs="Calibri"/>
                <w:color w:val="00ACC0"/>
                <w:sz w:val="24"/>
                <w:szCs w:val="24"/>
                <w:lang w:eastAsia="en-IN"/>
              </w:rPr>
            </w:pPr>
          </w:p>
        </w:tc>
        <w:tc>
          <w:tcPr>
            <w:tcW w:w="986" w:type="dxa"/>
          </w:tcPr>
          <w:p w14:paraId="1BC8C3EC" w14:textId="77777777" w:rsidR="00126C7F" w:rsidRDefault="00126C7F" w:rsidP="007C4337">
            <w:pPr>
              <w:rPr>
                <w:rFonts w:ascii="Calibri" w:eastAsia="Times New Roman" w:hAnsi="Calibri" w:cs="Calibri"/>
                <w:color w:val="00ACC0"/>
                <w:sz w:val="24"/>
                <w:szCs w:val="24"/>
                <w:lang w:eastAsia="en-IN"/>
              </w:rPr>
            </w:pPr>
          </w:p>
        </w:tc>
        <w:tc>
          <w:tcPr>
            <w:tcW w:w="1560" w:type="dxa"/>
          </w:tcPr>
          <w:p w14:paraId="001107D6" w14:textId="77777777" w:rsidR="00126C7F" w:rsidRDefault="00126C7F" w:rsidP="007C4337">
            <w:pPr>
              <w:rPr>
                <w:rFonts w:ascii="Calibri" w:eastAsia="Times New Roman" w:hAnsi="Calibri" w:cs="Calibri"/>
                <w:color w:val="00ACC0"/>
                <w:sz w:val="24"/>
                <w:szCs w:val="24"/>
                <w:lang w:eastAsia="en-IN"/>
              </w:rPr>
            </w:pPr>
          </w:p>
        </w:tc>
        <w:tc>
          <w:tcPr>
            <w:tcW w:w="1162" w:type="dxa"/>
          </w:tcPr>
          <w:p w14:paraId="28663AB7" w14:textId="77777777" w:rsidR="00126C7F" w:rsidRDefault="00126C7F" w:rsidP="007C4337">
            <w:pPr>
              <w:rPr>
                <w:rFonts w:ascii="Calibri" w:eastAsia="Times New Roman" w:hAnsi="Calibri" w:cs="Calibri"/>
                <w:color w:val="00ACC0"/>
                <w:sz w:val="24"/>
                <w:szCs w:val="24"/>
                <w:lang w:eastAsia="en-IN"/>
              </w:rPr>
            </w:pPr>
          </w:p>
        </w:tc>
      </w:tr>
    </w:tbl>
    <w:p w14:paraId="4FC0FD7E" w14:textId="7B0969C4" w:rsidR="00126C7F" w:rsidRDefault="00CA6D79" w:rsidP="007C4337">
      <w:pPr>
        <w:ind w:left="851"/>
        <w:rPr>
          <w:rFonts w:ascii="Calibri" w:eastAsia="Times New Roman" w:hAnsi="Calibri" w:cs="Calibri"/>
          <w:color w:val="00ACC0"/>
          <w:sz w:val="24"/>
          <w:szCs w:val="24"/>
          <w:lang w:eastAsia="en-IN"/>
        </w:rPr>
      </w:pPr>
      <w:r>
        <w:rPr>
          <w:rFonts w:ascii="Calibri" w:eastAsia="Times New Roman" w:hAnsi="Calibri" w:cs="Calibri"/>
          <w:color w:val="00ACC0"/>
          <w:sz w:val="24"/>
          <w:szCs w:val="24"/>
          <w:lang w:eastAsia="en-IN"/>
        </w:rPr>
        <w:t xml:space="preserve"> </w:t>
      </w:r>
    </w:p>
    <w:p w14:paraId="3615F533" w14:textId="77777777" w:rsidR="00CA6D79" w:rsidRPr="00CA6D79" w:rsidRDefault="00CA6D79" w:rsidP="00CA6D79">
      <w:pPr>
        <w:ind w:left="851"/>
        <w:rPr>
          <w:rFonts w:ascii="Calibri" w:hAnsi="Calibri" w:cs="Calibri"/>
          <w:color w:val="000000"/>
          <w:sz w:val="24"/>
          <w:szCs w:val="24"/>
          <w:shd w:val="clear" w:color="auto" w:fill="FFFFFF"/>
        </w:rPr>
      </w:pPr>
      <w:r w:rsidRPr="00CA6D79">
        <w:rPr>
          <w:rFonts w:ascii="Calibri" w:hAnsi="Calibri" w:cs="Calibri"/>
          <w:color w:val="000000"/>
          <w:sz w:val="24"/>
          <w:szCs w:val="24"/>
          <w:shd w:val="clear" w:color="auto" w:fill="FFFFFF"/>
        </w:rPr>
        <w:t>1 – Unsatisfactory</w:t>
      </w:r>
      <w:r w:rsidRPr="00CA6D79">
        <w:rPr>
          <w:rFonts w:ascii="Calibri" w:hAnsi="Calibri" w:cs="Calibri"/>
          <w:color w:val="000000"/>
          <w:sz w:val="24"/>
          <w:szCs w:val="24"/>
          <w:shd w:val="clear" w:color="auto" w:fill="FFFFFF"/>
        </w:rPr>
        <w:br/>
        <w:t>2 – Acceptable</w:t>
      </w:r>
      <w:r w:rsidRPr="00CA6D79">
        <w:rPr>
          <w:rFonts w:ascii="Calibri" w:hAnsi="Calibri" w:cs="Calibri"/>
          <w:color w:val="000000"/>
          <w:sz w:val="24"/>
          <w:szCs w:val="24"/>
          <w:shd w:val="clear" w:color="auto" w:fill="FFFFFF"/>
        </w:rPr>
        <w:br/>
        <w:t>3 – Exceptional</w:t>
      </w:r>
    </w:p>
    <w:p w14:paraId="036C830B" w14:textId="77777777" w:rsidR="00CA6D79" w:rsidRPr="00CA6D79" w:rsidRDefault="00CA6D79" w:rsidP="00CA6D79">
      <w:pPr>
        <w:ind w:left="851"/>
        <w:rPr>
          <w:rFonts w:ascii="Calibri" w:hAnsi="Calibri" w:cs="Calibri"/>
          <w:color w:val="000000"/>
          <w:sz w:val="24"/>
          <w:szCs w:val="24"/>
          <w:shd w:val="clear" w:color="auto" w:fill="FFFFFF"/>
        </w:rPr>
      </w:pPr>
      <w:r w:rsidRPr="00CA6D79">
        <w:rPr>
          <w:rFonts w:ascii="Calibri" w:hAnsi="Calibri" w:cs="Calibri"/>
          <w:color w:val="000000"/>
          <w:sz w:val="24"/>
          <w:szCs w:val="24"/>
          <w:shd w:val="clear" w:color="auto" w:fill="FFFFFF"/>
        </w:rPr>
        <w:t>In addition to rating each vendor, actual values will be noted in order to build a past-performance data base for selecting vendors for future procurement activities.</w:t>
      </w:r>
    </w:p>
    <w:p w14:paraId="28D0CC87" w14:textId="77777777" w:rsidR="00CA6D79" w:rsidRPr="00126C7F" w:rsidRDefault="00CA6D79" w:rsidP="007C4337">
      <w:pPr>
        <w:ind w:left="851"/>
        <w:rPr>
          <w:rFonts w:ascii="Calibri" w:eastAsia="Times New Roman" w:hAnsi="Calibri" w:cs="Calibri"/>
          <w:color w:val="00ACC0"/>
          <w:sz w:val="24"/>
          <w:szCs w:val="24"/>
          <w:lang w:eastAsia="en-IN"/>
        </w:rPr>
      </w:pPr>
    </w:p>
    <w:sectPr w:rsidR="00CA6D79" w:rsidRPr="00126C7F" w:rsidSect="004B5FF8">
      <w:headerReference w:type="default" r:id="rId7"/>
      <w:footerReference w:type="default" r:id="rId8"/>
      <w:pgSz w:w="11906" w:h="16838"/>
      <w:pgMar w:top="1440" w:right="1440" w:bottom="1440"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D06C4" w14:textId="77777777" w:rsidR="00FC0281" w:rsidRDefault="00FC0281" w:rsidP="004B5FF8">
      <w:pPr>
        <w:spacing w:after="0" w:line="240" w:lineRule="auto"/>
      </w:pPr>
      <w:r>
        <w:separator/>
      </w:r>
    </w:p>
  </w:endnote>
  <w:endnote w:type="continuationSeparator" w:id="0">
    <w:p w14:paraId="003ABEAD" w14:textId="77777777" w:rsidR="00FC0281" w:rsidRDefault="00FC0281" w:rsidP="004B5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1"/>
      <w:tblW w:w="10490" w:type="dxa"/>
      <w:tblInd w:w="-732"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3544"/>
      <w:gridCol w:w="3005"/>
      <w:gridCol w:w="3941"/>
    </w:tblGrid>
    <w:tr w:rsidR="004B5FF8" w:rsidRPr="00DE160B" w14:paraId="1CA2BB85" w14:textId="77777777" w:rsidTr="008F635F">
      <w:trPr>
        <w:trHeight w:val="379"/>
      </w:trPr>
      <w:tc>
        <w:tcPr>
          <w:tcW w:w="3544" w:type="dxa"/>
        </w:tcPr>
        <w:p w14:paraId="37DBE5CC" w14:textId="77777777" w:rsidR="004B5FF8" w:rsidRPr="00DE160B" w:rsidRDefault="004B5FF8" w:rsidP="004B5FF8">
          <w:r w:rsidRPr="00DE160B">
            <w:t xml:space="preserve">Author Name: </w:t>
          </w:r>
          <w:r>
            <w:t>Nishant Kumar</w:t>
          </w:r>
        </w:p>
      </w:tc>
      <w:tc>
        <w:tcPr>
          <w:tcW w:w="3005" w:type="dxa"/>
        </w:tcPr>
        <w:p w14:paraId="0A0B8D4B" w14:textId="77777777" w:rsidR="004B5FF8" w:rsidRPr="00DE160B" w:rsidRDefault="004B5FF8" w:rsidP="004B5FF8">
          <w:pPr>
            <w:jc w:val="center"/>
          </w:pPr>
          <w:r w:rsidRPr="00DE160B">
            <w:t>Internal Document</w:t>
          </w:r>
        </w:p>
      </w:tc>
      <w:tc>
        <w:tcPr>
          <w:tcW w:w="3941" w:type="dxa"/>
        </w:tcPr>
        <w:p w14:paraId="783822FA" w14:textId="77777777" w:rsidR="004B5FF8" w:rsidRPr="00DE160B" w:rsidRDefault="004B5FF8" w:rsidP="004B5FF8">
          <w:pPr>
            <w:jc w:val="center"/>
          </w:pPr>
          <w:r w:rsidRPr="00DE160B">
            <w:t xml:space="preserve">Page </w:t>
          </w:r>
          <w:r>
            <w:fldChar w:fldCharType="begin"/>
          </w:r>
          <w:r>
            <w:instrText xml:space="preserve"> PAGE   \* MERGEFORMAT </w:instrText>
          </w:r>
          <w:r>
            <w:fldChar w:fldCharType="separate"/>
          </w:r>
          <w:r>
            <w:rPr>
              <w:noProof/>
            </w:rPr>
            <w:t>1</w:t>
          </w:r>
          <w:r>
            <w:rPr>
              <w:noProof/>
            </w:rPr>
            <w:fldChar w:fldCharType="end"/>
          </w:r>
        </w:p>
      </w:tc>
    </w:tr>
    <w:tr w:rsidR="004B5FF8" w:rsidRPr="00DE160B" w14:paraId="760C1685" w14:textId="77777777" w:rsidTr="008F635F">
      <w:trPr>
        <w:trHeight w:val="383"/>
      </w:trPr>
      <w:tc>
        <w:tcPr>
          <w:tcW w:w="3544" w:type="dxa"/>
        </w:tcPr>
        <w:p w14:paraId="2A00A9F8" w14:textId="77777777" w:rsidR="004B5FF8" w:rsidRPr="00DE160B" w:rsidRDefault="004B5FF8" w:rsidP="004B5FF8">
          <w:r w:rsidRPr="00DE160B">
            <w:t xml:space="preserve">Owner Name: </w:t>
          </w:r>
          <w:r>
            <w:t>Nishant Kumar</w:t>
          </w:r>
        </w:p>
      </w:tc>
      <w:tc>
        <w:tcPr>
          <w:tcW w:w="6946" w:type="dxa"/>
          <w:gridSpan w:val="2"/>
        </w:tcPr>
        <w:p w14:paraId="768561F6" w14:textId="77777777" w:rsidR="004B5FF8" w:rsidRPr="00531286" w:rsidRDefault="004B5FF8" w:rsidP="004B5FF8">
          <w:pPr>
            <w:tabs>
              <w:tab w:val="center" w:pos="4513"/>
              <w:tab w:val="right" w:pos="9026"/>
            </w:tabs>
            <w:jc w:val="center"/>
            <w:rPr>
              <w:sz w:val="28"/>
              <w:szCs w:val="28"/>
            </w:rPr>
          </w:pPr>
          <w:r w:rsidRPr="00DE160B">
            <w:t>Document Link:</w:t>
          </w:r>
          <w:r w:rsidRPr="00531286">
            <w:rPr>
              <w:sz w:val="28"/>
              <w:szCs w:val="28"/>
            </w:rPr>
            <w:t xml:space="preserve"> </w:t>
          </w:r>
        </w:p>
      </w:tc>
    </w:tr>
  </w:tbl>
  <w:p w14:paraId="3851178F" w14:textId="77777777" w:rsidR="004B5FF8" w:rsidRDefault="004B5F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4DC87" w14:textId="77777777" w:rsidR="00FC0281" w:rsidRDefault="00FC0281" w:rsidP="004B5FF8">
      <w:pPr>
        <w:spacing w:after="0" w:line="240" w:lineRule="auto"/>
      </w:pPr>
      <w:r>
        <w:separator/>
      </w:r>
    </w:p>
  </w:footnote>
  <w:footnote w:type="continuationSeparator" w:id="0">
    <w:p w14:paraId="3E774A66" w14:textId="77777777" w:rsidR="00FC0281" w:rsidRDefault="00FC0281" w:rsidP="004B5F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0490" w:type="dxa"/>
      <w:jc w:val="center"/>
      <w:tblBorders>
        <w:top w:val="single" w:sz="18" w:space="0" w:color="0070C0"/>
        <w:left w:val="single" w:sz="18" w:space="0" w:color="0070C0"/>
        <w:bottom w:val="single" w:sz="18" w:space="0" w:color="0070C0"/>
        <w:right w:val="single" w:sz="18" w:space="0" w:color="0070C0"/>
        <w:insideH w:val="single" w:sz="6" w:space="0" w:color="0070C0"/>
        <w:insideV w:val="single" w:sz="6" w:space="0" w:color="0070C0"/>
      </w:tblBorders>
      <w:tblLook w:val="04A0" w:firstRow="1" w:lastRow="0" w:firstColumn="1" w:lastColumn="0" w:noHBand="0" w:noVBand="1"/>
    </w:tblPr>
    <w:tblGrid>
      <w:gridCol w:w="1843"/>
      <w:gridCol w:w="1843"/>
      <w:gridCol w:w="1417"/>
      <w:gridCol w:w="1843"/>
      <w:gridCol w:w="1843"/>
      <w:gridCol w:w="1701"/>
    </w:tblGrid>
    <w:tr w:rsidR="004B5FF8" w:rsidRPr="00315212" w14:paraId="4E33AE2F" w14:textId="77777777" w:rsidTr="008F635F">
      <w:trPr>
        <w:trHeight w:val="522"/>
        <w:jc w:val="center"/>
      </w:trPr>
      <w:tc>
        <w:tcPr>
          <w:tcW w:w="1843" w:type="dxa"/>
          <w:vMerge w:val="restart"/>
          <w:tcBorders>
            <w:top w:val="single" w:sz="18" w:space="0" w:color="0070C0"/>
            <w:bottom w:val="single" w:sz="18" w:space="0" w:color="0070C0"/>
            <w:right w:val="single" w:sz="18" w:space="0" w:color="0070C0"/>
          </w:tcBorders>
          <w:vAlign w:val="center"/>
        </w:tcPr>
        <w:p w14:paraId="1FEA8A72" w14:textId="77777777" w:rsidR="004B5FF8" w:rsidRPr="00315212" w:rsidRDefault="004B5FF8" w:rsidP="004B5FF8">
          <w:pPr>
            <w:tabs>
              <w:tab w:val="center" w:pos="4513"/>
              <w:tab w:val="right" w:pos="9026"/>
            </w:tabs>
          </w:pPr>
          <w:bookmarkStart w:id="0" w:name="_Hlk150177923"/>
          <w:r w:rsidRPr="00315212">
            <w:rPr>
              <w:noProof/>
            </w:rPr>
            <w:drawing>
              <wp:inline distT="0" distB="0" distL="0" distR="0" wp14:anchorId="1DB171CD" wp14:editId="3B679187">
                <wp:extent cx="1009649" cy="488950"/>
                <wp:effectExtent l="0" t="0" r="635" b="6350"/>
                <wp:docPr id="859552957" name="Picture 859552957"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78" name="Picture 1" descr="A blu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9649" cy="488950"/>
                        </a:xfrm>
                        <a:prstGeom prst="rect">
                          <a:avLst/>
                        </a:prstGeom>
                      </pic:spPr>
                    </pic:pic>
                  </a:graphicData>
                </a:graphic>
              </wp:inline>
            </w:drawing>
          </w:r>
        </w:p>
      </w:tc>
      <w:tc>
        <w:tcPr>
          <w:tcW w:w="6946" w:type="dxa"/>
          <w:gridSpan w:val="4"/>
          <w:tcBorders>
            <w:left w:val="single" w:sz="18" w:space="0" w:color="0070C0"/>
            <w:right w:val="single" w:sz="18" w:space="0" w:color="0070C0"/>
          </w:tcBorders>
          <w:vAlign w:val="center"/>
        </w:tcPr>
        <w:p w14:paraId="03CDE81F" w14:textId="77777777" w:rsidR="004B5FF8" w:rsidRPr="00315212" w:rsidRDefault="004B5FF8" w:rsidP="004B5FF8">
          <w:pPr>
            <w:tabs>
              <w:tab w:val="center" w:pos="4513"/>
              <w:tab w:val="right" w:pos="9026"/>
            </w:tabs>
            <w:jc w:val="center"/>
          </w:pPr>
        </w:p>
        <w:p w14:paraId="0D4EA34A" w14:textId="07175561" w:rsidR="004B5FF8" w:rsidRPr="00315212" w:rsidRDefault="004B5FF8" w:rsidP="004B5FF8">
          <w:pPr>
            <w:tabs>
              <w:tab w:val="center" w:pos="4513"/>
              <w:tab w:val="right" w:pos="9026"/>
            </w:tabs>
            <w:jc w:val="center"/>
            <w:rPr>
              <w:sz w:val="28"/>
              <w:szCs w:val="28"/>
            </w:rPr>
          </w:pPr>
          <w:proofErr w:type="spellStart"/>
          <w:r>
            <w:rPr>
              <w:sz w:val="28"/>
              <w:szCs w:val="28"/>
            </w:rPr>
            <w:t>ProjectName_Procurement_Management_Plan</w:t>
          </w:r>
          <w:proofErr w:type="spellEnd"/>
        </w:p>
        <w:p w14:paraId="1CDAFFF0" w14:textId="77777777" w:rsidR="004B5FF8" w:rsidRPr="00315212" w:rsidRDefault="004B5FF8" w:rsidP="004B5FF8">
          <w:pPr>
            <w:tabs>
              <w:tab w:val="center" w:pos="4513"/>
              <w:tab w:val="right" w:pos="9026"/>
            </w:tabs>
            <w:jc w:val="center"/>
          </w:pPr>
        </w:p>
      </w:tc>
      <w:tc>
        <w:tcPr>
          <w:tcW w:w="1701" w:type="dxa"/>
          <w:vMerge w:val="restart"/>
          <w:tcBorders>
            <w:top w:val="single" w:sz="18" w:space="0" w:color="0070C0"/>
            <w:left w:val="single" w:sz="18" w:space="0" w:color="0070C0"/>
            <w:bottom w:val="single" w:sz="18" w:space="0" w:color="0070C0"/>
          </w:tcBorders>
          <w:vAlign w:val="center"/>
        </w:tcPr>
        <w:p w14:paraId="18995A8E" w14:textId="77777777" w:rsidR="004B5FF8" w:rsidRPr="00315212" w:rsidRDefault="004B5FF8" w:rsidP="004B5FF8">
          <w:pPr>
            <w:tabs>
              <w:tab w:val="center" w:pos="4513"/>
              <w:tab w:val="right" w:pos="9026"/>
            </w:tabs>
            <w:jc w:val="center"/>
          </w:pPr>
          <w:r w:rsidRPr="00315212">
            <w:rPr>
              <w:noProof/>
            </w:rPr>
            <w:drawing>
              <wp:inline distT="0" distB="0" distL="0" distR="0" wp14:anchorId="0F46A989" wp14:editId="24E296CE">
                <wp:extent cx="700644" cy="563880"/>
                <wp:effectExtent l="0" t="0" r="4445" b="7620"/>
                <wp:docPr id="814002386" name="Picture 814002386" descr="A blue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53425" name="Picture 1048353425" descr="A blue rectangular sign with whit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07472" cy="569375"/>
                        </a:xfrm>
                        <a:prstGeom prst="rect">
                          <a:avLst/>
                        </a:prstGeom>
                      </pic:spPr>
                    </pic:pic>
                  </a:graphicData>
                </a:graphic>
              </wp:inline>
            </w:drawing>
          </w:r>
        </w:p>
      </w:tc>
    </w:tr>
    <w:tr w:rsidR="004B5FF8" w:rsidRPr="00315212" w14:paraId="5092A74B" w14:textId="77777777" w:rsidTr="008F635F">
      <w:trPr>
        <w:trHeight w:val="349"/>
        <w:jc w:val="center"/>
      </w:trPr>
      <w:tc>
        <w:tcPr>
          <w:tcW w:w="1843" w:type="dxa"/>
          <w:vMerge/>
          <w:tcBorders>
            <w:top w:val="nil"/>
            <w:bottom w:val="single" w:sz="18" w:space="0" w:color="0070C0"/>
            <w:right w:val="single" w:sz="18" w:space="0" w:color="0070C0"/>
          </w:tcBorders>
          <w:vAlign w:val="center"/>
        </w:tcPr>
        <w:p w14:paraId="2FAE2E8C" w14:textId="77777777" w:rsidR="004B5FF8" w:rsidRPr="00315212" w:rsidRDefault="004B5FF8" w:rsidP="004B5FF8">
          <w:pPr>
            <w:tabs>
              <w:tab w:val="center" w:pos="4513"/>
              <w:tab w:val="right" w:pos="9026"/>
            </w:tabs>
          </w:pPr>
        </w:p>
      </w:tc>
      <w:tc>
        <w:tcPr>
          <w:tcW w:w="6946" w:type="dxa"/>
          <w:gridSpan w:val="4"/>
          <w:tcBorders>
            <w:left w:val="single" w:sz="18" w:space="0" w:color="0070C0"/>
            <w:right w:val="single" w:sz="18" w:space="0" w:color="0070C0"/>
          </w:tcBorders>
          <w:vAlign w:val="center"/>
        </w:tcPr>
        <w:p w14:paraId="483C72CC" w14:textId="77777777" w:rsidR="004B5FF8" w:rsidRPr="00315212" w:rsidRDefault="004B5FF8" w:rsidP="004B5FF8">
          <w:pPr>
            <w:tabs>
              <w:tab w:val="center" w:pos="4513"/>
              <w:tab w:val="right" w:pos="9026"/>
            </w:tabs>
            <w:jc w:val="center"/>
          </w:pPr>
          <w:r w:rsidRPr="00315212">
            <w:t>IAST Software Solutions Pvt Ltd</w:t>
          </w:r>
        </w:p>
      </w:tc>
      <w:tc>
        <w:tcPr>
          <w:tcW w:w="1701" w:type="dxa"/>
          <w:vMerge/>
          <w:tcBorders>
            <w:top w:val="nil"/>
            <w:left w:val="single" w:sz="18" w:space="0" w:color="0070C0"/>
            <w:bottom w:val="single" w:sz="18" w:space="0" w:color="0070C0"/>
          </w:tcBorders>
          <w:vAlign w:val="center"/>
        </w:tcPr>
        <w:p w14:paraId="520CCFF4" w14:textId="77777777" w:rsidR="004B5FF8" w:rsidRPr="00315212" w:rsidRDefault="004B5FF8" w:rsidP="004B5FF8">
          <w:pPr>
            <w:tabs>
              <w:tab w:val="center" w:pos="4513"/>
              <w:tab w:val="right" w:pos="9026"/>
            </w:tabs>
          </w:pPr>
        </w:p>
      </w:tc>
    </w:tr>
    <w:tr w:rsidR="004B5FF8" w:rsidRPr="00315212" w14:paraId="0E158A6D" w14:textId="77777777" w:rsidTr="008F635F">
      <w:trPr>
        <w:trHeight w:val="368"/>
        <w:jc w:val="center"/>
      </w:trPr>
      <w:tc>
        <w:tcPr>
          <w:tcW w:w="1843" w:type="dxa"/>
          <w:vMerge/>
          <w:tcBorders>
            <w:top w:val="nil"/>
            <w:bottom w:val="single" w:sz="18" w:space="0" w:color="0070C0"/>
            <w:right w:val="single" w:sz="18" w:space="0" w:color="0070C0"/>
          </w:tcBorders>
          <w:vAlign w:val="center"/>
        </w:tcPr>
        <w:p w14:paraId="2528D86A" w14:textId="77777777" w:rsidR="004B5FF8" w:rsidRPr="00315212" w:rsidRDefault="004B5FF8" w:rsidP="004B5FF8">
          <w:pPr>
            <w:tabs>
              <w:tab w:val="center" w:pos="4513"/>
              <w:tab w:val="right" w:pos="9026"/>
            </w:tabs>
          </w:pPr>
        </w:p>
      </w:tc>
      <w:tc>
        <w:tcPr>
          <w:tcW w:w="1843" w:type="dxa"/>
          <w:tcBorders>
            <w:left w:val="single" w:sz="18" w:space="0" w:color="0070C0"/>
          </w:tcBorders>
          <w:shd w:val="clear" w:color="auto" w:fill="D5DCE4" w:themeFill="text2" w:themeFillTint="33"/>
          <w:vAlign w:val="center"/>
        </w:tcPr>
        <w:p w14:paraId="2B033120" w14:textId="77777777" w:rsidR="004B5FF8" w:rsidRPr="00315212" w:rsidRDefault="004B5FF8" w:rsidP="004B5FF8">
          <w:pPr>
            <w:tabs>
              <w:tab w:val="center" w:pos="4513"/>
              <w:tab w:val="right" w:pos="9026"/>
            </w:tabs>
          </w:pPr>
          <w:r w:rsidRPr="00315212">
            <w:t>Document ID:</w:t>
          </w:r>
        </w:p>
      </w:tc>
      <w:tc>
        <w:tcPr>
          <w:tcW w:w="1417" w:type="dxa"/>
          <w:vAlign w:val="center"/>
        </w:tcPr>
        <w:p w14:paraId="34807191" w14:textId="0A6914B7" w:rsidR="004B5FF8" w:rsidRPr="00531286" w:rsidRDefault="004B5FF8" w:rsidP="004B5FF8">
          <w:pPr>
            <w:tabs>
              <w:tab w:val="center" w:pos="4513"/>
              <w:tab w:val="right" w:pos="9026"/>
            </w:tabs>
          </w:pPr>
        </w:p>
      </w:tc>
      <w:tc>
        <w:tcPr>
          <w:tcW w:w="1843" w:type="dxa"/>
          <w:shd w:val="clear" w:color="auto" w:fill="D5DCE4" w:themeFill="text2" w:themeFillTint="33"/>
          <w:vAlign w:val="center"/>
        </w:tcPr>
        <w:p w14:paraId="3E919274" w14:textId="77777777" w:rsidR="004B5FF8" w:rsidRPr="00315212" w:rsidRDefault="004B5FF8" w:rsidP="004B5FF8">
          <w:pPr>
            <w:tabs>
              <w:tab w:val="center" w:pos="4513"/>
              <w:tab w:val="right" w:pos="9026"/>
            </w:tabs>
          </w:pPr>
          <w:r w:rsidRPr="00315212">
            <w:t>Date (DD/MM/YYYY):</w:t>
          </w:r>
        </w:p>
      </w:tc>
      <w:tc>
        <w:tcPr>
          <w:tcW w:w="1843" w:type="dxa"/>
          <w:tcBorders>
            <w:right w:val="single" w:sz="18" w:space="0" w:color="0070C0"/>
          </w:tcBorders>
          <w:vAlign w:val="center"/>
        </w:tcPr>
        <w:p w14:paraId="71AC509E" w14:textId="77777777" w:rsidR="004B5FF8" w:rsidRPr="00315212" w:rsidRDefault="004B5FF8" w:rsidP="004B5FF8">
          <w:pPr>
            <w:tabs>
              <w:tab w:val="center" w:pos="4513"/>
              <w:tab w:val="right" w:pos="9026"/>
            </w:tabs>
          </w:pPr>
          <w:r w:rsidRPr="00315212">
            <w:t>[Published Date]</w:t>
          </w:r>
        </w:p>
      </w:tc>
      <w:tc>
        <w:tcPr>
          <w:tcW w:w="1701" w:type="dxa"/>
          <w:vMerge w:val="restart"/>
          <w:tcBorders>
            <w:top w:val="nil"/>
            <w:left w:val="single" w:sz="18" w:space="0" w:color="0070C0"/>
            <w:bottom w:val="single" w:sz="18" w:space="0" w:color="0070C0"/>
          </w:tcBorders>
          <w:vAlign w:val="center"/>
        </w:tcPr>
        <w:p w14:paraId="7A9DAD7D" w14:textId="77777777" w:rsidR="004B5FF8" w:rsidRPr="00315212" w:rsidRDefault="004B5FF8" w:rsidP="004B5FF8">
          <w:pPr>
            <w:tabs>
              <w:tab w:val="center" w:pos="4513"/>
              <w:tab w:val="right" w:pos="9026"/>
            </w:tabs>
            <w:jc w:val="center"/>
          </w:pPr>
          <w:r w:rsidRPr="00315212">
            <w:rPr>
              <w:noProof/>
            </w:rPr>
            <w:drawing>
              <wp:inline distT="0" distB="0" distL="0" distR="0" wp14:anchorId="23C032DB" wp14:editId="1F6BC31E">
                <wp:extent cx="748145" cy="509436"/>
                <wp:effectExtent l="0" t="0" r="0" b="5080"/>
                <wp:docPr id="2038211177" name="Picture 2038211177" descr="A close-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40890" name="Picture 2" descr="A close-up of a certificate&#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760370" cy="517761"/>
                        </a:xfrm>
                        <a:prstGeom prst="rect">
                          <a:avLst/>
                        </a:prstGeom>
                      </pic:spPr>
                    </pic:pic>
                  </a:graphicData>
                </a:graphic>
              </wp:inline>
            </w:drawing>
          </w:r>
        </w:p>
      </w:tc>
    </w:tr>
    <w:tr w:rsidR="004B5FF8" w:rsidRPr="00315212" w14:paraId="22A1366B" w14:textId="77777777" w:rsidTr="008F635F">
      <w:trPr>
        <w:trHeight w:val="364"/>
        <w:jc w:val="center"/>
      </w:trPr>
      <w:tc>
        <w:tcPr>
          <w:tcW w:w="1843" w:type="dxa"/>
          <w:vMerge/>
          <w:tcBorders>
            <w:top w:val="nil"/>
            <w:bottom w:val="single" w:sz="18" w:space="0" w:color="0070C0"/>
            <w:right w:val="single" w:sz="18" w:space="0" w:color="0070C0"/>
          </w:tcBorders>
          <w:vAlign w:val="center"/>
        </w:tcPr>
        <w:p w14:paraId="6B6C2E5E" w14:textId="77777777" w:rsidR="004B5FF8" w:rsidRPr="00315212" w:rsidRDefault="004B5FF8" w:rsidP="004B5FF8">
          <w:pPr>
            <w:tabs>
              <w:tab w:val="center" w:pos="4513"/>
              <w:tab w:val="right" w:pos="9026"/>
            </w:tabs>
          </w:pPr>
        </w:p>
      </w:tc>
      <w:tc>
        <w:tcPr>
          <w:tcW w:w="1843" w:type="dxa"/>
          <w:tcBorders>
            <w:left w:val="single" w:sz="18" w:space="0" w:color="0070C0"/>
          </w:tcBorders>
          <w:shd w:val="clear" w:color="auto" w:fill="D5DCE4" w:themeFill="text2" w:themeFillTint="33"/>
          <w:vAlign w:val="center"/>
        </w:tcPr>
        <w:p w14:paraId="303BC3E3" w14:textId="77777777" w:rsidR="004B5FF8" w:rsidRPr="00315212" w:rsidRDefault="004B5FF8" w:rsidP="004B5FF8">
          <w:pPr>
            <w:tabs>
              <w:tab w:val="center" w:pos="4513"/>
              <w:tab w:val="right" w:pos="9026"/>
            </w:tabs>
          </w:pPr>
          <w:r w:rsidRPr="00315212">
            <w:t>Version Number:</w:t>
          </w:r>
        </w:p>
      </w:tc>
      <w:tc>
        <w:tcPr>
          <w:tcW w:w="1417" w:type="dxa"/>
          <w:vAlign w:val="center"/>
        </w:tcPr>
        <w:p w14:paraId="7FD69921" w14:textId="54988EBC" w:rsidR="004B5FF8" w:rsidRPr="00315212" w:rsidRDefault="004B5FF8" w:rsidP="004B5FF8">
          <w:pPr>
            <w:tabs>
              <w:tab w:val="center" w:pos="4513"/>
              <w:tab w:val="right" w:pos="9026"/>
            </w:tabs>
          </w:pPr>
        </w:p>
      </w:tc>
      <w:tc>
        <w:tcPr>
          <w:tcW w:w="1843" w:type="dxa"/>
          <w:shd w:val="clear" w:color="auto" w:fill="D5DCE4" w:themeFill="text2" w:themeFillTint="33"/>
          <w:vAlign w:val="center"/>
        </w:tcPr>
        <w:p w14:paraId="66BD73A2" w14:textId="77777777" w:rsidR="004B5FF8" w:rsidRPr="00315212" w:rsidRDefault="004B5FF8" w:rsidP="004B5FF8">
          <w:pPr>
            <w:tabs>
              <w:tab w:val="center" w:pos="4513"/>
              <w:tab w:val="right" w:pos="9026"/>
            </w:tabs>
          </w:pPr>
          <w:r w:rsidRPr="00315212">
            <w:t>Document Status:</w:t>
          </w:r>
        </w:p>
      </w:tc>
      <w:tc>
        <w:tcPr>
          <w:tcW w:w="1843" w:type="dxa"/>
          <w:tcBorders>
            <w:right w:val="single" w:sz="18" w:space="0" w:color="0070C0"/>
          </w:tcBorders>
          <w:vAlign w:val="center"/>
        </w:tcPr>
        <w:p w14:paraId="0D09F661" w14:textId="77777777" w:rsidR="004B5FF8" w:rsidRPr="00315212" w:rsidRDefault="00000000" w:rsidP="004B5FF8">
          <w:pPr>
            <w:tabs>
              <w:tab w:val="center" w:pos="4513"/>
              <w:tab w:val="right" w:pos="9026"/>
            </w:tabs>
          </w:pPr>
          <w:sdt>
            <w:sdtPr>
              <w:id w:val="1674833646"/>
              <w:placeholder>
                <w:docPart w:val="A333F8CD1DB74B778131F05032902F01"/>
              </w:placeholder>
              <w:dropDownList>
                <w:listItem w:value="Choose an item."/>
                <w:listItem w:displayText="Draft" w:value="Draft"/>
                <w:listItem w:displayText="Release" w:value="Release"/>
              </w:dropDownList>
            </w:sdtPr>
            <w:sdtContent>
              <w:r w:rsidR="004B5FF8" w:rsidRPr="00315212">
                <w:t>Draft</w:t>
              </w:r>
            </w:sdtContent>
          </w:sdt>
        </w:p>
      </w:tc>
      <w:tc>
        <w:tcPr>
          <w:tcW w:w="1701" w:type="dxa"/>
          <w:vMerge/>
          <w:tcBorders>
            <w:top w:val="nil"/>
            <w:left w:val="single" w:sz="18" w:space="0" w:color="0070C0"/>
            <w:bottom w:val="single" w:sz="18" w:space="0" w:color="0070C0"/>
          </w:tcBorders>
          <w:vAlign w:val="center"/>
        </w:tcPr>
        <w:p w14:paraId="523DA9A0" w14:textId="77777777" w:rsidR="004B5FF8" w:rsidRPr="00315212" w:rsidRDefault="004B5FF8" w:rsidP="004B5FF8">
          <w:pPr>
            <w:tabs>
              <w:tab w:val="center" w:pos="4513"/>
              <w:tab w:val="right" w:pos="9026"/>
            </w:tabs>
          </w:pPr>
        </w:p>
      </w:tc>
    </w:tr>
    <w:bookmarkEnd w:id="0"/>
  </w:tbl>
  <w:p w14:paraId="56A6A283" w14:textId="77777777" w:rsidR="004B5FF8" w:rsidRDefault="004B5F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E6B1A"/>
    <w:multiLevelType w:val="multilevel"/>
    <w:tmpl w:val="5D480830"/>
    <w:lvl w:ilvl="0">
      <w:start w:val="1"/>
      <w:numFmt w:val="decimal"/>
      <w:pStyle w:val="Heading1"/>
      <w:lvlText w:val="%1."/>
      <w:lvlJc w:val="left"/>
      <w:pPr>
        <w:ind w:left="720" w:hanging="360"/>
      </w:pPr>
      <w:rPr>
        <w:sz w:val="44"/>
        <w:szCs w:val="44"/>
      </w:rPr>
    </w:lvl>
    <w:lvl w:ilvl="1">
      <w:start w:val="1"/>
      <w:numFmt w:val="decimal"/>
      <w:isLgl/>
      <w:lvlText w:val="%1.%2"/>
      <w:lvlJc w:val="left"/>
      <w:pPr>
        <w:ind w:left="910" w:hanging="5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20C01FC4"/>
    <w:multiLevelType w:val="hybridMultilevel"/>
    <w:tmpl w:val="B8B80A50"/>
    <w:lvl w:ilvl="0" w:tplc="8C8E978A">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85649A9"/>
    <w:multiLevelType w:val="multilevel"/>
    <w:tmpl w:val="5EA6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5219035">
    <w:abstractNumId w:val="0"/>
  </w:num>
  <w:num w:numId="2" w16cid:durableId="1194877642">
    <w:abstractNumId w:val="2"/>
  </w:num>
  <w:num w:numId="3" w16cid:durableId="2109499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FF8"/>
    <w:rsid w:val="00126C7F"/>
    <w:rsid w:val="00197EED"/>
    <w:rsid w:val="002C17C3"/>
    <w:rsid w:val="003E0960"/>
    <w:rsid w:val="004B5FF8"/>
    <w:rsid w:val="00507623"/>
    <w:rsid w:val="00775D1F"/>
    <w:rsid w:val="007C4337"/>
    <w:rsid w:val="00BC4930"/>
    <w:rsid w:val="00CA6D79"/>
    <w:rsid w:val="00CF2DCE"/>
    <w:rsid w:val="00FC02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8BD40"/>
  <w15:chartTrackingRefBased/>
  <w15:docId w15:val="{EE6D31DC-01CE-423E-A9DF-5BDC88BDD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FF8"/>
    <w:rPr>
      <w:kern w:val="0"/>
      <w14:ligatures w14:val="none"/>
    </w:rPr>
  </w:style>
  <w:style w:type="paragraph" w:styleId="Heading1">
    <w:name w:val="heading 1"/>
    <w:basedOn w:val="Normal"/>
    <w:next w:val="Normal"/>
    <w:link w:val="Heading1Char"/>
    <w:uiPriority w:val="9"/>
    <w:qFormat/>
    <w:rsid w:val="004B5FF8"/>
    <w:pPr>
      <w:keepNext/>
      <w:keepLines/>
      <w:numPr>
        <w:numId w:val="1"/>
      </w:numPr>
      <w:spacing w:before="240" w:after="0"/>
      <w:outlineLvl w:val="0"/>
    </w:pPr>
    <w:rPr>
      <w:rFonts w:eastAsiaTheme="majorEastAsia" w:cstheme="majorBidi"/>
      <w:color w:val="2F5496" w:themeColor="accent1" w:themeShade="BF"/>
      <w:sz w:val="44"/>
      <w:szCs w:val="32"/>
    </w:rPr>
  </w:style>
  <w:style w:type="paragraph" w:styleId="Heading2">
    <w:name w:val="heading 2"/>
    <w:basedOn w:val="Normal"/>
    <w:next w:val="Normal"/>
    <w:link w:val="Heading2Char"/>
    <w:uiPriority w:val="9"/>
    <w:unhideWhenUsed/>
    <w:qFormat/>
    <w:rsid w:val="00197EED"/>
    <w:pPr>
      <w:keepNext/>
      <w:keepLines/>
      <w:spacing w:before="40" w:after="0"/>
      <w:outlineLvl w:val="1"/>
    </w:pPr>
    <w:rPr>
      <w:rFonts w:eastAsiaTheme="majorEastAsia" w:cstheme="majorBidi"/>
      <w:color w:val="2F5496" w:themeColor="accent1" w:themeShade="BF"/>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5F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5FF8"/>
  </w:style>
  <w:style w:type="paragraph" w:styleId="Footer">
    <w:name w:val="footer"/>
    <w:basedOn w:val="Normal"/>
    <w:link w:val="FooterChar"/>
    <w:uiPriority w:val="99"/>
    <w:unhideWhenUsed/>
    <w:rsid w:val="004B5F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5FF8"/>
  </w:style>
  <w:style w:type="table" w:customStyle="1" w:styleId="TableGrid11">
    <w:name w:val="Table Grid11"/>
    <w:basedOn w:val="TableNormal"/>
    <w:next w:val="TableGrid"/>
    <w:uiPriority w:val="39"/>
    <w:rsid w:val="004B5FF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B5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B5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B5FF8"/>
    <w:rPr>
      <w:rFonts w:eastAsiaTheme="majorEastAsia" w:cstheme="majorBidi"/>
      <w:color w:val="2F5496" w:themeColor="accent1" w:themeShade="BF"/>
      <w:kern w:val="0"/>
      <w:sz w:val="44"/>
      <w:szCs w:val="32"/>
      <w14:ligatures w14:val="none"/>
    </w:rPr>
  </w:style>
  <w:style w:type="paragraph" w:customStyle="1" w:styleId="instruction">
    <w:name w:val="instruction"/>
    <w:basedOn w:val="Normal"/>
    <w:rsid w:val="004B5FF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197EED"/>
    <w:rPr>
      <w:rFonts w:eastAsiaTheme="majorEastAsia" w:cstheme="majorBidi"/>
      <w:color w:val="2F5496" w:themeColor="accent1" w:themeShade="BF"/>
      <w:kern w:val="0"/>
      <w:sz w:val="32"/>
      <w:szCs w:val="26"/>
      <w14:ligatures w14:val="none"/>
    </w:rPr>
  </w:style>
  <w:style w:type="paragraph" w:styleId="ListParagraph">
    <w:name w:val="List Paragraph"/>
    <w:basedOn w:val="Normal"/>
    <w:uiPriority w:val="34"/>
    <w:qFormat/>
    <w:rsid w:val="007C4337"/>
    <w:pPr>
      <w:ind w:left="720"/>
      <w:contextualSpacing/>
    </w:pPr>
  </w:style>
  <w:style w:type="paragraph" w:styleId="NormalWeb">
    <w:name w:val="Normal (Web)"/>
    <w:basedOn w:val="Normal"/>
    <w:uiPriority w:val="99"/>
    <w:semiHidden/>
    <w:unhideWhenUsed/>
    <w:rsid w:val="00CA6D7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585867">
      <w:bodyDiv w:val="1"/>
      <w:marLeft w:val="0"/>
      <w:marRight w:val="0"/>
      <w:marTop w:val="0"/>
      <w:marBottom w:val="0"/>
      <w:divBdr>
        <w:top w:val="none" w:sz="0" w:space="0" w:color="auto"/>
        <w:left w:val="none" w:sz="0" w:space="0" w:color="auto"/>
        <w:bottom w:val="none" w:sz="0" w:space="0" w:color="auto"/>
        <w:right w:val="none" w:sz="0" w:space="0" w:color="auto"/>
      </w:divBdr>
    </w:div>
    <w:div w:id="665665274">
      <w:bodyDiv w:val="1"/>
      <w:marLeft w:val="0"/>
      <w:marRight w:val="0"/>
      <w:marTop w:val="0"/>
      <w:marBottom w:val="0"/>
      <w:divBdr>
        <w:top w:val="none" w:sz="0" w:space="0" w:color="auto"/>
        <w:left w:val="none" w:sz="0" w:space="0" w:color="auto"/>
        <w:bottom w:val="none" w:sz="0" w:space="0" w:color="auto"/>
        <w:right w:val="none" w:sz="0" w:space="0" w:color="auto"/>
      </w:divBdr>
    </w:div>
    <w:div w:id="784155178">
      <w:bodyDiv w:val="1"/>
      <w:marLeft w:val="0"/>
      <w:marRight w:val="0"/>
      <w:marTop w:val="0"/>
      <w:marBottom w:val="0"/>
      <w:divBdr>
        <w:top w:val="none" w:sz="0" w:space="0" w:color="auto"/>
        <w:left w:val="none" w:sz="0" w:space="0" w:color="auto"/>
        <w:bottom w:val="none" w:sz="0" w:space="0" w:color="auto"/>
        <w:right w:val="none" w:sz="0" w:space="0" w:color="auto"/>
      </w:divBdr>
    </w:div>
    <w:div w:id="1850633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333F8CD1DB74B778131F05032902F01"/>
        <w:category>
          <w:name w:val="General"/>
          <w:gallery w:val="placeholder"/>
        </w:category>
        <w:types>
          <w:type w:val="bbPlcHdr"/>
        </w:types>
        <w:behaviors>
          <w:behavior w:val="content"/>
        </w:behaviors>
        <w:guid w:val="{61CDCFD4-9304-4B19-A759-7CEB3347D754}"/>
      </w:docPartPr>
      <w:docPartBody>
        <w:p w:rsidR="00BB08B4" w:rsidRDefault="00F432B1" w:rsidP="00F432B1">
          <w:pPr>
            <w:pStyle w:val="A333F8CD1DB74B778131F05032902F01"/>
          </w:pPr>
          <w:r w:rsidRPr="00A6311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2B1"/>
    <w:rsid w:val="006B42EC"/>
    <w:rsid w:val="00B001AE"/>
    <w:rsid w:val="00BB08B4"/>
    <w:rsid w:val="00F432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32B1"/>
    <w:rPr>
      <w:color w:val="808080"/>
    </w:rPr>
  </w:style>
  <w:style w:type="paragraph" w:customStyle="1" w:styleId="A333F8CD1DB74B778131F05032902F01">
    <w:name w:val="A333F8CD1DB74B778131F05032902F01"/>
    <w:rsid w:val="00F432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59AEF028CCFD4D8B43CB48F87F595A" ma:contentTypeVersion="21" ma:contentTypeDescription="Create a new document." ma:contentTypeScope="" ma:versionID="3fd6dc3f7e9af2d78fd0fe5e8ee98d53">
  <xsd:schema xmlns:xsd="http://www.w3.org/2001/XMLSchema" xmlns:xs="http://www.w3.org/2001/XMLSchema" xmlns:p="http://schemas.microsoft.com/office/2006/metadata/properties" xmlns:ns2="ba43b1be-fe62-4076-a3ee-1cb3721217e3" xmlns:ns3="b1bb6565-0751-4763-9618-26f90953c77f" targetNamespace="http://schemas.microsoft.com/office/2006/metadata/properties" ma:root="true" ma:fieldsID="819929d8de0b016ba1bb29107e810933" ns2:_="" ns3:_="">
    <xsd:import namespace="ba43b1be-fe62-4076-a3ee-1cb3721217e3"/>
    <xsd:import namespace="b1bb6565-0751-4763-9618-26f90953c7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Release_Status" minOccurs="0"/>
                <xsd:element ref="ns3:Decomposed_From"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3b1be-fe62-4076-a3ee-1cb3721217e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7804d20-1920-43b6-a62a-6e57227e9be7}" ma:internalName="TaxCatchAll" ma:showField="CatchAllData" ma:web="ba43b1be-fe62-4076-a3ee-1cb3721217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1bb6565-0751-4763-9618-26f90953c7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354c929-4610-47ef-a3f4-94386881d75c"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Release_Status" ma:index="23" nillable="true" ma:displayName="Release_Status" ma:default="0" ma:description="This column defines if the document has been officially released or not" ma:format="Dropdown" ma:internalName="Release_Status">
      <xsd:simpleType>
        <xsd:restriction base="dms:Boolean"/>
      </xsd:simpleType>
    </xsd:element>
    <xsd:element name="Decomposed_From" ma:index="24" nillable="true" ma:displayName="Decomposed_From" ma:description="This column defines the link to the column from which the SRS is decomposed from" ma:format="Hyperlink" ma:internalName="Decomposed_From">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ecomposed_From xmlns="b1bb6565-0751-4763-9618-26f90953c77f">
      <Url xsi:nil="true"/>
      <Description xsi:nil="true"/>
    </Decomposed_From>
    <Release_Status xmlns="b1bb6565-0751-4763-9618-26f90953c77f">false</Release_Status>
    <lcf76f155ced4ddcb4097134ff3c332f xmlns="b1bb6565-0751-4763-9618-26f90953c77f">
      <Terms xmlns="http://schemas.microsoft.com/office/infopath/2007/PartnerControls"/>
    </lcf76f155ced4ddcb4097134ff3c332f>
    <TaxCatchAll xmlns="ba43b1be-fe62-4076-a3ee-1cb3721217e3" xsi:nil="true"/>
  </documentManagement>
</p:properties>
</file>

<file path=customXml/itemProps1.xml><?xml version="1.0" encoding="utf-8"?>
<ds:datastoreItem xmlns:ds="http://schemas.openxmlformats.org/officeDocument/2006/customXml" ds:itemID="{C46AF8E1-3607-40FA-962C-2E4E2267B06B}"/>
</file>

<file path=customXml/itemProps2.xml><?xml version="1.0" encoding="utf-8"?>
<ds:datastoreItem xmlns:ds="http://schemas.openxmlformats.org/officeDocument/2006/customXml" ds:itemID="{AC0A4552-E249-4FAF-A788-F6584629BAFB}"/>
</file>

<file path=customXml/itemProps3.xml><?xml version="1.0" encoding="utf-8"?>
<ds:datastoreItem xmlns:ds="http://schemas.openxmlformats.org/officeDocument/2006/customXml" ds:itemID="{FDBA4DB7-96FF-4010-AE46-723D8EC3166E}"/>
</file>

<file path=docProps/app.xml><?xml version="1.0" encoding="utf-8"?>
<Properties xmlns="http://schemas.openxmlformats.org/officeDocument/2006/extended-properties" xmlns:vt="http://schemas.openxmlformats.org/officeDocument/2006/docPropsVTypes">
  <Template>Normal</Template>
  <TotalTime>0</TotalTime>
  <Pages>5</Pages>
  <Words>1160</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  Sahu</dc:creator>
  <cp:keywords/>
  <dc:description/>
  <cp:lastModifiedBy>Purvi  Sahu</cp:lastModifiedBy>
  <cp:revision>2</cp:revision>
  <dcterms:created xsi:type="dcterms:W3CDTF">2023-11-08T10:13:00Z</dcterms:created>
  <dcterms:modified xsi:type="dcterms:W3CDTF">2023-11-08T10:13:00Z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0x010100B859AEF028CCFD4D8B43CB48F87F595A</vt:lpwstr>
  </property>
</Properties>
</file>