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Tekisho Infotech — Company Values Document</w:t>
      </w:r>
    </w:p>
    <w:p>
      <w:pPr>
        <w:pStyle w:val="Heading2"/>
      </w:pPr>
      <w:r>
        <w:t>Company Overview</w:t>
      </w:r>
    </w:p>
    <w:p>
      <w:r>
        <w:t>Tekisho — “the right place” — is where ideas, people, and purpose align. We deliver AI-powered transformation with precision, innovation, and integrity.</w:t>
      </w:r>
    </w:p>
    <w:p>
      <w:pPr>
        <w:pStyle w:val="Heading2"/>
      </w:pPr>
      <w:r>
        <w:t>Mission</w:t>
      </w:r>
    </w:p>
    <w:p>
      <w:r>
        <w:t>To make digital transformation accessible, intelligent, and impactful.</w:t>
      </w:r>
    </w:p>
    <w:p>
      <w:pPr>
        <w:pStyle w:val="Heading2"/>
      </w:pPr>
      <w:r>
        <w:t>Vision</w:t>
      </w:r>
    </w:p>
    <w:p>
      <w:r>
        <w:t>To be the world’s most trusted partner in AI-led transformation.</w:t>
      </w:r>
    </w:p>
    <w:p>
      <w:pPr>
        <w:pStyle w:val="Heading2"/>
      </w:pPr>
      <w:r>
        <w:t>Core Values (CLAIM)</w:t>
      </w:r>
    </w:p>
    <w:p>
      <w:r>
        <w:t>Customer-Centricity</w:t>
      </w:r>
    </w:p>
    <w:p>
      <w:r>
        <w:t>Leadership</w:t>
      </w:r>
    </w:p>
    <w:p>
      <w:r>
        <w:t>Accountability</w:t>
      </w:r>
    </w:p>
    <w:p>
      <w:r>
        <w:t>Integrity</w:t>
      </w:r>
    </w:p>
    <w:p>
      <w:r>
        <w:t>Mindful Innovation</w:t>
      </w:r>
    </w:p>
    <w:p>
      <w:pPr>
        <w:pStyle w:val="Heading2"/>
      </w:pPr>
      <w:r>
        <w:t>Differentiators</w:t>
      </w:r>
    </w:p>
    <w:p>
      <w:r>
        <w:t>- AI-first solutions with measurable ROI</w:t>
      </w:r>
    </w:p>
    <w:p>
      <w:r>
        <w:t>- Strong enterprise backbone (SAP, Cloud, Security)</w:t>
      </w:r>
    </w:p>
    <w:p>
      <w:r>
        <w:t>- Tailored solutions, not generic packages</w:t>
      </w:r>
    </w:p>
    <w:p>
      <w:r>
        <w:t>- Faster time-to-value</w:t>
      </w:r>
    </w:p>
    <w:p>
      <w:r>
        <w:t>- Global delivery with local accountability</w:t>
      </w:r>
    </w:p>
    <w:p>
      <w:pPr>
        <w:pStyle w:val="Heading2"/>
      </w:pPr>
      <w:r>
        <w:t>Approach</w:t>
      </w:r>
    </w:p>
    <w:p>
      <w:r>
        <w:t>1. Client-first mindset</w:t>
      </w:r>
    </w:p>
    <w:p>
      <w:r>
        <w:t>2. Purpose-driven innovation</w:t>
      </w:r>
    </w:p>
    <w:p>
      <w:r>
        <w:t>3. Ethics &amp; Integrity</w:t>
      </w:r>
    </w:p>
    <w:p>
      <w:r>
        <w:t>4. Ownership &amp; Accountability</w:t>
      </w:r>
    </w:p>
    <w:p>
      <w:r>
        <w:t>5. Leadership &amp; Collaboration</w:t>
      </w:r>
    </w:p>
    <w:p>
      <w:r>
        <w:t>6. Scalable, future-ready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