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CE70B" w14:textId="77777777" w:rsidR="009C7F48" w:rsidRDefault="00000000">
      <w:pPr>
        <w:spacing w:before="1000"/>
        <w:jc w:val="center"/>
      </w:pPr>
      <w:r>
        <w:rPr>
          <w:b/>
          <w:sz w:val="40"/>
        </w:rPr>
        <w:t>LLM-BASED INTELLIGENT PERSONAL FINANCE ADVISOR</w:t>
      </w:r>
    </w:p>
    <w:p w14:paraId="7B88612B" w14:textId="77777777" w:rsidR="009C7F48" w:rsidRDefault="00000000">
      <w:pPr>
        <w:jc w:val="center"/>
      </w:pPr>
      <w:r>
        <w:rPr>
          <w:b/>
          <w:sz w:val="30"/>
        </w:rPr>
        <w:t>WITH PERSONALIZED SAVINGS PREDICTION AND FINANCIAL GUIDANCE</w:t>
      </w:r>
    </w:p>
    <w:p w14:paraId="3A049619" w14:textId="77777777" w:rsidR="009C7F48" w:rsidRDefault="00000000">
      <w:pPr>
        <w:spacing w:before="480"/>
        <w:jc w:val="center"/>
      </w:pPr>
      <w:r>
        <w:rPr>
          <w:b/>
          <w:sz w:val="26"/>
        </w:rPr>
        <w:t>Research Paper</w:t>
      </w:r>
    </w:p>
    <w:p w14:paraId="57E50636" w14:textId="77777777" w:rsidR="000C50C9" w:rsidRPr="000C50C9" w:rsidRDefault="000C50C9" w:rsidP="000C50C9">
      <w:pPr>
        <w:spacing w:before="560"/>
        <w:jc w:val="center"/>
        <w:rPr>
          <w:sz w:val="22"/>
          <w:lang w:val="en-IN"/>
        </w:rPr>
      </w:pPr>
      <w:r>
        <w:rPr>
          <w:sz w:val="22"/>
        </w:rPr>
        <w:t>D.Hariharan-2420080075</w:t>
      </w:r>
      <w:r w:rsidR="00000000">
        <w:rPr>
          <w:sz w:val="22"/>
        </w:rPr>
        <w:br/>
      </w:r>
      <w:r w:rsidRPr="000C50C9">
        <w:rPr>
          <w:sz w:val="22"/>
          <w:lang w:val="en-IN"/>
        </w:rPr>
        <w:t>Narasimha Sai-2420030406</w:t>
      </w:r>
      <w:r w:rsidR="00000000">
        <w:rPr>
          <w:sz w:val="22"/>
        </w:rPr>
        <w:br/>
      </w:r>
      <w:r w:rsidRPr="000C50C9">
        <w:rPr>
          <w:sz w:val="22"/>
          <w:lang w:val="en-IN"/>
        </w:rPr>
        <w:t>Ch. Srikar-2420030610</w:t>
      </w:r>
      <w:r w:rsidR="00000000">
        <w:rPr>
          <w:sz w:val="22"/>
        </w:rPr>
        <w:br/>
      </w:r>
      <w:r w:rsidRPr="000C50C9">
        <w:rPr>
          <w:sz w:val="22"/>
          <w:lang w:val="en-IN"/>
        </w:rPr>
        <w:t xml:space="preserve">P. </w:t>
      </w:r>
      <w:proofErr w:type="spellStart"/>
      <w:r w:rsidRPr="000C50C9">
        <w:rPr>
          <w:sz w:val="22"/>
          <w:lang w:val="en-IN"/>
        </w:rPr>
        <w:t>Jyothik</w:t>
      </w:r>
      <w:proofErr w:type="spellEnd"/>
      <w:r w:rsidRPr="000C50C9">
        <w:rPr>
          <w:sz w:val="22"/>
          <w:lang w:val="en-IN"/>
        </w:rPr>
        <w:t xml:space="preserve"> Kshitij-2420080039</w:t>
      </w:r>
    </w:p>
    <w:p w14:paraId="5F5CA234" w14:textId="77777777" w:rsidR="000C50C9" w:rsidRDefault="000C50C9" w:rsidP="000C50C9">
      <w:pPr>
        <w:spacing w:before="560"/>
        <w:jc w:val="center"/>
        <w:rPr>
          <w:sz w:val="22"/>
        </w:rPr>
      </w:pPr>
    </w:p>
    <w:p w14:paraId="5CFF1113" w14:textId="02B2D4A0" w:rsidR="009C7F48" w:rsidRDefault="000C50C9" w:rsidP="000C50C9">
      <w:pPr>
        <w:spacing w:before="560"/>
        <w:jc w:val="center"/>
        <w:rPr>
          <w:sz w:val="22"/>
        </w:rPr>
      </w:pPr>
      <w:r>
        <w:rPr>
          <w:sz w:val="22"/>
        </w:rPr>
        <w:t xml:space="preserve">Under Guidance of </w:t>
      </w:r>
    </w:p>
    <w:p w14:paraId="39FA33A8" w14:textId="7A402786" w:rsidR="000C50C9" w:rsidRPr="000C50C9" w:rsidRDefault="000C50C9" w:rsidP="000C50C9">
      <w:pPr>
        <w:spacing w:before="560"/>
        <w:jc w:val="center"/>
        <w:rPr>
          <w:sz w:val="22"/>
        </w:rPr>
      </w:pPr>
      <w:proofErr w:type="spellStart"/>
      <w:proofErr w:type="gramStart"/>
      <w:r>
        <w:rPr>
          <w:sz w:val="22"/>
        </w:rPr>
        <w:t>K.Swanthana</w:t>
      </w:r>
      <w:proofErr w:type="spellEnd"/>
      <w:proofErr w:type="gramEnd"/>
    </w:p>
    <w:p w14:paraId="403EF77E" w14:textId="77777777" w:rsidR="009C7F48" w:rsidRDefault="00000000">
      <w:pPr>
        <w:spacing w:before="700"/>
        <w:jc w:val="center"/>
      </w:pPr>
      <w:r>
        <w:rPr>
          <w:b/>
          <w:sz w:val="24"/>
        </w:rPr>
        <w:t>2026</w:t>
      </w:r>
    </w:p>
    <w:p w14:paraId="4AA984B3" w14:textId="77777777" w:rsidR="009C7F48" w:rsidRDefault="00000000">
      <w:r>
        <w:br w:type="page"/>
      </w:r>
    </w:p>
    <w:p w14:paraId="64549E64" w14:textId="77777777" w:rsidR="009C7F48" w:rsidRDefault="00000000">
      <w:pPr>
        <w:pStyle w:val="Heading1"/>
      </w:pPr>
      <w:r>
        <w:lastRenderedPageBreak/>
        <w:t>Abstract</w:t>
      </w:r>
    </w:p>
    <w:p w14:paraId="1D4D5A97" w14:textId="77777777" w:rsidR="009C7F48" w:rsidRDefault="00000000">
      <w:pPr>
        <w:spacing w:after="100" w:line="252" w:lineRule="auto"/>
        <w:jc w:val="both"/>
      </w:pPr>
      <w:r>
        <w:t>Personal financial management requires individuals to continuously monitor income, expenses, savings, financial goals, and investment decisions. However, many individuals face difficulties in understanding their spending behavior and converting financial information into practical decisions. Recent developments in machine learning and large language models (LLMs) provide opportunities to develop intelligent and interactive financial decision-support systems.</w:t>
      </w:r>
    </w:p>
    <w:p w14:paraId="3B991ACA" w14:textId="77777777" w:rsidR="009C7F48" w:rsidRDefault="00000000">
      <w:pPr>
        <w:spacing w:after="100" w:line="252" w:lineRule="auto"/>
        <w:jc w:val="both"/>
      </w:pPr>
      <w:r>
        <w:t>This paper presents an LLM-Based Intelligent Personal Finance Advisor, an interactive system that combines machine learning, rule-based financial analysis, and large language model capabilities to provide personalized financial guidance. The proposed system accepts user information including monthly income, rent, food, transportation, shopping, entertainment, other expenses, and risk profile. An XGBoost regression model is used to predict monthly savings from financial expenditure patterns. In addition, the system calculates total expenses, actual savings, savings rate, expense ratio, emergency fund requirements, and a financial health score. A rule-based recommendation component generates budgeting and investment considerations based on the user's financial condition and risk profile. Google Gemini is integrated as an LLM-based natural-language guidance component to explain financial patterns and provide personalized suggestions.</w:t>
      </w:r>
    </w:p>
    <w:p w14:paraId="7BA5793E" w14:textId="77777777" w:rsidR="009C7F48" w:rsidRDefault="00000000">
      <w:pPr>
        <w:spacing w:after="100" w:line="252" w:lineRule="auto"/>
        <w:jc w:val="both"/>
      </w:pPr>
      <w:r>
        <w:t>The prototype was developed using Python and Streamlit and evaluated using a synthetic dataset containing 1,000 financial records. The XGBoost model achieved a Mean Absolute Error (MAE) of approximately ₹2,068.48 and an R² score of 0.97 on the experimental dataset. These results demonstrate the feasibility of combining predictive machine learning with rule-based financial analysis and LLM-generated explanations in an interactive personal finance application. Because the dataset is synthetic, the reported performance should be interpreted as prototype-level evidence rather than evidence of real-world financial prediction accuracy.</w:t>
      </w:r>
    </w:p>
    <w:p w14:paraId="162932C4" w14:textId="77777777" w:rsidR="009C7F48" w:rsidRDefault="00000000">
      <w:pPr>
        <w:spacing w:before="100"/>
      </w:pPr>
      <w:r>
        <w:rPr>
          <w:b/>
        </w:rPr>
        <w:t xml:space="preserve">Keywords— </w:t>
      </w:r>
      <w:r>
        <w:t>Personal Finance, Large Language Models, Machine Learning, XGBoost, Savings Prediction, Financial Health, Financial Recommendation, Generative AI, Gemini, Streamlit.</w:t>
      </w:r>
    </w:p>
    <w:p w14:paraId="458D4AC4" w14:textId="77777777" w:rsidR="009C7F48" w:rsidRDefault="00000000">
      <w:pPr>
        <w:pStyle w:val="Heading1"/>
      </w:pPr>
      <w:r>
        <w:t>I. INTRODUCTION</w:t>
      </w:r>
    </w:p>
    <w:p w14:paraId="587A1891" w14:textId="77777777" w:rsidR="009C7F48" w:rsidRDefault="00000000">
      <w:pPr>
        <w:spacing w:after="100" w:line="252" w:lineRule="auto"/>
        <w:jc w:val="both"/>
      </w:pPr>
      <w:r>
        <w:t>Personal financial management is an important component of individual economic well-being. Individuals need to make recurring decisions concerning budgeting, spending, savings, emergency funds, investments, and financial goals. Traditional financial planning generally requires financial knowledge and, in many cases, access to professional financial advisors. The cost and complexity associated with professional advice can make personalized financial planning less accessible.</w:t>
      </w:r>
    </w:p>
    <w:p w14:paraId="5F0D6AEF" w14:textId="77777777" w:rsidR="009C7F48" w:rsidRDefault="00000000">
      <w:pPr>
        <w:spacing w:after="100" w:line="252" w:lineRule="auto"/>
        <w:jc w:val="both"/>
      </w:pPr>
      <w:r>
        <w:t>The development of machine learning has created opportunities to analyze financial behavior and identify patterns from structured financial data. Previous research has demonstrated that machine learning can be applied to personal finance problems, including savings adequacy and financial literacy prediction [6], [7].</w:t>
      </w:r>
    </w:p>
    <w:p w14:paraId="20CC411F" w14:textId="77777777" w:rsidR="009C7F48" w:rsidRDefault="00000000">
      <w:pPr>
        <w:spacing w:after="100" w:line="252" w:lineRule="auto"/>
        <w:jc w:val="both"/>
      </w:pPr>
      <w:r>
        <w:t>Large language models have also attracted significant interest as tools for financial education, planning, and decision support. Studies have reported that LLMs can answer financial-literacy questions and generate fluent financial guidance, while also identifying important limitations related to accuracy, reliability, consistency, and context [3], [4], [8].</w:t>
      </w:r>
    </w:p>
    <w:p w14:paraId="56EB041F" w14:textId="77777777" w:rsidR="009C7F48" w:rsidRDefault="00000000">
      <w:pPr>
        <w:spacing w:after="100" w:line="252" w:lineRule="auto"/>
        <w:jc w:val="both"/>
      </w:pPr>
      <w:r>
        <w:t>The proposed system addresses these challenges by combining three complementary components: (1) machine learning for numerical savings prediction, (2) rule-based financial analysis for deterministic calculations and structured recommendations, and (3) LLM-based guidance for natural-language explanations and personalized insights.</w:t>
      </w:r>
    </w:p>
    <w:p w14:paraId="110A0C81" w14:textId="77777777" w:rsidR="009C7F48" w:rsidRDefault="00000000">
      <w:pPr>
        <w:pStyle w:val="Heading1"/>
      </w:pPr>
      <w:r>
        <w:t>II. PROBLEM STATEMENT</w:t>
      </w:r>
    </w:p>
    <w:p w14:paraId="498E7247" w14:textId="77777777" w:rsidR="009C7F48" w:rsidRDefault="00000000">
      <w:pPr>
        <w:spacing w:after="100" w:line="252" w:lineRule="auto"/>
        <w:jc w:val="both"/>
      </w:pPr>
      <w:r>
        <w:t>Many personal finance applications provide basic expense tracking or visualization but do not integrate predictive analysis, financial-health evaluation, risk-aware investment considerations, and natural-language guidance into a single system.</w:t>
      </w:r>
    </w:p>
    <w:p w14:paraId="78C2D738" w14:textId="77777777" w:rsidR="009C7F48" w:rsidRDefault="00000000">
      <w:pPr>
        <w:pStyle w:val="ListBullet"/>
        <w:spacing w:after="40"/>
      </w:pPr>
      <w:r>
        <w:t>Difficulty in understanding personal spending patterns.</w:t>
      </w:r>
    </w:p>
    <w:p w14:paraId="65C77FD8" w14:textId="77777777" w:rsidR="009C7F48" w:rsidRDefault="00000000">
      <w:pPr>
        <w:pStyle w:val="ListBullet"/>
        <w:spacing w:after="40"/>
      </w:pPr>
      <w:r>
        <w:lastRenderedPageBreak/>
        <w:t>Lack of personalized savings prediction.</w:t>
      </w:r>
    </w:p>
    <w:p w14:paraId="31806F17" w14:textId="77777777" w:rsidR="009C7F48" w:rsidRDefault="00000000">
      <w:pPr>
        <w:pStyle w:val="ListBullet"/>
        <w:spacing w:after="40"/>
      </w:pPr>
      <w:r>
        <w:t>Difficulty determining whether current spending is financially sustainable.</w:t>
      </w:r>
    </w:p>
    <w:p w14:paraId="2732953B" w14:textId="77777777" w:rsidR="009C7F48" w:rsidRDefault="00000000">
      <w:pPr>
        <w:pStyle w:val="ListBullet"/>
        <w:spacing w:after="40"/>
      </w:pPr>
      <w:r>
        <w:t>Limited understanding of emergency fund requirements.</w:t>
      </w:r>
    </w:p>
    <w:p w14:paraId="5A93C409" w14:textId="77777777" w:rsidR="009C7F48" w:rsidRDefault="00000000">
      <w:pPr>
        <w:pStyle w:val="ListBullet"/>
        <w:spacing w:after="40"/>
      </w:pPr>
      <w:r>
        <w:t>Difficulty converting financial data into understandable recommendations.</w:t>
      </w:r>
    </w:p>
    <w:p w14:paraId="71D471AC" w14:textId="77777777" w:rsidR="009C7F48" w:rsidRDefault="00000000">
      <w:pPr>
        <w:pStyle w:val="ListBullet"/>
        <w:spacing w:after="40"/>
      </w:pPr>
      <w:r>
        <w:t>Lack of integrated natural-language financial guidance.</w:t>
      </w:r>
    </w:p>
    <w:p w14:paraId="7E19BC9B" w14:textId="77777777" w:rsidR="009C7F48" w:rsidRDefault="00000000">
      <w:pPr>
        <w:pStyle w:val="ListBullet"/>
        <w:spacing w:after="40"/>
      </w:pPr>
      <w:r>
        <w:t>Risk of relying entirely on generic or unverified financial advice.</w:t>
      </w:r>
    </w:p>
    <w:p w14:paraId="3C658084" w14:textId="77777777" w:rsidR="009C7F48" w:rsidRDefault="00000000">
      <w:pPr>
        <w:spacing w:after="100" w:line="252" w:lineRule="auto"/>
        <w:jc w:val="both"/>
      </w:pPr>
      <w:r>
        <w:t>Therefore, the research problem addressed by this work is: How can machine learning, rule-based financial analysis, and large language models be integrated into an interactive system that provides personalized savings prediction and understandable financial guidance while reducing dependence on LLM-generated numerical decisions?</w:t>
      </w:r>
    </w:p>
    <w:p w14:paraId="1D002BAF" w14:textId="77777777" w:rsidR="009C7F48" w:rsidRDefault="00000000">
      <w:pPr>
        <w:pStyle w:val="Heading1"/>
      </w:pPr>
      <w:r>
        <w:t>III. OBJECTIVES</w:t>
      </w:r>
    </w:p>
    <w:p w14:paraId="2A98A959" w14:textId="77777777" w:rsidR="009C7F48" w:rsidRDefault="00000000">
      <w:pPr>
        <w:pStyle w:val="ListNumber"/>
        <w:spacing w:after="40"/>
      </w:pPr>
      <w:r>
        <w:t>To develop an interactive personal finance application.</w:t>
      </w:r>
    </w:p>
    <w:p w14:paraId="3DA58DD4" w14:textId="77777777" w:rsidR="009C7F48" w:rsidRDefault="00000000">
      <w:pPr>
        <w:pStyle w:val="ListNumber"/>
        <w:spacing w:after="40"/>
      </w:pPr>
      <w:r>
        <w:t>To analyze user income and expenditure patterns.</w:t>
      </w:r>
    </w:p>
    <w:p w14:paraId="133ED755" w14:textId="77777777" w:rsidR="009C7F48" w:rsidRDefault="00000000">
      <w:pPr>
        <w:pStyle w:val="ListNumber"/>
        <w:spacing w:after="40"/>
      </w:pPr>
      <w:r>
        <w:t>To predict monthly savings using an XGBoost regression model.</w:t>
      </w:r>
    </w:p>
    <w:p w14:paraId="6CD79F22" w14:textId="77777777" w:rsidR="009C7F48" w:rsidRDefault="00000000">
      <w:pPr>
        <w:pStyle w:val="ListNumber"/>
        <w:spacing w:after="40"/>
      </w:pPr>
      <w:r>
        <w:t>To calculate actual savings and savings percentage.</w:t>
      </w:r>
    </w:p>
    <w:p w14:paraId="2700D197" w14:textId="77777777" w:rsidR="009C7F48" w:rsidRDefault="00000000">
      <w:pPr>
        <w:pStyle w:val="ListNumber"/>
        <w:spacing w:after="40"/>
      </w:pPr>
      <w:r>
        <w:t>To calculate the user's expense ratio.</w:t>
      </w:r>
    </w:p>
    <w:p w14:paraId="6575599B" w14:textId="77777777" w:rsidR="009C7F48" w:rsidRDefault="00000000">
      <w:pPr>
        <w:pStyle w:val="ListNumber"/>
        <w:spacing w:after="40"/>
      </w:pPr>
      <w:r>
        <w:t>To estimate an emergency fund requirement.</w:t>
      </w:r>
    </w:p>
    <w:p w14:paraId="61FB81A6" w14:textId="77777777" w:rsidR="009C7F48" w:rsidRDefault="00000000">
      <w:pPr>
        <w:pStyle w:val="ListNumber"/>
        <w:spacing w:after="40"/>
      </w:pPr>
      <w:r>
        <w:t>To generate a financial health score.</w:t>
      </w:r>
    </w:p>
    <w:p w14:paraId="08A99E31" w14:textId="77777777" w:rsidR="009C7F48" w:rsidRDefault="00000000">
      <w:pPr>
        <w:pStyle w:val="ListNumber"/>
        <w:spacing w:after="40"/>
      </w:pPr>
      <w:r>
        <w:t>To identify potentially high expenditure categories.</w:t>
      </w:r>
    </w:p>
    <w:p w14:paraId="6E266BF4" w14:textId="77777777" w:rsidR="009C7F48" w:rsidRDefault="00000000">
      <w:pPr>
        <w:pStyle w:val="ListNumber"/>
        <w:spacing w:after="40"/>
      </w:pPr>
      <w:r>
        <w:t>To provide risk-profile-based investment considerations.</w:t>
      </w:r>
    </w:p>
    <w:p w14:paraId="53086BA5" w14:textId="77777777" w:rsidR="009C7F48" w:rsidRDefault="00000000">
      <w:pPr>
        <w:pStyle w:val="ListNumber"/>
        <w:spacing w:after="40"/>
      </w:pPr>
      <w:r>
        <w:t>To integrate an LLM for natural-language financial guidance.</w:t>
      </w:r>
    </w:p>
    <w:p w14:paraId="05168A76" w14:textId="77777777" w:rsidR="009C7F48" w:rsidRDefault="00000000">
      <w:pPr>
        <w:pStyle w:val="ListNumber"/>
        <w:spacing w:after="40"/>
      </w:pPr>
      <w:r>
        <w:t>To provide visual representations of financial information.</w:t>
      </w:r>
    </w:p>
    <w:p w14:paraId="4CCA8B76" w14:textId="77777777" w:rsidR="009C7F48" w:rsidRDefault="00000000">
      <w:pPr>
        <w:pStyle w:val="ListNumber"/>
        <w:spacing w:after="40"/>
      </w:pPr>
      <w:r>
        <w:t>To generate an integrated financial report.</w:t>
      </w:r>
    </w:p>
    <w:p w14:paraId="1155095C" w14:textId="77777777" w:rsidR="009C7F48" w:rsidRDefault="00000000">
      <w:pPr>
        <w:pStyle w:val="Heading1"/>
      </w:pPr>
      <w:r>
        <w:t>IV. RELATED WORK</w:t>
      </w:r>
    </w:p>
    <w:p w14:paraId="0654B996" w14:textId="77777777" w:rsidR="009C7F48" w:rsidRDefault="00000000">
      <w:pPr>
        <w:pStyle w:val="Heading2"/>
      </w:pPr>
      <w:r>
        <w:t>A. Machine Learning for Personal Finance</w:t>
      </w:r>
    </w:p>
    <w:p w14:paraId="7B605494" w14:textId="77777777" w:rsidR="009C7F48" w:rsidRDefault="00000000">
      <w:pPr>
        <w:spacing w:after="100" w:line="252" w:lineRule="auto"/>
        <w:jc w:val="both"/>
      </w:pPr>
      <w:r>
        <w:t>Machine learning has increasingly been applied to financial decision-support problems. Alam et al. investigated savings adequacy prediction using machine learning and reported that consumption and asset-related characteristics can provide predictive information about savings outcomes [6]. Related work has also explored machine learning for financial literacy and personal-finance research, supporting the use of structured financial characteristics as predictive features [7].</w:t>
      </w:r>
    </w:p>
    <w:p w14:paraId="3999AE99" w14:textId="77777777" w:rsidR="009C7F48" w:rsidRDefault="00000000">
      <w:pPr>
        <w:pStyle w:val="Heading2"/>
      </w:pPr>
      <w:r>
        <w:t>B. XGBoost for Predictive Modeling</w:t>
      </w:r>
    </w:p>
    <w:p w14:paraId="57CBEEBC" w14:textId="77777777" w:rsidR="009C7F48" w:rsidRDefault="00000000">
      <w:pPr>
        <w:spacing w:after="100" w:line="252" w:lineRule="auto"/>
        <w:jc w:val="both"/>
      </w:pPr>
      <w:r>
        <w:t>XGBoost was introduced by Chen and Guestrin as a scalable tree-boosting system designed for efficient predictive modeling on structured data [1]. The method incorporates gradient boosting and optimized tree-learning techniques. Because the proposed system contains multiple numerical expenditure variables and a continuous savings target, XGBoost is used as the primary predictive model.</w:t>
      </w:r>
    </w:p>
    <w:p w14:paraId="45928341" w14:textId="77777777" w:rsidR="009C7F48" w:rsidRDefault="00000000">
      <w:pPr>
        <w:pStyle w:val="Heading2"/>
      </w:pPr>
      <w:r>
        <w:t>C. Large Language Models in Financial Advice</w:t>
      </w:r>
    </w:p>
    <w:p w14:paraId="20C2301A" w14:textId="77777777" w:rsidR="009C7F48" w:rsidRDefault="00000000">
      <w:pPr>
        <w:spacing w:after="100" w:line="252" w:lineRule="auto"/>
        <w:jc w:val="both"/>
      </w:pPr>
      <w:r>
        <w:t>Research has investigated the ability of LLMs to support financial decision-making. Lakkaraju et al. studied LLMs in personal financial decision-making and highlighted that fluent and plausible responses may still contain reliability and accuracy limitations [3]. Niszczota and Abbas reported substantial improvements in financial-literacy performance in GPT-4 relative to earlier models, while emphasizing the need for further study of AI-assisted financial advice [4]. Wang et al. surveyed the use of large language models in finance and discussed prompting, fine-tuning, and domain-specific financial applications [5].</w:t>
      </w:r>
    </w:p>
    <w:p w14:paraId="54BC26F7" w14:textId="77777777" w:rsidR="009C7F48" w:rsidRDefault="00000000">
      <w:pPr>
        <w:pStyle w:val="Heading2"/>
      </w:pPr>
      <w:r>
        <w:lastRenderedPageBreak/>
        <w:t>D. Recent Research on AI Financial Advice</w:t>
      </w:r>
    </w:p>
    <w:p w14:paraId="512FC38C" w14:textId="77777777" w:rsidR="009C7F48" w:rsidRDefault="00000000">
      <w:pPr>
        <w:spacing w:after="100" w:line="252" w:lineRule="auto"/>
        <w:jc w:val="both"/>
      </w:pPr>
      <w:r>
        <w:t>Recent studies continue to examine how generative AI is used for personal financial management. Research by Pak examined generative AI use for activities including investment, savings planning, budget management, and tax-related tasks [10]. Fieberg et al. investigated LLM-generated financial advice for different investor profiles and identified both personalization capabilities and potential biases [9]. Schlosky and Raskie revisited ChatGPT-based financial-advice scenarios and reported improvements in some areas while noting continuing concerns about generalizations and incorrect details [8].</w:t>
      </w:r>
    </w:p>
    <w:p w14:paraId="306DA854" w14:textId="77777777" w:rsidR="009C7F48" w:rsidRDefault="00000000">
      <w:pPr>
        <w:pStyle w:val="Heading2"/>
      </w:pPr>
      <w:r>
        <w:t>E. Research Gap</w:t>
      </w:r>
    </w:p>
    <w:p w14:paraId="79DF6984" w14:textId="77777777" w:rsidR="009C7F48" w:rsidRDefault="00000000">
      <w:pPr>
        <w:spacing w:after="100" w:line="252" w:lineRule="auto"/>
        <w:jc w:val="both"/>
      </w:pPr>
      <w:r>
        <w:t>The reviewed literature indicates that machine learning can provide predictive capabilities for structured financial data, while LLMs can provide accessible natural-language guidance. At the same time, LLM-based financial advice continues to present reliability and contextual limitations. This creates an opportunity for a hybrid architecture in which machine learning performs numerical prediction, rule-based logic performs structured financial calculations and recommendations, and an LLM provides personalized explanations.</w:t>
      </w:r>
    </w:p>
    <w:p w14:paraId="0ADFE657" w14:textId="77777777" w:rsidR="009C7F48" w:rsidRDefault="00000000">
      <w:pPr>
        <w:pStyle w:val="Heading1"/>
      </w:pPr>
      <w:r>
        <w:t>V. PROPOSED SYSTEM</w:t>
      </w:r>
    </w:p>
    <w:p w14:paraId="4A9454F9" w14:textId="77777777" w:rsidR="009C7F48" w:rsidRDefault="00000000">
      <w:pPr>
        <w:spacing w:after="100" w:line="252" w:lineRule="auto"/>
        <w:jc w:val="both"/>
      </w:pPr>
      <w:r>
        <w:t>The proposed system is an interactive intelligent personal finance advisor designed to analyze a user's financial condition and provide personalized decision support. The architecture consists of a user interface layer, data processing layer, machine learning layer, recommendation layer, LLM layer, and presentation layer.</w:t>
      </w:r>
    </w:p>
    <w:p w14:paraId="378CA53B" w14:textId="77777777" w:rsidR="009C7F48" w:rsidRDefault="00000000">
      <w:pPr>
        <w:pStyle w:val="Heading2"/>
      </w:pPr>
      <w:r>
        <w:t>1. User Interface Layer</w:t>
      </w:r>
    </w:p>
    <w:p w14:paraId="29AB9AEE" w14:textId="77777777" w:rsidR="009C7F48" w:rsidRDefault="00000000">
      <w:pPr>
        <w:pStyle w:val="ListBullet"/>
        <w:spacing w:after="40"/>
      </w:pPr>
      <w:r>
        <w:t>Monthly income</w:t>
      </w:r>
    </w:p>
    <w:p w14:paraId="376375C7" w14:textId="77777777" w:rsidR="009C7F48" w:rsidRDefault="00000000">
      <w:pPr>
        <w:pStyle w:val="ListBullet"/>
        <w:spacing w:after="40"/>
      </w:pPr>
      <w:r>
        <w:t>Rent</w:t>
      </w:r>
    </w:p>
    <w:p w14:paraId="7DAA1A8C" w14:textId="77777777" w:rsidR="009C7F48" w:rsidRDefault="00000000">
      <w:pPr>
        <w:pStyle w:val="ListBullet"/>
        <w:spacing w:after="40"/>
      </w:pPr>
      <w:r>
        <w:t>Food expenses</w:t>
      </w:r>
    </w:p>
    <w:p w14:paraId="01C9631A" w14:textId="77777777" w:rsidR="009C7F48" w:rsidRDefault="00000000">
      <w:pPr>
        <w:pStyle w:val="ListBullet"/>
        <w:spacing w:after="40"/>
      </w:pPr>
      <w:r>
        <w:t>Transportation expenses</w:t>
      </w:r>
    </w:p>
    <w:p w14:paraId="25EB81D6" w14:textId="77777777" w:rsidR="009C7F48" w:rsidRDefault="00000000">
      <w:pPr>
        <w:pStyle w:val="ListBullet"/>
        <w:spacing w:after="40"/>
      </w:pPr>
      <w:r>
        <w:t>Shopping expenses</w:t>
      </w:r>
    </w:p>
    <w:p w14:paraId="56E0BAB9" w14:textId="77777777" w:rsidR="009C7F48" w:rsidRDefault="00000000">
      <w:pPr>
        <w:pStyle w:val="ListBullet"/>
        <w:spacing w:after="40"/>
      </w:pPr>
      <w:r>
        <w:t>Entertainment expenses</w:t>
      </w:r>
    </w:p>
    <w:p w14:paraId="06681CBC" w14:textId="77777777" w:rsidR="009C7F48" w:rsidRDefault="00000000">
      <w:pPr>
        <w:pStyle w:val="ListBullet"/>
        <w:spacing w:after="40"/>
      </w:pPr>
      <w:r>
        <w:t>Other expenses</w:t>
      </w:r>
    </w:p>
    <w:p w14:paraId="6322FD62" w14:textId="77777777" w:rsidR="009C7F48" w:rsidRDefault="00000000">
      <w:pPr>
        <w:pStyle w:val="ListBullet"/>
        <w:spacing w:after="40"/>
      </w:pPr>
      <w:r>
        <w:t>Risk profile</w:t>
      </w:r>
    </w:p>
    <w:p w14:paraId="505F956E" w14:textId="77777777" w:rsidR="009C7F48" w:rsidRDefault="00000000">
      <w:pPr>
        <w:pStyle w:val="Heading2"/>
      </w:pPr>
      <w:r>
        <w:t>2. Data Processing Layer</w:t>
      </w:r>
    </w:p>
    <w:p w14:paraId="7DF48E53" w14:textId="77777777" w:rsidR="009C7F48" w:rsidRDefault="00000000">
      <w:pPr>
        <w:pStyle w:val="ListBullet"/>
        <w:spacing w:after="40"/>
      </w:pPr>
      <w:r>
        <w:t>Total expenses</w:t>
      </w:r>
    </w:p>
    <w:p w14:paraId="2A04FF8A" w14:textId="77777777" w:rsidR="009C7F48" w:rsidRDefault="00000000">
      <w:pPr>
        <w:pStyle w:val="ListBullet"/>
        <w:spacing w:after="40"/>
      </w:pPr>
      <w:r>
        <w:t>Actual savings</w:t>
      </w:r>
    </w:p>
    <w:p w14:paraId="1CCC0E80" w14:textId="77777777" w:rsidR="009C7F48" w:rsidRDefault="00000000">
      <w:pPr>
        <w:pStyle w:val="ListBullet"/>
        <w:spacing w:after="40"/>
      </w:pPr>
      <w:r>
        <w:t>Savings percentage</w:t>
      </w:r>
    </w:p>
    <w:p w14:paraId="5B551545" w14:textId="77777777" w:rsidR="009C7F48" w:rsidRDefault="00000000">
      <w:pPr>
        <w:pStyle w:val="ListBullet"/>
        <w:spacing w:after="40"/>
      </w:pPr>
      <w:r>
        <w:t>Expense percentage</w:t>
      </w:r>
    </w:p>
    <w:p w14:paraId="6A1DF0EC" w14:textId="77777777" w:rsidR="009C7F48" w:rsidRDefault="00000000">
      <w:pPr>
        <w:pStyle w:val="ListBullet"/>
        <w:spacing w:after="40"/>
      </w:pPr>
      <w:r>
        <w:t>Emergency fund requirement</w:t>
      </w:r>
    </w:p>
    <w:p w14:paraId="19B08D6A" w14:textId="77777777" w:rsidR="009C7F48" w:rsidRDefault="00000000">
      <w:pPr>
        <w:pStyle w:val="ListBullet"/>
        <w:spacing w:after="40"/>
      </w:pPr>
      <w:r>
        <w:t>Financial health score</w:t>
      </w:r>
    </w:p>
    <w:p w14:paraId="252DE2C4" w14:textId="77777777" w:rsidR="009C7F48" w:rsidRDefault="00000000">
      <w:pPr>
        <w:pStyle w:val="Heading2"/>
      </w:pPr>
      <w:r>
        <w:t>3. Machine Learning Layer</w:t>
      </w:r>
    </w:p>
    <w:p w14:paraId="6C614913" w14:textId="77777777" w:rsidR="009C7F48" w:rsidRDefault="00000000">
      <w:pPr>
        <w:pStyle w:val="ListBullet"/>
        <w:spacing w:after="40"/>
      </w:pPr>
      <w:r>
        <w:t>XGBoost regression for monthly savings prediction</w:t>
      </w:r>
    </w:p>
    <w:p w14:paraId="6B3D4FDE" w14:textId="77777777" w:rsidR="009C7F48" w:rsidRDefault="00000000">
      <w:pPr>
        <w:pStyle w:val="Heading2"/>
      </w:pPr>
      <w:r>
        <w:t>4. Recommendation Layer</w:t>
      </w:r>
    </w:p>
    <w:p w14:paraId="2A2DDC21" w14:textId="77777777" w:rsidR="009C7F48" w:rsidRDefault="00000000">
      <w:pPr>
        <w:pStyle w:val="ListBullet"/>
        <w:spacing w:after="40"/>
      </w:pPr>
      <w:r>
        <w:t>Budget recommendations</w:t>
      </w:r>
    </w:p>
    <w:p w14:paraId="3C62A7CB" w14:textId="77777777" w:rsidR="009C7F48" w:rsidRDefault="00000000">
      <w:pPr>
        <w:pStyle w:val="ListBullet"/>
        <w:spacing w:after="40"/>
      </w:pPr>
      <w:r>
        <w:t>Spending observations</w:t>
      </w:r>
    </w:p>
    <w:p w14:paraId="2FCBED5D" w14:textId="77777777" w:rsidR="009C7F48" w:rsidRDefault="00000000">
      <w:pPr>
        <w:pStyle w:val="ListBullet"/>
        <w:spacing w:after="40"/>
      </w:pPr>
      <w:r>
        <w:t>Risk-profile-based investment considerations</w:t>
      </w:r>
    </w:p>
    <w:p w14:paraId="3D5DE1BA" w14:textId="77777777" w:rsidR="009C7F48" w:rsidRDefault="00000000">
      <w:pPr>
        <w:pStyle w:val="Heading2"/>
      </w:pPr>
      <w:r>
        <w:lastRenderedPageBreak/>
        <w:t>5. LLM Layer</w:t>
      </w:r>
    </w:p>
    <w:p w14:paraId="55A96759" w14:textId="77777777" w:rsidR="009C7F48" w:rsidRDefault="00000000">
      <w:pPr>
        <w:pStyle w:val="ListBullet"/>
        <w:spacing w:after="40"/>
      </w:pPr>
      <w:r>
        <w:t>Natural-language financial explanations</w:t>
      </w:r>
    </w:p>
    <w:p w14:paraId="5EEEA5CF" w14:textId="77777777" w:rsidR="009C7F48" w:rsidRDefault="00000000">
      <w:pPr>
        <w:pStyle w:val="ListBullet"/>
        <w:spacing w:after="40"/>
      </w:pPr>
      <w:r>
        <w:t>Personalized insights</w:t>
      </w:r>
    </w:p>
    <w:p w14:paraId="045BE64C" w14:textId="77777777" w:rsidR="009C7F48" w:rsidRDefault="00000000">
      <w:pPr>
        <w:pStyle w:val="ListBullet"/>
        <w:spacing w:after="40"/>
      </w:pPr>
      <w:r>
        <w:t>Savings-improvement guidance</w:t>
      </w:r>
    </w:p>
    <w:p w14:paraId="549E9AE5" w14:textId="77777777" w:rsidR="009C7F48" w:rsidRDefault="00000000">
      <w:pPr>
        <w:pStyle w:val="Heading2"/>
      </w:pPr>
      <w:r>
        <w:t>6. Presentation Layer</w:t>
      </w:r>
    </w:p>
    <w:p w14:paraId="63A92040" w14:textId="77777777" w:rsidR="009C7F48" w:rsidRDefault="00000000">
      <w:pPr>
        <w:pStyle w:val="ListBullet"/>
        <w:spacing w:after="40"/>
      </w:pPr>
      <w:r>
        <w:t>Charts</w:t>
      </w:r>
    </w:p>
    <w:p w14:paraId="6A472804" w14:textId="77777777" w:rsidR="009C7F48" w:rsidRDefault="00000000">
      <w:pPr>
        <w:pStyle w:val="ListBullet"/>
        <w:spacing w:after="40"/>
      </w:pPr>
      <w:r>
        <w:t>Financial indicators</w:t>
      </w:r>
    </w:p>
    <w:p w14:paraId="46D70974" w14:textId="77777777" w:rsidR="009C7F48" w:rsidRDefault="00000000">
      <w:pPr>
        <w:pStyle w:val="ListBullet"/>
        <w:spacing w:after="40"/>
      </w:pPr>
      <w:r>
        <w:t>Savings prediction</w:t>
      </w:r>
    </w:p>
    <w:p w14:paraId="4292857A" w14:textId="77777777" w:rsidR="009C7F48" w:rsidRDefault="00000000">
      <w:pPr>
        <w:pStyle w:val="ListBullet"/>
        <w:spacing w:after="40"/>
      </w:pPr>
      <w:r>
        <w:t>Financial reports</w:t>
      </w:r>
    </w:p>
    <w:p w14:paraId="0A176719" w14:textId="77777777" w:rsidR="009C7F48" w:rsidRDefault="00000000">
      <w:pPr>
        <w:pStyle w:val="Heading1"/>
      </w:pPr>
      <w:r>
        <w:t>VI. SYSTEM ARCHITECTURE</w:t>
      </w:r>
    </w:p>
    <w:p w14:paraId="3EDAF263" w14:textId="77777777" w:rsidR="009C7F48" w:rsidRDefault="00000000">
      <w:pPr>
        <w:spacing w:after="100" w:line="252" w:lineRule="auto"/>
        <w:jc w:val="both"/>
      </w:pPr>
      <w:r>
        <w:t>The proposed architecture separates numerical processing from generative language generation. User financial inputs are first processed by the financial-analysis module and the XGBoost model. The outputs are then combined with rule-based recommendations and passed to the Gemini guidance layer when natural-language explanation is required.</w:t>
      </w:r>
    </w:p>
    <w:tbl>
      <w:tblPr>
        <w:tblStyle w:val="TableGrid"/>
        <w:tblW w:w="0" w:type="auto"/>
        <w:jc w:val="center"/>
        <w:tblLook w:val="04A0" w:firstRow="1" w:lastRow="0" w:firstColumn="1" w:lastColumn="0" w:noHBand="0" w:noVBand="1"/>
      </w:tblPr>
      <w:tblGrid>
        <w:gridCol w:w="9936"/>
      </w:tblGrid>
      <w:tr w:rsidR="009C7F48" w14:paraId="1E6712C2" w14:textId="77777777">
        <w:trPr>
          <w:jc w:val="center"/>
        </w:trPr>
        <w:tc>
          <w:tcPr>
            <w:tcW w:w="9936" w:type="dxa"/>
            <w:shd w:val="clear" w:color="auto" w:fill="EAF2F8"/>
            <w:vAlign w:val="center"/>
          </w:tcPr>
          <w:p w14:paraId="7091A4AA" w14:textId="77777777" w:rsidR="009C7F48" w:rsidRDefault="00000000">
            <w:pPr>
              <w:jc w:val="center"/>
            </w:pPr>
            <w:r>
              <w:rPr>
                <w:b/>
                <w:sz w:val="18"/>
              </w:rPr>
              <w:t>USER</w:t>
            </w:r>
          </w:p>
        </w:tc>
      </w:tr>
      <w:tr w:rsidR="009C7F48" w14:paraId="143479E6" w14:textId="77777777">
        <w:trPr>
          <w:jc w:val="center"/>
        </w:trPr>
        <w:tc>
          <w:tcPr>
            <w:tcW w:w="9936" w:type="dxa"/>
            <w:shd w:val="clear" w:color="auto" w:fill="FFFFFF"/>
            <w:vAlign w:val="center"/>
          </w:tcPr>
          <w:p w14:paraId="73475FD6" w14:textId="77777777" w:rsidR="009C7F48" w:rsidRDefault="00000000">
            <w:pPr>
              <w:jc w:val="center"/>
            </w:pPr>
            <w:r>
              <w:rPr>
                <w:sz w:val="18"/>
              </w:rPr>
              <w:t>↓</w:t>
            </w:r>
          </w:p>
        </w:tc>
      </w:tr>
      <w:tr w:rsidR="009C7F48" w14:paraId="5E5C9618" w14:textId="77777777">
        <w:trPr>
          <w:jc w:val="center"/>
        </w:trPr>
        <w:tc>
          <w:tcPr>
            <w:tcW w:w="9936" w:type="dxa"/>
            <w:shd w:val="clear" w:color="auto" w:fill="EAF2F8"/>
            <w:vAlign w:val="center"/>
          </w:tcPr>
          <w:p w14:paraId="3C35286C" w14:textId="77777777" w:rsidR="009C7F48" w:rsidRDefault="00000000">
            <w:pPr>
              <w:jc w:val="center"/>
            </w:pPr>
            <w:r>
              <w:rPr>
                <w:b/>
                <w:sz w:val="18"/>
              </w:rPr>
              <w:t>STREAMLIT WEB APPLICATION</w:t>
            </w:r>
            <w:r>
              <w:rPr>
                <w:b/>
                <w:sz w:val="18"/>
              </w:rPr>
              <w:br/>
              <w:t>Dashboard • Spending Analysis • Savings Prediction • Investments • Goals • Reports</w:t>
            </w:r>
          </w:p>
        </w:tc>
      </w:tr>
      <w:tr w:rsidR="009C7F48" w14:paraId="3C383277" w14:textId="77777777">
        <w:trPr>
          <w:jc w:val="center"/>
        </w:trPr>
        <w:tc>
          <w:tcPr>
            <w:tcW w:w="9936" w:type="dxa"/>
            <w:shd w:val="clear" w:color="auto" w:fill="FFFFFF"/>
            <w:vAlign w:val="center"/>
          </w:tcPr>
          <w:p w14:paraId="20F6EEE9" w14:textId="77777777" w:rsidR="009C7F48" w:rsidRDefault="00000000">
            <w:pPr>
              <w:jc w:val="center"/>
            </w:pPr>
            <w:r>
              <w:rPr>
                <w:sz w:val="18"/>
              </w:rPr>
              <w:t>↓</w:t>
            </w:r>
          </w:p>
        </w:tc>
      </w:tr>
      <w:tr w:rsidR="009C7F48" w14:paraId="183DC1EF" w14:textId="77777777">
        <w:trPr>
          <w:jc w:val="center"/>
        </w:trPr>
        <w:tc>
          <w:tcPr>
            <w:tcW w:w="9936" w:type="dxa"/>
            <w:shd w:val="clear" w:color="auto" w:fill="EAF2F8"/>
            <w:vAlign w:val="center"/>
          </w:tcPr>
          <w:p w14:paraId="52F4E68E" w14:textId="77777777" w:rsidR="009C7F48" w:rsidRDefault="00000000">
            <w:pPr>
              <w:jc w:val="center"/>
            </w:pPr>
            <w:r>
              <w:rPr>
                <w:b/>
                <w:sz w:val="18"/>
              </w:rPr>
              <w:t>USER FINANCIAL INPUTS</w:t>
            </w:r>
            <w:r>
              <w:rPr>
                <w:b/>
                <w:sz w:val="18"/>
              </w:rPr>
              <w:br/>
              <w:t>Income • Rent • Food • Transport • Shopping • Entertainment • Other Expenses • Risk Profile</w:t>
            </w:r>
          </w:p>
        </w:tc>
      </w:tr>
      <w:tr w:rsidR="009C7F48" w14:paraId="5209ED73" w14:textId="77777777">
        <w:trPr>
          <w:jc w:val="center"/>
        </w:trPr>
        <w:tc>
          <w:tcPr>
            <w:tcW w:w="9936" w:type="dxa"/>
            <w:shd w:val="clear" w:color="auto" w:fill="FFFFFF"/>
            <w:vAlign w:val="center"/>
          </w:tcPr>
          <w:p w14:paraId="1445BA54" w14:textId="77777777" w:rsidR="009C7F48" w:rsidRDefault="00000000">
            <w:pPr>
              <w:jc w:val="center"/>
            </w:pPr>
            <w:r>
              <w:rPr>
                <w:sz w:val="18"/>
              </w:rPr>
              <w:t>↓</w:t>
            </w:r>
          </w:p>
        </w:tc>
      </w:tr>
      <w:tr w:rsidR="009C7F48" w14:paraId="7D952DD3" w14:textId="77777777">
        <w:trPr>
          <w:jc w:val="center"/>
        </w:trPr>
        <w:tc>
          <w:tcPr>
            <w:tcW w:w="9936" w:type="dxa"/>
            <w:shd w:val="clear" w:color="auto" w:fill="EAF2F8"/>
            <w:vAlign w:val="center"/>
          </w:tcPr>
          <w:p w14:paraId="61E732D0" w14:textId="77777777" w:rsidR="009C7F48" w:rsidRDefault="00000000">
            <w:pPr>
              <w:jc w:val="center"/>
            </w:pPr>
            <w:r>
              <w:rPr>
                <w:b/>
                <w:sz w:val="18"/>
              </w:rPr>
              <w:t>FINANCIAL ANALYSIS + XGBOOST REGRESSION</w:t>
            </w:r>
            <w:r>
              <w:rPr>
                <w:b/>
                <w:sz w:val="18"/>
              </w:rPr>
              <w:br/>
              <w:t>Expenses • Savings • Ratios • Emergency Fund • Health Score • Predicted Savings</w:t>
            </w:r>
          </w:p>
        </w:tc>
      </w:tr>
      <w:tr w:rsidR="009C7F48" w14:paraId="6908201D" w14:textId="77777777">
        <w:trPr>
          <w:jc w:val="center"/>
        </w:trPr>
        <w:tc>
          <w:tcPr>
            <w:tcW w:w="9936" w:type="dxa"/>
            <w:shd w:val="clear" w:color="auto" w:fill="FFFFFF"/>
            <w:vAlign w:val="center"/>
          </w:tcPr>
          <w:p w14:paraId="5F0BF6CE" w14:textId="77777777" w:rsidR="009C7F48" w:rsidRDefault="00000000">
            <w:pPr>
              <w:jc w:val="center"/>
            </w:pPr>
            <w:r>
              <w:rPr>
                <w:sz w:val="18"/>
              </w:rPr>
              <w:t>↓</w:t>
            </w:r>
          </w:p>
        </w:tc>
      </w:tr>
      <w:tr w:rsidR="009C7F48" w14:paraId="58A731EE" w14:textId="77777777">
        <w:trPr>
          <w:jc w:val="center"/>
        </w:trPr>
        <w:tc>
          <w:tcPr>
            <w:tcW w:w="9936" w:type="dxa"/>
            <w:shd w:val="clear" w:color="auto" w:fill="EAF2F8"/>
            <w:vAlign w:val="center"/>
          </w:tcPr>
          <w:p w14:paraId="77C4EC39" w14:textId="77777777" w:rsidR="009C7F48" w:rsidRDefault="00000000">
            <w:pPr>
              <w:jc w:val="center"/>
            </w:pPr>
            <w:r>
              <w:rPr>
                <w:b/>
                <w:sz w:val="18"/>
              </w:rPr>
              <w:t>RECOMMENDATION ENGINE + GEMINI LLM</w:t>
            </w:r>
            <w:r>
              <w:rPr>
                <w:b/>
                <w:sz w:val="18"/>
              </w:rPr>
              <w:br/>
              <w:t>Budget Suggestions • Investment Considerations • Personalized Guidance → Charts / Insights / Report</w:t>
            </w:r>
          </w:p>
        </w:tc>
      </w:tr>
    </w:tbl>
    <w:p w14:paraId="21334E9B" w14:textId="77777777" w:rsidR="009C7F48" w:rsidRDefault="00000000">
      <w:pPr>
        <w:jc w:val="center"/>
      </w:pPr>
      <w:r>
        <w:rPr>
          <w:i/>
          <w:sz w:val="18"/>
        </w:rPr>
        <w:t>Fig. 1. Proposed system architecture of the LLM-based intelligent personal finance advisor.</w:t>
      </w:r>
    </w:p>
    <w:p w14:paraId="485B4D4D" w14:textId="77777777" w:rsidR="009C7F48" w:rsidRDefault="00000000">
      <w:pPr>
        <w:pStyle w:val="Heading1"/>
      </w:pPr>
      <w:r>
        <w:t>VII. METHODOLOGY</w:t>
      </w:r>
    </w:p>
    <w:p w14:paraId="71B15744" w14:textId="77777777" w:rsidR="009C7F48" w:rsidRDefault="00000000">
      <w:pPr>
        <w:pStyle w:val="Heading2"/>
      </w:pPr>
      <w:r>
        <w:t>A. Dataset</w:t>
      </w:r>
    </w:p>
    <w:p w14:paraId="3B6DB2CE" w14:textId="77777777" w:rsidR="009C7F48" w:rsidRDefault="00000000">
      <w:pPr>
        <w:spacing w:after="100" w:line="252" w:lineRule="auto"/>
        <w:jc w:val="both"/>
      </w:pPr>
      <w:r>
        <w:t>The prototype uses a synthetic financial dataset containing 1,000 records. The dataset was designed to represent different combinations of income and expenditure patterns. Each record contains income, rent, food, transport, shopping, entertainment, other expenses, and savings. Because the dataset is synthetic, it provides a controlled environment for demonstrating the proposed architecture but does not establish real-world generalization.</w:t>
      </w:r>
    </w:p>
    <w:tbl>
      <w:tblPr>
        <w:tblStyle w:val="TableGrid"/>
        <w:tblW w:w="0" w:type="auto"/>
        <w:jc w:val="center"/>
        <w:tblLook w:val="04A0" w:firstRow="1" w:lastRow="0" w:firstColumn="1" w:lastColumn="0" w:noHBand="0" w:noVBand="1"/>
      </w:tblPr>
      <w:tblGrid>
        <w:gridCol w:w="4968"/>
        <w:gridCol w:w="4968"/>
      </w:tblGrid>
      <w:tr w:rsidR="009C7F48" w14:paraId="65FA835A" w14:textId="77777777">
        <w:trPr>
          <w:jc w:val="center"/>
        </w:trPr>
        <w:tc>
          <w:tcPr>
            <w:tcW w:w="4968" w:type="dxa"/>
            <w:shd w:val="clear" w:color="auto" w:fill="D9EAF7"/>
            <w:vAlign w:val="center"/>
          </w:tcPr>
          <w:p w14:paraId="7A716046" w14:textId="77777777" w:rsidR="009C7F48" w:rsidRDefault="00000000">
            <w:pPr>
              <w:jc w:val="center"/>
            </w:pPr>
            <w:r>
              <w:rPr>
                <w:b/>
                <w:sz w:val="18"/>
              </w:rPr>
              <w:t>Feature</w:t>
            </w:r>
          </w:p>
        </w:tc>
        <w:tc>
          <w:tcPr>
            <w:tcW w:w="4968" w:type="dxa"/>
            <w:shd w:val="clear" w:color="auto" w:fill="D9EAF7"/>
            <w:vAlign w:val="center"/>
          </w:tcPr>
          <w:p w14:paraId="6A875CA8" w14:textId="77777777" w:rsidR="009C7F48" w:rsidRDefault="00000000">
            <w:pPr>
              <w:jc w:val="center"/>
            </w:pPr>
            <w:r>
              <w:rPr>
                <w:b/>
                <w:sz w:val="18"/>
              </w:rPr>
              <w:t>Description</w:t>
            </w:r>
          </w:p>
        </w:tc>
      </w:tr>
      <w:tr w:rsidR="009C7F48" w14:paraId="75319E90" w14:textId="77777777">
        <w:trPr>
          <w:jc w:val="center"/>
        </w:trPr>
        <w:tc>
          <w:tcPr>
            <w:tcW w:w="4968" w:type="dxa"/>
            <w:vAlign w:val="center"/>
          </w:tcPr>
          <w:p w14:paraId="568E0A3B" w14:textId="77777777" w:rsidR="009C7F48" w:rsidRDefault="00000000">
            <w:pPr>
              <w:jc w:val="center"/>
            </w:pPr>
            <w:r>
              <w:rPr>
                <w:sz w:val="18"/>
              </w:rPr>
              <w:t>Income</w:t>
            </w:r>
          </w:p>
        </w:tc>
        <w:tc>
          <w:tcPr>
            <w:tcW w:w="4968" w:type="dxa"/>
            <w:vAlign w:val="center"/>
          </w:tcPr>
          <w:p w14:paraId="222B60E9" w14:textId="77777777" w:rsidR="009C7F48" w:rsidRDefault="00000000">
            <w:pPr>
              <w:jc w:val="center"/>
            </w:pPr>
            <w:r>
              <w:rPr>
                <w:sz w:val="18"/>
              </w:rPr>
              <w:t>Monthly income</w:t>
            </w:r>
          </w:p>
        </w:tc>
      </w:tr>
      <w:tr w:rsidR="009C7F48" w14:paraId="465071E0" w14:textId="77777777">
        <w:trPr>
          <w:jc w:val="center"/>
        </w:trPr>
        <w:tc>
          <w:tcPr>
            <w:tcW w:w="4968" w:type="dxa"/>
            <w:vAlign w:val="center"/>
          </w:tcPr>
          <w:p w14:paraId="0B9CE4F0" w14:textId="77777777" w:rsidR="009C7F48" w:rsidRDefault="00000000">
            <w:pPr>
              <w:jc w:val="center"/>
            </w:pPr>
            <w:r>
              <w:rPr>
                <w:sz w:val="18"/>
              </w:rPr>
              <w:t>Rent</w:t>
            </w:r>
          </w:p>
        </w:tc>
        <w:tc>
          <w:tcPr>
            <w:tcW w:w="4968" w:type="dxa"/>
            <w:vAlign w:val="center"/>
          </w:tcPr>
          <w:p w14:paraId="1D0790F3" w14:textId="77777777" w:rsidR="009C7F48" w:rsidRDefault="00000000">
            <w:pPr>
              <w:jc w:val="center"/>
            </w:pPr>
            <w:r>
              <w:rPr>
                <w:sz w:val="18"/>
              </w:rPr>
              <w:t>Monthly housing/rent expense</w:t>
            </w:r>
          </w:p>
        </w:tc>
      </w:tr>
      <w:tr w:rsidR="009C7F48" w14:paraId="42F66386" w14:textId="77777777">
        <w:trPr>
          <w:jc w:val="center"/>
        </w:trPr>
        <w:tc>
          <w:tcPr>
            <w:tcW w:w="4968" w:type="dxa"/>
            <w:vAlign w:val="center"/>
          </w:tcPr>
          <w:p w14:paraId="172D6FAD" w14:textId="77777777" w:rsidR="009C7F48" w:rsidRDefault="00000000">
            <w:pPr>
              <w:jc w:val="center"/>
            </w:pPr>
            <w:r>
              <w:rPr>
                <w:sz w:val="18"/>
              </w:rPr>
              <w:t>Food</w:t>
            </w:r>
          </w:p>
        </w:tc>
        <w:tc>
          <w:tcPr>
            <w:tcW w:w="4968" w:type="dxa"/>
            <w:vAlign w:val="center"/>
          </w:tcPr>
          <w:p w14:paraId="4521F665" w14:textId="77777777" w:rsidR="009C7F48" w:rsidRDefault="00000000">
            <w:pPr>
              <w:jc w:val="center"/>
            </w:pPr>
            <w:r>
              <w:rPr>
                <w:sz w:val="18"/>
              </w:rPr>
              <w:t>Monthly food expense</w:t>
            </w:r>
          </w:p>
        </w:tc>
      </w:tr>
      <w:tr w:rsidR="009C7F48" w14:paraId="2594D897" w14:textId="77777777">
        <w:trPr>
          <w:jc w:val="center"/>
        </w:trPr>
        <w:tc>
          <w:tcPr>
            <w:tcW w:w="4968" w:type="dxa"/>
            <w:vAlign w:val="center"/>
          </w:tcPr>
          <w:p w14:paraId="0154D590" w14:textId="77777777" w:rsidR="009C7F48" w:rsidRDefault="00000000">
            <w:pPr>
              <w:jc w:val="center"/>
            </w:pPr>
            <w:r>
              <w:rPr>
                <w:sz w:val="18"/>
              </w:rPr>
              <w:t>Transport</w:t>
            </w:r>
          </w:p>
        </w:tc>
        <w:tc>
          <w:tcPr>
            <w:tcW w:w="4968" w:type="dxa"/>
            <w:vAlign w:val="center"/>
          </w:tcPr>
          <w:p w14:paraId="2E91AC89" w14:textId="77777777" w:rsidR="009C7F48" w:rsidRDefault="00000000">
            <w:pPr>
              <w:jc w:val="center"/>
            </w:pPr>
            <w:r>
              <w:rPr>
                <w:sz w:val="18"/>
              </w:rPr>
              <w:t>Transportation expense</w:t>
            </w:r>
          </w:p>
        </w:tc>
      </w:tr>
      <w:tr w:rsidR="009C7F48" w14:paraId="190AF03E" w14:textId="77777777">
        <w:trPr>
          <w:jc w:val="center"/>
        </w:trPr>
        <w:tc>
          <w:tcPr>
            <w:tcW w:w="4968" w:type="dxa"/>
            <w:vAlign w:val="center"/>
          </w:tcPr>
          <w:p w14:paraId="5A45EF82" w14:textId="77777777" w:rsidR="009C7F48" w:rsidRDefault="00000000">
            <w:pPr>
              <w:jc w:val="center"/>
            </w:pPr>
            <w:r>
              <w:rPr>
                <w:sz w:val="18"/>
              </w:rPr>
              <w:t>Shopping</w:t>
            </w:r>
          </w:p>
        </w:tc>
        <w:tc>
          <w:tcPr>
            <w:tcW w:w="4968" w:type="dxa"/>
            <w:vAlign w:val="center"/>
          </w:tcPr>
          <w:p w14:paraId="48023DD5" w14:textId="77777777" w:rsidR="009C7F48" w:rsidRDefault="00000000">
            <w:pPr>
              <w:jc w:val="center"/>
            </w:pPr>
            <w:r>
              <w:rPr>
                <w:sz w:val="18"/>
              </w:rPr>
              <w:t>Shopping expenditure</w:t>
            </w:r>
          </w:p>
        </w:tc>
      </w:tr>
      <w:tr w:rsidR="009C7F48" w14:paraId="2EB4182C" w14:textId="77777777">
        <w:trPr>
          <w:jc w:val="center"/>
        </w:trPr>
        <w:tc>
          <w:tcPr>
            <w:tcW w:w="4968" w:type="dxa"/>
            <w:vAlign w:val="center"/>
          </w:tcPr>
          <w:p w14:paraId="53AF4886" w14:textId="77777777" w:rsidR="009C7F48" w:rsidRDefault="00000000">
            <w:pPr>
              <w:jc w:val="center"/>
            </w:pPr>
            <w:r>
              <w:rPr>
                <w:sz w:val="18"/>
              </w:rPr>
              <w:t>Entertainment</w:t>
            </w:r>
          </w:p>
        </w:tc>
        <w:tc>
          <w:tcPr>
            <w:tcW w:w="4968" w:type="dxa"/>
            <w:vAlign w:val="center"/>
          </w:tcPr>
          <w:p w14:paraId="067E19E5" w14:textId="77777777" w:rsidR="009C7F48" w:rsidRDefault="00000000">
            <w:pPr>
              <w:jc w:val="center"/>
            </w:pPr>
            <w:r>
              <w:rPr>
                <w:sz w:val="18"/>
              </w:rPr>
              <w:t>Entertainment expenditure</w:t>
            </w:r>
          </w:p>
        </w:tc>
      </w:tr>
      <w:tr w:rsidR="009C7F48" w14:paraId="5DBA0FE2" w14:textId="77777777">
        <w:trPr>
          <w:jc w:val="center"/>
        </w:trPr>
        <w:tc>
          <w:tcPr>
            <w:tcW w:w="4968" w:type="dxa"/>
            <w:vAlign w:val="center"/>
          </w:tcPr>
          <w:p w14:paraId="4E100961" w14:textId="77777777" w:rsidR="009C7F48" w:rsidRDefault="00000000">
            <w:pPr>
              <w:jc w:val="center"/>
            </w:pPr>
            <w:r>
              <w:rPr>
                <w:sz w:val="18"/>
              </w:rPr>
              <w:t>Other Expenses</w:t>
            </w:r>
          </w:p>
        </w:tc>
        <w:tc>
          <w:tcPr>
            <w:tcW w:w="4968" w:type="dxa"/>
            <w:vAlign w:val="center"/>
          </w:tcPr>
          <w:p w14:paraId="5844AD52" w14:textId="77777777" w:rsidR="009C7F48" w:rsidRDefault="00000000">
            <w:pPr>
              <w:jc w:val="center"/>
            </w:pPr>
            <w:r>
              <w:rPr>
                <w:sz w:val="18"/>
              </w:rPr>
              <w:t>Other monthly expenses</w:t>
            </w:r>
          </w:p>
        </w:tc>
      </w:tr>
      <w:tr w:rsidR="009C7F48" w14:paraId="0C7C76DC" w14:textId="77777777">
        <w:trPr>
          <w:jc w:val="center"/>
        </w:trPr>
        <w:tc>
          <w:tcPr>
            <w:tcW w:w="4968" w:type="dxa"/>
            <w:vAlign w:val="center"/>
          </w:tcPr>
          <w:p w14:paraId="46003CEC" w14:textId="77777777" w:rsidR="009C7F48" w:rsidRDefault="00000000">
            <w:pPr>
              <w:jc w:val="center"/>
            </w:pPr>
            <w:r>
              <w:rPr>
                <w:sz w:val="18"/>
              </w:rPr>
              <w:t>Savings</w:t>
            </w:r>
          </w:p>
        </w:tc>
        <w:tc>
          <w:tcPr>
            <w:tcW w:w="4968" w:type="dxa"/>
            <w:vAlign w:val="center"/>
          </w:tcPr>
          <w:p w14:paraId="122E1230" w14:textId="77777777" w:rsidR="009C7F48" w:rsidRDefault="00000000">
            <w:pPr>
              <w:jc w:val="center"/>
            </w:pPr>
            <w:r>
              <w:rPr>
                <w:sz w:val="18"/>
              </w:rPr>
              <w:t>Monthly savings target</w:t>
            </w:r>
          </w:p>
        </w:tc>
      </w:tr>
    </w:tbl>
    <w:p w14:paraId="1DE88AF9" w14:textId="77777777" w:rsidR="009C7F48" w:rsidRDefault="00000000">
      <w:pPr>
        <w:jc w:val="center"/>
      </w:pPr>
      <w:r>
        <w:rPr>
          <w:b/>
          <w:sz w:val="18"/>
        </w:rPr>
        <w:t>TABLE I. DATASET FEATURES</w:t>
      </w:r>
    </w:p>
    <w:p w14:paraId="7D283D02" w14:textId="77777777" w:rsidR="009C7F48" w:rsidRDefault="00000000">
      <w:pPr>
        <w:pStyle w:val="Heading2"/>
      </w:pPr>
      <w:r>
        <w:t>B. Financial Feature Processing</w:t>
      </w:r>
    </w:p>
    <w:p w14:paraId="0BB96BAB" w14:textId="77777777" w:rsidR="009C7F48" w:rsidRDefault="00000000">
      <w:pPr>
        <w:spacing w:after="100" w:line="252" w:lineRule="auto"/>
        <w:jc w:val="both"/>
      </w:pPr>
      <w:r>
        <w:t>Total monthly expenses are calculated as:</w:t>
      </w:r>
    </w:p>
    <w:p w14:paraId="63642F00" w14:textId="77777777" w:rsidR="009C7F48" w:rsidRDefault="00000000">
      <w:pPr>
        <w:spacing w:before="60" w:after="100"/>
        <w:jc w:val="center"/>
      </w:pPr>
      <w:r>
        <w:rPr>
          <w:rFonts w:ascii="Cambria Math" w:hAnsi="Cambria Math"/>
          <w:sz w:val="22"/>
        </w:rPr>
        <w:t>E = R + F + T + Sh + En + O</w:t>
      </w:r>
    </w:p>
    <w:p w14:paraId="156BEF77" w14:textId="77777777" w:rsidR="009C7F48" w:rsidRDefault="00000000">
      <w:pPr>
        <w:spacing w:after="100" w:line="252" w:lineRule="auto"/>
        <w:jc w:val="both"/>
      </w:pPr>
      <w:r>
        <w:lastRenderedPageBreak/>
        <w:t>Actual monthly savings are calculated as:</w:t>
      </w:r>
    </w:p>
    <w:p w14:paraId="68CE6140" w14:textId="77777777" w:rsidR="009C7F48" w:rsidRDefault="00000000">
      <w:pPr>
        <w:spacing w:before="60" w:after="100"/>
        <w:jc w:val="center"/>
      </w:pPr>
      <w:r>
        <w:rPr>
          <w:rFonts w:ascii="Cambria Math" w:hAnsi="Cambria Math"/>
          <w:sz w:val="22"/>
        </w:rPr>
        <w:t>S = I − E</w:t>
      </w:r>
    </w:p>
    <w:p w14:paraId="5075B6DB" w14:textId="77777777" w:rsidR="009C7F48" w:rsidRDefault="00000000">
      <w:pPr>
        <w:spacing w:after="100" w:line="252" w:lineRule="auto"/>
        <w:jc w:val="both"/>
      </w:pPr>
      <w:r>
        <w:t>The savings rate is calculated as:</w:t>
      </w:r>
    </w:p>
    <w:p w14:paraId="4EF4CAE5" w14:textId="77777777" w:rsidR="009C7F48" w:rsidRDefault="00000000">
      <w:pPr>
        <w:spacing w:before="60" w:after="100"/>
        <w:jc w:val="center"/>
      </w:pPr>
      <w:r>
        <w:rPr>
          <w:rFonts w:ascii="Cambria Math" w:hAnsi="Cambria Math"/>
          <w:sz w:val="22"/>
        </w:rPr>
        <w:t>SR = (S / I) × 100</w:t>
      </w:r>
    </w:p>
    <w:p w14:paraId="20189D24" w14:textId="77777777" w:rsidR="009C7F48" w:rsidRDefault="00000000">
      <w:pPr>
        <w:spacing w:after="100" w:line="252" w:lineRule="auto"/>
        <w:jc w:val="both"/>
      </w:pPr>
      <w:r>
        <w:t>The expense ratio is calculated as:</w:t>
      </w:r>
    </w:p>
    <w:p w14:paraId="6B5141C5" w14:textId="77777777" w:rsidR="009C7F48" w:rsidRDefault="00000000">
      <w:pPr>
        <w:spacing w:before="60" w:after="100"/>
        <w:jc w:val="center"/>
      </w:pPr>
      <w:r>
        <w:rPr>
          <w:rFonts w:ascii="Cambria Math" w:hAnsi="Cambria Math"/>
          <w:sz w:val="22"/>
        </w:rPr>
        <w:t>ER = (E / I) × 100</w:t>
      </w:r>
    </w:p>
    <w:p w14:paraId="27551EA6" w14:textId="77777777" w:rsidR="009C7F48" w:rsidRDefault="00000000">
      <w:pPr>
        <w:spacing w:after="100" w:line="252" w:lineRule="auto"/>
        <w:jc w:val="both"/>
      </w:pPr>
      <w:r>
        <w:t>For the prototype, the emergency-fund target is estimated using three months of expenses:</w:t>
      </w:r>
    </w:p>
    <w:p w14:paraId="0785985B" w14:textId="77777777" w:rsidR="009C7F48" w:rsidRDefault="00000000">
      <w:pPr>
        <w:spacing w:before="60" w:after="100"/>
        <w:jc w:val="center"/>
      </w:pPr>
      <w:r>
        <w:rPr>
          <w:rFonts w:ascii="Cambria Math" w:hAnsi="Cambria Math"/>
          <w:sz w:val="22"/>
        </w:rPr>
        <w:t>EF = 3E</w:t>
      </w:r>
    </w:p>
    <w:p w14:paraId="2B328A91" w14:textId="77777777" w:rsidR="009C7F48" w:rsidRDefault="00000000">
      <w:pPr>
        <w:pStyle w:val="Heading2"/>
      </w:pPr>
      <w:r>
        <w:t>C. Financial Health Score</w:t>
      </w:r>
    </w:p>
    <w:p w14:paraId="4CFA964C" w14:textId="77777777" w:rsidR="009C7F48" w:rsidRDefault="00000000">
      <w:pPr>
        <w:spacing w:after="100" w:line="252" w:lineRule="auto"/>
        <w:jc w:val="both"/>
      </w:pPr>
      <w:r>
        <w:t>The system generates a project-specific financial health score using savings percentage and expense ratio. The score is constrained to a 0–100 range and is categorized into Good, Moderate, or Needs Improvement. This score is a heuristic decision-support indicator and has not been validated as a standardized financial-health measure.</w:t>
      </w:r>
    </w:p>
    <w:tbl>
      <w:tblPr>
        <w:tblStyle w:val="TableGrid"/>
        <w:tblW w:w="0" w:type="auto"/>
        <w:jc w:val="center"/>
        <w:tblLook w:val="04A0" w:firstRow="1" w:lastRow="0" w:firstColumn="1" w:lastColumn="0" w:noHBand="0" w:noVBand="1"/>
      </w:tblPr>
      <w:tblGrid>
        <w:gridCol w:w="4968"/>
        <w:gridCol w:w="4968"/>
      </w:tblGrid>
      <w:tr w:rsidR="009C7F48" w14:paraId="4A4734FD" w14:textId="77777777">
        <w:trPr>
          <w:jc w:val="center"/>
        </w:trPr>
        <w:tc>
          <w:tcPr>
            <w:tcW w:w="4968" w:type="dxa"/>
            <w:shd w:val="clear" w:color="auto" w:fill="D9EAF7"/>
            <w:vAlign w:val="center"/>
          </w:tcPr>
          <w:p w14:paraId="4464AF3C" w14:textId="77777777" w:rsidR="009C7F48" w:rsidRDefault="00000000">
            <w:pPr>
              <w:jc w:val="center"/>
            </w:pPr>
            <w:r>
              <w:rPr>
                <w:b/>
                <w:sz w:val="18"/>
              </w:rPr>
              <w:t>Score Range</w:t>
            </w:r>
          </w:p>
        </w:tc>
        <w:tc>
          <w:tcPr>
            <w:tcW w:w="4968" w:type="dxa"/>
            <w:shd w:val="clear" w:color="auto" w:fill="D9EAF7"/>
            <w:vAlign w:val="center"/>
          </w:tcPr>
          <w:p w14:paraId="65A37187" w14:textId="77777777" w:rsidR="009C7F48" w:rsidRDefault="00000000">
            <w:pPr>
              <w:jc w:val="center"/>
            </w:pPr>
            <w:r>
              <w:rPr>
                <w:b/>
                <w:sz w:val="18"/>
              </w:rPr>
              <w:t>Category</w:t>
            </w:r>
          </w:p>
        </w:tc>
      </w:tr>
      <w:tr w:rsidR="009C7F48" w14:paraId="2A5358B9" w14:textId="77777777">
        <w:trPr>
          <w:jc w:val="center"/>
        </w:trPr>
        <w:tc>
          <w:tcPr>
            <w:tcW w:w="4968" w:type="dxa"/>
            <w:vAlign w:val="center"/>
          </w:tcPr>
          <w:p w14:paraId="28C8ABCC" w14:textId="77777777" w:rsidR="009C7F48" w:rsidRDefault="00000000">
            <w:pPr>
              <w:jc w:val="center"/>
            </w:pPr>
            <w:r>
              <w:rPr>
                <w:sz w:val="18"/>
              </w:rPr>
              <w:t>75–100</w:t>
            </w:r>
          </w:p>
        </w:tc>
        <w:tc>
          <w:tcPr>
            <w:tcW w:w="4968" w:type="dxa"/>
            <w:vAlign w:val="center"/>
          </w:tcPr>
          <w:p w14:paraId="35737B70" w14:textId="77777777" w:rsidR="009C7F48" w:rsidRDefault="00000000">
            <w:pPr>
              <w:jc w:val="center"/>
            </w:pPr>
            <w:r>
              <w:rPr>
                <w:sz w:val="18"/>
              </w:rPr>
              <w:t>Good</w:t>
            </w:r>
          </w:p>
        </w:tc>
      </w:tr>
      <w:tr w:rsidR="009C7F48" w14:paraId="04625EB5" w14:textId="77777777">
        <w:trPr>
          <w:jc w:val="center"/>
        </w:trPr>
        <w:tc>
          <w:tcPr>
            <w:tcW w:w="4968" w:type="dxa"/>
            <w:vAlign w:val="center"/>
          </w:tcPr>
          <w:p w14:paraId="5A7F6D4C" w14:textId="77777777" w:rsidR="009C7F48" w:rsidRDefault="00000000">
            <w:pPr>
              <w:jc w:val="center"/>
            </w:pPr>
            <w:r>
              <w:rPr>
                <w:sz w:val="18"/>
              </w:rPr>
              <w:t>50–74</w:t>
            </w:r>
          </w:p>
        </w:tc>
        <w:tc>
          <w:tcPr>
            <w:tcW w:w="4968" w:type="dxa"/>
            <w:vAlign w:val="center"/>
          </w:tcPr>
          <w:p w14:paraId="6590F05F" w14:textId="77777777" w:rsidR="009C7F48" w:rsidRDefault="00000000">
            <w:pPr>
              <w:jc w:val="center"/>
            </w:pPr>
            <w:r>
              <w:rPr>
                <w:sz w:val="18"/>
              </w:rPr>
              <w:t>Moderate</w:t>
            </w:r>
          </w:p>
        </w:tc>
      </w:tr>
      <w:tr w:rsidR="009C7F48" w14:paraId="171EBD43" w14:textId="77777777">
        <w:trPr>
          <w:jc w:val="center"/>
        </w:trPr>
        <w:tc>
          <w:tcPr>
            <w:tcW w:w="4968" w:type="dxa"/>
            <w:vAlign w:val="center"/>
          </w:tcPr>
          <w:p w14:paraId="4CD7F256" w14:textId="77777777" w:rsidR="009C7F48" w:rsidRDefault="00000000">
            <w:pPr>
              <w:jc w:val="center"/>
            </w:pPr>
            <w:r>
              <w:rPr>
                <w:sz w:val="18"/>
              </w:rPr>
              <w:t>0–49</w:t>
            </w:r>
          </w:p>
        </w:tc>
        <w:tc>
          <w:tcPr>
            <w:tcW w:w="4968" w:type="dxa"/>
            <w:vAlign w:val="center"/>
          </w:tcPr>
          <w:p w14:paraId="1378AA02" w14:textId="77777777" w:rsidR="009C7F48" w:rsidRDefault="00000000">
            <w:pPr>
              <w:jc w:val="center"/>
            </w:pPr>
            <w:r>
              <w:rPr>
                <w:sz w:val="18"/>
              </w:rPr>
              <w:t>Needs Improvement</w:t>
            </w:r>
          </w:p>
        </w:tc>
      </w:tr>
    </w:tbl>
    <w:p w14:paraId="114F5F1A" w14:textId="77777777" w:rsidR="009C7F48" w:rsidRDefault="00000000">
      <w:pPr>
        <w:pStyle w:val="Heading2"/>
      </w:pPr>
      <w:r>
        <w:t>D. Savings Prediction Using XGBoost</w:t>
      </w:r>
    </w:p>
    <w:p w14:paraId="2D001EEB" w14:textId="77777777" w:rsidR="009C7F48" w:rsidRDefault="00000000">
      <w:pPr>
        <w:spacing w:after="100" w:line="252" w:lineRule="auto"/>
        <w:jc w:val="both"/>
      </w:pPr>
      <w:r>
        <w:t>The XGBoost regression model receives income and expenditure variables as input features. The input vector is represented as:</w:t>
      </w:r>
    </w:p>
    <w:p w14:paraId="78AEF93B" w14:textId="77777777" w:rsidR="009C7F48" w:rsidRDefault="00000000">
      <w:pPr>
        <w:spacing w:before="60" w:after="100"/>
        <w:jc w:val="center"/>
      </w:pPr>
      <w:r>
        <w:rPr>
          <w:rFonts w:ascii="Cambria Math" w:hAnsi="Cambria Math"/>
          <w:sz w:val="22"/>
        </w:rPr>
        <w:t>X = [Income, Rent, Food, Transport, Shopping, Entertainment, Other Expenses]</w:t>
      </w:r>
    </w:p>
    <w:p w14:paraId="6B9C40CB" w14:textId="77777777" w:rsidR="009C7F48" w:rsidRDefault="00000000">
      <w:pPr>
        <w:spacing w:after="100" w:line="252" w:lineRule="auto"/>
        <w:jc w:val="both"/>
      </w:pPr>
      <w:r>
        <w:t>The target variable is monthly savings:</w:t>
      </w:r>
    </w:p>
    <w:p w14:paraId="646EAF65" w14:textId="77777777" w:rsidR="009C7F48" w:rsidRDefault="00000000">
      <w:pPr>
        <w:spacing w:before="60" w:after="100"/>
        <w:jc w:val="center"/>
      </w:pPr>
      <w:r>
        <w:rPr>
          <w:rFonts w:ascii="Cambria Math" w:hAnsi="Cambria Math"/>
          <w:sz w:val="22"/>
        </w:rPr>
        <w:t>Y = Savings</w:t>
      </w:r>
    </w:p>
    <w:p w14:paraId="054B9514" w14:textId="77777777" w:rsidR="009C7F48" w:rsidRDefault="00000000">
      <w:pPr>
        <w:spacing w:after="100" w:line="252" w:lineRule="auto"/>
        <w:jc w:val="both"/>
      </w:pPr>
      <w:r>
        <w:t>The trained model learns a mapping from financial features to predicted savings:</w:t>
      </w:r>
    </w:p>
    <w:p w14:paraId="3FA2DC82" w14:textId="77777777" w:rsidR="009C7F48" w:rsidRDefault="00000000">
      <w:pPr>
        <w:spacing w:before="60" w:after="100"/>
        <w:jc w:val="center"/>
      </w:pPr>
      <w:r>
        <w:rPr>
          <w:rFonts w:ascii="Cambria Math" w:hAnsi="Cambria Math"/>
          <w:sz w:val="22"/>
        </w:rPr>
        <w:t>f(X) → Ŝ</w:t>
      </w:r>
    </w:p>
    <w:p w14:paraId="65F24290" w14:textId="77777777" w:rsidR="009C7F48" w:rsidRDefault="00000000">
      <w:pPr>
        <w:spacing w:after="100" w:line="252" w:lineRule="auto"/>
        <w:jc w:val="both"/>
      </w:pPr>
      <w:r>
        <w:t>where Ŝ denotes predicted monthly savings. XGBoost was selected because gradient-boosted decision trees are effective for structured numerical data and provide a practical balance between predictive performance and implementation complexity [1].</w:t>
      </w:r>
    </w:p>
    <w:p w14:paraId="19F07844" w14:textId="77777777" w:rsidR="009C7F48" w:rsidRDefault="00000000">
      <w:pPr>
        <w:pStyle w:val="Heading2"/>
      </w:pPr>
      <w:r>
        <w:t>E. Model Evaluation</w:t>
      </w:r>
    </w:p>
    <w:p w14:paraId="39427609" w14:textId="77777777" w:rsidR="009C7F48" w:rsidRDefault="00000000">
      <w:pPr>
        <w:spacing w:after="100" w:line="252" w:lineRule="auto"/>
        <w:jc w:val="both"/>
      </w:pPr>
      <w:r>
        <w:t>Mean Absolute Error (MAE) is calculated as:</w:t>
      </w:r>
    </w:p>
    <w:p w14:paraId="45B70CFD" w14:textId="77777777" w:rsidR="009C7F48" w:rsidRDefault="00000000">
      <w:pPr>
        <w:spacing w:before="60" w:after="100"/>
        <w:jc w:val="center"/>
      </w:pPr>
      <w:r>
        <w:rPr>
          <w:rFonts w:ascii="Cambria Math" w:hAnsi="Cambria Math"/>
          <w:sz w:val="22"/>
        </w:rPr>
        <w:t>MAE = (1/n) Σ |yᵢ − ŷᵢ|</w:t>
      </w:r>
    </w:p>
    <w:p w14:paraId="1A7A17F6" w14:textId="77777777" w:rsidR="009C7F48" w:rsidRDefault="00000000">
      <w:pPr>
        <w:spacing w:after="100" w:line="252" w:lineRule="auto"/>
        <w:jc w:val="both"/>
      </w:pPr>
      <w:r>
        <w:t>The coefficient of determination is calculated as:</w:t>
      </w:r>
    </w:p>
    <w:p w14:paraId="58F5E7DF" w14:textId="77777777" w:rsidR="009C7F48" w:rsidRDefault="00000000">
      <w:pPr>
        <w:spacing w:before="60" w:after="100"/>
        <w:jc w:val="center"/>
      </w:pPr>
      <w:r>
        <w:rPr>
          <w:rFonts w:ascii="Cambria Math" w:hAnsi="Cambria Math"/>
          <w:sz w:val="22"/>
        </w:rPr>
        <w:t>R² = 1 − [Σ(yᵢ − ŷᵢ)² / Σ(yᵢ − ȳ)²]</w:t>
      </w:r>
    </w:p>
    <w:p w14:paraId="6CCD35FE" w14:textId="77777777" w:rsidR="009C7F48" w:rsidRDefault="00000000">
      <w:pPr>
        <w:pStyle w:val="Heading1"/>
      </w:pPr>
      <w:r>
        <w:t>VIII. RULE-BASED RECOMMENDATION ENGINE</w:t>
      </w:r>
    </w:p>
    <w:p w14:paraId="179D4544" w14:textId="77777777" w:rsidR="009C7F48" w:rsidRDefault="00000000">
      <w:pPr>
        <w:spacing w:after="100" w:line="252" w:lineRule="auto"/>
        <w:jc w:val="both"/>
      </w:pPr>
      <w:r>
        <w:t>The recommendation engine uses deterministic logic for structured financial recommendations rather than asking the LLM to perform all calculations. The engine considers savings condition, expenditure behavior, emergency-fund status, and user risk profile.</w:t>
      </w:r>
    </w:p>
    <w:p w14:paraId="0776FC13" w14:textId="77777777" w:rsidR="009C7F48" w:rsidRDefault="00000000">
      <w:pPr>
        <w:pStyle w:val="Heading2"/>
      </w:pPr>
      <w:r>
        <w:t>A. Savings Condition</w:t>
      </w:r>
    </w:p>
    <w:p w14:paraId="7AB12B7B" w14:textId="77777777" w:rsidR="009C7F48" w:rsidRDefault="00000000">
      <w:pPr>
        <w:spacing w:after="100" w:line="252" w:lineRule="auto"/>
        <w:jc w:val="both"/>
      </w:pPr>
      <w:r>
        <w:t>When savings are zero or negative, the system emphasizes expense reduction, budget restructuring, emergency-fund preparation, and caution regarding higher-risk investments.</w:t>
      </w:r>
    </w:p>
    <w:p w14:paraId="79DE11EE" w14:textId="77777777" w:rsidR="009C7F48" w:rsidRDefault="00000000">
      <w:pPr>
        <w:pStyle w:val="Heading2"/>
      </w:pPr>
      <w:r>
        <w:lastRenderedPageBreak/>
        <w:t>B. Low-Risk Profile</w:t>
      </w:r>
    </w:p>
    <w:p w14:paraId="5762C83A" w14:textId="77777777" w:rsidR="009C7F48" w:rsidRDefault="00000000">
      <w:pPr>
        <w:spacing w:after="100" w:line="252" w:lineRule="auto"/>
        <w:jc w:val="both"/>
      </w:pPr>
      <w:r>
        <w:t>The system provides educational considerations involving relatively lower-risk financial instruments and emphasizes maintaining an emergency fund.</w:t>
      </w:r>
    </w:p>
    <w:p w14:paraId="03A84126" w14:textId="77777777" w:rsidR="009C7F48" w:rsidRDefault="00000000">
      <w:pPr>
        <w:pStyle w:val="Heading2"/>
      </w:pPr>
      <w:r>
        <w:t>C. Moderate-Risk Profile</w:t>
      </w:r>
    </w:p>
    <w:p w14:paraId="68D80DBE" w14:textId="77777777" w:rsidR="009C7F48" w:rsidRDefault="00000000">
      <w:pPr>
        <w:spacing w:after="100" w:line="252" w:lineRule="auto"/>
        <w:jc w:val="both"/>
      </w:pPr>
      <w:r>
        <w:t>The system provides considerations involving diversification and a combination of fixed-income and market-linked investments.</w:t>
      </w:r>
    </w:p>
    <w:p w14:paraId="4394220B" w14:textId="77777777" w:rsidR="009C7F48" w:rsidRDefault="00000000">
      <w:pPr>
        <w:pStyle w:val="Heading2"/>
      </w:pPr>
      <w:r>
        <w:t>D. High-Risk Profile</w:t>
      </w:r>
    </w:p>
    <w:p w14:paraId="24EAC8AE" w14:textId="77777777" w:rsidR="009C7F48" w:rsidRDefault="00000000">
      <w:pPr>
        <w:spacing w:after="100" w:line="252" w:lineRule="auto"/>
        <w:jc w:val="both"/>
      </w:pPr>
      <w:r>
        <w:t>The system provides educational considerations involving higher-risk market-linked investments while emphasizing diversification and awareness of market risk.</w:t>
      </w:r>
    </w:p>
    <w:p w14:paraId="5E217607" w14:textId="77777777" w:rsidR="009C7F48" w:rsidRDefault="00000000">
      <w:pPr>
        <w:pStyle w:val="Heading1"/>
      </w:pPr>
      <w:r>
        <w:t>IX. LLM-BASED FINANCIAL GUIDANCE</w:t>
      </w:r>
    </w:p>
    <w:p w14:paraId="44B9DAEF" w14:textId="77777777" w:rsidR="009C7F48" w:rsidRDefault="00000000">
      <w:pPr>
        <w:spacing w:after="100" w:line="252" w:lineRule="auto"/>
        <w:jc w:val="both"/>
      </w:pPr>
      <w:r>
        <w:t>Google Gemini is integrated as the natural-language intelligence layer. Its purpose is to transform structured financial analysis into understandable guidance, including spending explanations, savings improvement suggestions, budgeting guidance, financial goal suggestions, and explanations of financial metrics.</w:t>
      </w:r>
    </w:p>
    <w:p w14:paraId="2910EE59" w14:textId="77777777" w:rsidR="009C7F48" w:rsidRDefault="00000000">
      <w:pPr>
        <w:spacing w:after="100" w:line="252" w:lineRule="auto"/>
        <w:jc w:val="both"/>
      </w:pPr>
      <w:r>
        <w:t>The architecture deliberately avoids treating the LLM as the sole numerical decision-maker. Existing research has identified accuracy, reliability, and consistency limitations in LLM-generated financial advice [3], [8], [9]. Accordingly, the system follows the pipeline: structured calculations + machine learning prediction + rule-based recommendations + LLM explanation.</w:t>
      </w:r>
    </w:p>
    <w:p w14:paraId="099498EA" w14:textId="77777777" w:rsidR="009C7F48" w:rsidRDefault="00000000">
      <w:pPr>
        <w:pStyle w:val="Heading1"/>
      </w:pPr>
      <w:r>
        <w:t>X. IMPLEMENTATION</w:t>
      </w:r>
    </w:p>
    <w:tbl>
      <w:tblPr>
        <w:tblStyle w:val="TableGrid"/>
        <w:tblW w:w="0" w:type="auto"/>
        <w:jc w:val="center"/>
        <w:tblLook w:val="04A0" w:firstRow="1" w:lastRow="0" w:firstColumn="1" w:lastColumn="0" w:noHBand="0" w:noVBand="1"/>
      </w:tblPr>
      <w:tblGrid>
        <w:gridCol w:w="4968"/>
        <w:gridCol w:w="4968"/>
      </w:tblGrid>
      <w:tr w:rsidR="009C7F48" w14:paraId="66676691" w14:textId="77777777">
        <w:trPr>
          <w:jc w:val="center"/>
        </w:trPr>
        <w:tc>
          <w:tcPr>
            <w:tcW w:w="4968" w:type="dxa"/>
            <w:shd w:val="clear" w:color="auto" w:fill="D9EAF7"/>
            <w:vAlign w:val="center"/>
          </w:tcPr>
          <w:p w14:paraId="24BAEE8D" w14:textId="77777777" w:rsidR="009C7F48" w:rsidRDefault="00000000">
            <w:pPr>
              <w:jc w:val="center"/>
            </w:pPr>
            <w:r>
              <w:rPr>
                <w:b/>
                <w:sz w:val="18"/>
              </w:rPr>
              <w:t>Technology</w:t>
            </w:r>
          </w:p>
        </w:tc>
        <w:tc>
          <w:tcPr>
            <w:tcW w:w="4968" w:type="dxa"/>
            <w:shd w:val="clear" w:color="auto" w:fill="D9EAF7"/>
            <w:vAlign w:val="center"/>
          </w:tcPr>
          <w:p w14:paraId="325E4AC6" w14:textId="77777777" w:rsidR="009C7F48" w:rsidRDefault="00000000">
            <w:pPr>
              <w:jc w:val="center"/>
            </w:pPr>
            <w:r>
              <w:rPr>
                <w:b/>
                <w:sz w:val="18"/>
              </w:rPr>
              <w:t>Purpose</w:t>
            </w:r>
          </w:p>
        </w:tc>
      </w:tr>
      <w:tr w:rsidR="009C7F48" w14:paraId="2DDE2734" w14:textId="77777777">
        <w:trPr>
          <w:jc w:val="center"/>
        </w:trPr>
        <w:tc>
          <w:tcPr>
            <w:tcW w:w="4968" w:type="dxa"/>
            <w:vAlign w:val="center"/>
          </w:tcPr>
          <w:p w14:paraId="27D6C44F" w14:textId="77777777" w:rsidR="009C7F48" w:rsidRDefault="00000000">
            <w:pPr>
              <w:jc w:val="center"/>
            </w:pPr>
            <w:r>
              <w:rPr>
                <w:sz w:val="18"/>
              </w:rPr>
              <w:t>Python</w:t>
            </w:r>
          </w:p>
        </w:tc>
        <w:tc>
          <w:tcPr>
            <w:tcW w:w="4968" w:type="dxa"/>
            <w:vAlign w:val="center"/>
          </w:tcPr>
          <w:p w14:paraId="7535D94C" w14:textId="77777777" w:rsidR="009C7F48" w:rsidRDefault="00000000">
            <w:pPr>
              <w:jc w:val="center"/>
            </w:pPr>
            <w:r>
              <w:rPr>
                <w:sz w:val="18"/>
              </w:rPr>
              <w:t>Core programming and backend processing</w:t>
            </w:r>
          </w:p>
        </w:tc>
      </w:tr>
      <w:tr w:rsidR="009C7F48" w14:paraId="64493803" w14:textId="77777777">
        <w:trPr>
          <w:jc w:val="center"/>
        </w:trPr>
        <w:tc>
          <w:tcPr>
            <w:tcW w:w="4968" w:type="dxa"/>
            <w:vAlign w:val="center"/>
          </w:tcPr>
          <w:p w14:paraId="3E92D3A0" w14:textId="77777777" w:rsidR="009C7F48" w:rsidRDefault="00000000">
            <w:pPr>
              <w:jc w:val="center"/>
            </w:pPr>
            <w:r>
              <w:rPr>
                <w:sz w:val="18"/>
              </w:rPr>
              <w:t>Streamlit</w:t>
            </w:r>
          </w:p>
        </w:tc>
        <w:tc>
          <w:tcPr>
            <w:tcW w:w="4968" w:type="dxa"/>
            <w:vAlign w:val="center"/>
          </w:tcPr>
          <w:p w14:paraId="21CD83E2" w14:textId="77777777" w:rsidR="009C7F48" w:rsidRDefault="00000000">
            <w:pPr>
              <w:jc w:val="center"/>
            </w:pPr>
            <w:r>
              <w:rPr>
                <w:sz w:val="18"/>
              </w:rPr>
              <w:t>Interactive web application</w:t>
            </w:r>
          </w:p>
        </w:tc>
      </w:tr>
      <w:tr w:rsidR="009C7F48" w14:paraId="7CB33042" w14:textId="77777777">
        <w:trPr>
          <w:jc w:val="center"/>
        </w:trPr>
        <w:tc>
          <w:tcPr>
            <w:tcW w:w="4968" w:type="dxa"/>
            <w:vAlign w:val="center"/>
          </w:tcPr>
          <w:p w14:paraId="67F6ACCB" w14:textId="77777777" w:rsidR="009C7F48" w:rsidRDefault="00000000">
            <w:pPr>
              <w:jc w:val="center"/>
            </w:pPr>
            <w:r>
              <w:rPr>
                <w:sz w:val="18"/>
              </w:rPr>
              <w:t>Pandas</w:t>
            </w:r>
          </w:p>
        </w:tc>
        <w:tc>
          <w:tcPr>
            <w:tcW w:w="4968" w:type="dxa"/>
            <w:vAlign w:val="center"/>
          </w:tcPr>
          <w:p w14:paraId="7D4FE28D" w14:textId="77777777" w:rsidR="009C7F48" w:rsidRDefault="00000000">
            <w:pPr>
              <w:jc w:val="center"/>
            </w:pPr>
            <w:r>
              <w:rPr>
                <w:sz w:val="18"/>
              </w:rPr>
              <w:t>Data processing</w:t>
            </w:r>
          </w:p>
        </w:tc>
      </w:tr>
      <w:tr w:rsidR="009C7F48" w14:paraId="5416922B" w14:textId="77777777">
        <w:trPr>
          <w:jc w:val="center"/>
        </w:trPr>
        <w:tc>
          <w:tcPr>
            <w:tcW w:w="4968" w:type="dxa"/>
            <w:vAlign w:val="center"/>
          </w:tcPr>
          <w:p w14:paraId="014F49B1" w14:textId="77777777" w:rsidR="009C7F48" w:rsidRDefault="00000000">
            <w:pPr>
              <w:jc w:val="center"/>
            </w:pPr>
            <w:r>
              <w:rPr>
                <w:sz w:val="18"/>
              </w:rPr>
              <w:t>NumPy</w:t>
            </w:r>
          </w:p>
        </w:tc>
        <w:tc>
          <w:tcPr>
            <w:tcW w:w="4968" w:type="dxa"/>
            <w:vAlign w:val="center"/>
          </w:tcPr>
          <w:p w14:paraId="59CACC90" w14:textId="77777777" w:rsidR="009C7F48" w:rsidRDefault="00000000">
            <w:pPr>
              <w:jc w:val="center"/>
            </w:pPr>
            <w:r>
              <w:rPr>
                <w:sz w:val="18"/>
              </w:rPr>
              <w:t>Numerical operations</w:t>
            </w:r>
          </w:p>
        </w:tc>
      </w:tr>
      <w:tr w:rsidR="009C7F48" w14:paraId="11AC3555" w14:textId="77777777">
        <w:trPr>
          <w:jc w:val="center"/>
        </w:trPr>
        <w:tc>
          <w:tcPr>
            <w:tcW w:w="4968" w:type="dxa"/>
            <w:vAlign w:val="center"/>
          </w:tcPr>
          <w:p w14:paraId="00F26978" w14:textId="77777777" w:rsidR="009C7F48" w:rsidRDefault="00000000">
            <w:pPr>
              <w:jc w:val="center"/>
            </w:pPr>
            <w:r>
              <w:rPr>
                <w:sz w:val="18"/>
              </w:rPr>
              <w:t>XGBoost</w:t>
            </w:r>
          </w:p>
        </w:tc>
        <w:tc>
          <w:tcPr>
            <w:tcW w:w="4968" w:type="dxa"/>
            <w:vAlign w:val="center"/>
          </w:tcPr>
          <w:p w14:paraId="6EC4DF02" w14:textId="77777777" w:rsidR="009C7F48" w:rsidRDefault="00000000">
            <w:pPr>
              <w:jc w:val="center"/>
            </w:pPr>
            <w:r>
              <w:rPr>
                <w:sz w:val="18"/>
              </w:rPr>
              <w:t>Savings prediction</w:t>
            </w:r>
          </w:p>
        </w:tc>
      </w:tr>
      <w:tr w:rsidR="009C7F48" w14:paraId="19AF366E" w14:textId="77777777">
        <w:trPr>
          <w:jc w:val="center"/>
        </w:trPr>
        <w:tc>
          <w:tcPr>
            <w:tcW w:w="4968" w:type="dxa"/>
            <w:vAlign w:val="center"/>
          </w:tcPr>
          <w:p w14:paraId="1686C896" w14:textId="77777777" w:rsidR="009C7F48" w:rsidRDefault="00000000">
            <w:pPr>
              <w:jc w:val="center"/>
            </w:pPr>
            <w:r>
              <w:rPr>
                <w:sz w:val="18"/>
              </w:rPr>
              <w:t>Plotly</w:t>
            </w:r>
          </w:p>
        </w:tc>
        <w:tc>
          <w:tcPr>
            <w:tcW w:w="4968" w:type="dxa"/>
            <w:vAlign w:val="center"/>
          </w:tcPr>
          <w:p w14:paraId="4BC9D9A4" w14:textId="77777777" w:rsidR="009C7F48" w:rsidRDefault="00000000">
            <w:pPr>
              <w:jc w:val="center"/>
            </w:pPr>
            <w:r>
              <w:rPr>
                <w:sz w:val="18"/>
              </w:rPr>
              <w:t>Interactive visualization</w:t>
            </w:r>
          </w:p>
        </w:tc>
      </w:tr>
      <w:tr w:rsidR="009C7F48" w14:paraId="74FBFF52" w14:textId="77777777">
        <w:trPr>
          <w:jc w:val="center"/>
        </w:trPr>
        <w:tc>
          <w:tcPr>
            <w:tcW w:w="4968" w:type="dxa"/>
            <w:vAlign w:val="center"/>
          </w:tcPr>
          <w:p w14:paraId="71C7E93B" w14:textId="77777777" w:rsidR="009C7F48" w:rsidRDefault="00000000">
            <w:pPr>
              <w:jc w:val="center"/>
            </w:pPr>
            <w:r>
              <w:rPr>
                <w:sz w:val="18"/>
              </w:rPr>
              <w:t>Google Gemini API</w:t>
            </w:r>
          </w:p>
        </w:tc>
        <w:tc>
          <w:tcPr>
            <w:tcW w:w="4968" w:type="dxa"/>
            <w:vAlign w:val="center"/>
          </w:tcPr>
          <w:p w14:paraId="1D4B8362" w14:textId="77777777" w:rsidR="009C7F48" w:rsidRDefault="00000000">
            <w:pPr>
              <w:jc w:val="center"/>
            </w:pPr>
            <w:r>
              <w:rPr>
                <w:sz w:val="18"/>
              </w:rPr>
              <w:t>LLM-based guidance</w:t>
            </w:r>
          </w:p>
        </w:tc>
      </w:tr>
      <w:tr w:rsidR="009C7F48" w14:paraId="6FD2AC2F" w14:textId="77777777">
        <w:trPr>
          <w:jc w:val="center"/>
        </w:trPr>
        <w:tc>
          <w:tcPr>
            <w:tcW w:w="4968" w:type="dxa"/>
            <w:vAlign w:val="center"/>
          </w:tcPr>
          <w:p w14:paraId="027ED9E4" w14:textId="77777777" w:rsidR="009C7F48" w:rsidRDefault="00000000">
            <w:pPr>
              <w:jc w:val="center"/>
            </w:pPr>
            <w:r>
              <w:rPr>
                <w:sz w:val="18"/>
              </w:rPr>
              <w:t>Pickle</w:t>
            </w:r>
          </w:p>
        </w:tc>
        <w:tc>
          <w:tcPr>
            <w:tcW w:w="4968" w:type="dxa"/>
            <w:vAlign w:val="center"/>
          </w:tcPr>
          <w:p w14:paraId="57799EEC" w14:textId="77777777" w:rsidR="009C7F48" w:rsidRDefault="00000000">
            <w:pPr>
              <w:jc w:val="center"/>
            </w:pPr>
            <w:r>
              <w:rPr>
                <w:sz w:val="18"/>
              </w:rPr>
              <w:t>ML model serialization</w:t>
            </w:r>
          </w:p>
        </w:tc>
      </w:tr>
      <w:tr w:rsidR="009C7F48" w14:paraId="16203B73" w14:textId="77777777">
        <w:trPr>
          <w:jc w:val="center"/>
        </w:trPr>
        <w:tc>
          <w:tcPr>
            <w:tcW w:w="4968" w:type="dxa"/>
            <w:vAlign w:val="center"/>
          </w:tcPr>
          <w:p w14:paraId="00247FDD" w14:textId="77777777" w:rsidR="009C7F48" w:rsidRDefault="00000000">
            <w:pPr>
              <w:jc w:val="center"/>
            </w:pPr>
            <w:r>
              <w:rPr>
                <w:sz w:val="18"/>
              </w:rPr>
              <w:t>CSV</w:t>
            </w:r>
          </w:p>
        </w:tc>
        <w:tc>
          <w:tcPr>
            <w:tcW w:w="4968" w:type="dxa"/>
            <w:vAlign w:val="center"/>
          </w:tcPr>
          <w:p w14:paraId="1349ED45" w14:textId="77777777" w:rsidR="009C7F48" w:rsidRDefault="00000000">
            <w:pPr>
              <w:jc w:val="center"/>
            </w:pPr>
            <w:r>
              <w:rPr>
                <w:sz w:val="18"/>
              </w:rPr>
              <w:t>Dataset storage</w:t>
            </w:r>
          </w:p>
        </w:tc>
      </w:tr>
    </w:tbl>
    <w:p w14:paraId="6D956247" w14:textId="77777777" w:rsidR="009C7F48" w:rsidRDefault="00000000">
      <w:pPr>
        <w:jc w:val="center"/>
      </w:pPr>
      <w:r>
        <w:rPr>
          <w:b/>
          <w:sz w:val="18"/>
        </w:rPr>
        <w:t>TABLE II. TECHNOLOGIES USED IN THE PROTOTYPE</w:t>
      </w:r>
    </w:p>
    <w:p w14:paraId="16E83656" w14:textId="77777777" w:rsidR="009C7F48" w:rsidRDefault="00000000">
      <w:pPr>
        <w:pStyle w:val="Heading1"/>
      </w:pPr>
      <w:r>
        <w:t>XI. RESULTS</w:t>
      </w:r>
    </w:p>
    <w:p w14:paraId="6579468D" w14:textId="77777777" w:rsidR="009C7F48" w:rsidRDefault="00000000">
      <w:pPr>
        <w:spacing w:after="100" w:line="252" w:lineRule="auto"/>
        <w:jc w:val="both"/>
      </w:pPr>
      <w:r>
        <w:t>The implemented prototype successfully integrates financial analysis, predictive modeling, recommendation logic, and LLM-based guidance into a single application. The principal experimental results are summarized below.</w:t>
      </w:r>
    </w:p>
    <w:tbl>
      <w:tblPr>
        <w:tblStyle w:val="TableGrid"/>
        <w:tblW w:w="0" w:type="auto"/>
        <w:jc w:val="center"/>
        <w:tblLook w:val="04A0" w:firstRow="1" w:lastRow="0" w:firstColumn="1" w:lastColumn="0" w:noHBand="0" w:noVBand="1"/>
      </w:tblPr>
      <w:tblGrid>
        <w:gridCol w:w="4968"/>
        <w:gridCol w:w="4968"/>
      </w:tblGrid>
      <w:tr w:rsidR="009C7F48" w14:paraId="27559387" w14:textId="77777777">
        <w:trPr>
          <w:jc w:val="center"/>
        </w:trPr>
        <w:tc>
          <w:tcPr>
            <w:tcW w:w="4968" w:type="dxa"/>
            <w:shd w:val="clear" w:color="auto" w:fill="D9EAF7"/>
            <w:vAlign w:val="center"/>
          </w:tcPr>
          <w:p w14:paraId="789469BC" w14:textId="77777777" w:rsidR="009C7F48" w:rsidRDefault="00000000">
            <w:pPr>
              <w:jc w:val="center"/>
            </w:pPr>
            <w:r>
              <w:rPr>
                <w:b/>
                <w:sz w:val="18"/>
              </w:rPr>
              <w:t>Metric</w:t>
            </w:r>
          </w:p>
        </w:tc>
        <w:tc>
          <w:tcPr>
            <w:tcW w:w="4968" w:type="dxa"/>
            <w:shd w:val="clear" w:color="auto" w:fill="D9EAF7"/>
            <w:vAlign w:val="center"/>
          </w:tcPr>
          <w:p w14:paraId="70A93B51" w14:textId="77777777" w:rsidR="009C7F48" w:rsidRDefault="00000000">
            <w:pPr>
              <w:jc w:val="center"/>
            </w:pPr>
            <w:r>
              <w:rPr>
                <w:b/>
                <w:sz w:val="18"/>
              </w:rPr>
              <w:t>Result</w:t>
            </w:r>
          </w:p>
        </w:tc>
      </w:tr>
      <w:tr w:rsidR="009C7F48" w14:paraId="71F40D11" w14:textId="77777777">
        <w:trPr>
          <w:jc w:val="center"/>
        </w:trPr>
        <w:tc>
          <w:tcPr>
            <w:tcW w:w="4968" w:type="dxa"/>
            <w:vAlign w:val="center"/>
          </w:tcPr>
          <w:p w14:paraId="19097AB0" w14:textId="77777777" w:rsidR="009C7F48" w:rsidRDefault="00000000">
            <w:pPr>
              <w:jc w:val="center"/>
            </w:pPr>
            <w:r>
              <w:rPr>
                <w:sz w:val="18"/>
              </w:rPr>
              <w:t>Dataset size</w:t>
            </w:r>
          </w:p>
        </w:tc>
        <w:tc>
          <w:tcPr>
            <w:tcW w:w="4968" w:type="dxa"/>
            <w:vAlign w:val="center"/>
          </w:tcPr>
          <w:p w14:paraId="1BB460D8" w14:textId="77777777" w:rsidR="009C7F48" w:rsidRDefault="00000000">
            <w:pPr>
              <w:jc w:val="center"/>
            </w:pPr>
            <w:r>
              <w:rPr>
                <w:sz w:val="18"/>
              </w:rPr>
              <w:t>1,000 records</w:t>
            </w:r>
          </w:p>
        </w:tc>
      </w:tr>
      <w:tr w:rsidR="009C7F48" w14:paraId="11556EBB" w14:textId="77777777">
        <w:trPr>
          <w:jc w:val="center"/>
        </w:trPr>
        <w:tc>
          <w:tcPr>
            <w:tcW w:w="4968" w:type="dxa"/>
            <w:vAlign w:val="center"/>
          </w:tcPr>
          <w:p w14:paraId="3AA633C5" w14:textId="77777777" w:rsidR="009C7F48" w:rsidRDefault="00000000">
            <w:pPr>
              <w:jc w:val="center"/>
            </w:pPr>
            <w:r>
              <w:rPr>
                <w:sz w:val="18"/>
              </w:rPr>
              <w:t>Model</w:t>
            </w:r>
          </w:p>
        </w:tc>
        <w:tc>
          <w:tcPr>
            <w:tcW w:w="4968" w:type="dxa"/>
            <w:vAlign w:val="center"/>
          </w:tcPr>
          <w:p w14:paraId="151CEA4E" w14:textId="77777777" w:rsidR="009C7F48" w:rsidRDefault="00000000">
            <w:pPr>
              <w:jc w:val="center"/>
            </w:pPr>
            <w:r>
              <w:rPr>
                <w:sz w:val="18"/>
              </w:rPr>
              <w:t>XGBoost Regression</w:t>
            </w:r>
          </w:p>
        </w:tc>
      </w:tr>
      <w:tr w:rsidR="009C7F48" w14:paraId="174C00CB" w14:textId="77777777">
        <w:trPr>
          <w:jc w:val="center"/>
        </w:trPr>
        <w:tc>
          <w:tcPr>
            <w:tcW w:w="4968" w:type="dxa"/>
            <w:vAlign w:val="center"/>
          </w:tcPr>
          <w:p w14:paraId="1585BED9" w14:textId="77777777" w:rsidR="009C7F48" w:rsidRDefault="00000000">
            <w:pPr>
              <w:jc w:val="center"/>
            </w:pPr>
            <w:r>
              <w:rPr>
                <w:sz w:val="18"/>
              </w:rPr>
              <w:t>Target</w:t>
            </w:r>
          </w:p>
        </w:tc>
        <w:tc>
          <w:tcPr>
            <w:tcW w:w="4968" w:type="dxa"/>
            <w:vAlign w:val="center"/>
          </w:tcPr>
          <w:p w14:paraId="46F7462D" w14:textId="77777777" w:rsidR="009C7F48" w:rsidRDefault="00000000">
            <w:pPr>
              <w:jc w:val="center"/>
            </w:pPr>
            <w:r>
              <w:rPr>
                <w:sz w:val="18"/>
              </w:rPr>
              <w:t>Monthly Savings</w:t>
            </w:r>
          </w:p>
        </w:tc>
      </w:tr>
      <w:tr w:rsidR="009C7F48" w14:paraId="1B984BF1" w14:textId="77777777">
        <w:trPr>
          <w:jc w:val="center"/>
        </w:trPr>
        <w:tc>
          <w:tcPr>
            <w:tcW w:w="4968" w:type="dxa"/>
            <w:vAlign w:val="center"/>
          </w:tcPr>
          <w:p w14:paraId="59C73A6B" w14:textId="77777777" w:rsidR="009C7F48" w:rsidRDefault="00000000">
            <w:pPr>
              <w:jc w:val="center"/>
            </w:pPr>
            <w:r>
              <w:rPr>
                <w:sz w:val="18"/>
              </w:rPr>
              <w:t>Mean Absolute Error</w:t>
            </w:r>
          </w:p>
        </w:tc>
        <w:tc>
          <w:tcPr>
            <w:tcW w:w="4968" w:type="dxa"/>
            <w:vAlign w:val="center"/>
          </w:tcPr>
          <w:p w14:paraId="4B19106F" w14:textId="77777777" w:rsidR="009C7F48" w:rsidRDefault="00000000">
            <w:pPr>
              <w:jc w:val="center"/>
            </w:pPr>
            <w:r>
              <w:rPr>
                <w:sz w:val="18"/>
              </w:rPr>
              <w:t>₹2,068.48</w:t>
            </w:r>
          </w:p>
        </w:tc>
      </w:tr>
      <w:tr w:rsidR="009C7F48" w14:paraId="106097D1" w14:textId="77777777">
        <w:trPr>
          <w:jc w:val="center"/>
        </w:trPr>
        <w:tc>
          <w:tcPr>
            <w:tcW w:w="4968" w:type="dxa"/>
            <w:vAlign w:val="center"/>
          </w:tcPr>
          <w:p w14:paraId="3CA61951" w14:textId="77777777" w:rsidR="009C7F48" w:rsidRDefault="00000000">
            <w:pPr>
              <w:jc w:val="center"/>
            </w:pPr>
            <w:r>
              <w:rPr>
                <w:sz w:val="18"/>
              </w:rPr>
              <w:t>R² Score</w:t>
            </w:r>
          </w:p>
        </w:tc>
        <w:tc>
          <w:tcPr>
            <w:tcW w:w="4968" w:type="dxa"/>
            <w:vAlign w:val="center"/>
          </w:tcPr>
          <w:p w14:paraId="4B261E2E" w14:textId="77777777" w:rsidR="009C7F48" w:rsidRDefault="00000000">
            <w:pPr>
              <w:jc w:val="center"/>
            </w:pPr>
            <w:r>
              <w:rPr>
                <w:sz w:val="18"/>
              </w:rPr>
              <w:t>0.97</w:t>
            </w:r>
          </w:p>
        </w:tc>
      </w:tr>
    </w:tbl>
    <w:p w14:paraId="64ACDCE1" w14:textId="77777777" w:rsidR="009C7F48" w:rsidRDefault="00000000">
      <w:pPr>
        <w:jc w:val="center"/>
      </w:pPr>
      <w:r>
        <w:rPr>
          <w:b/>
          <w:sz w:val="18"/>
        </w:rPr>
        <w:t>TABLE III. EXPERIMENTAL RESULTS</w:t>
      </w:r>
    </w:p>
    <w:p w14:paraId="56A2872B" w14:textId="77777777" w:rsidR="009C7F48" w:rsidRDefault="00000000">
      <w:pPr>
        <w:pStyle w:val="ListBullet"/>
        <w:spacing w:after="40"/>
      </w:pPr>
      <w:r>
        <w:t>Actual monthly savings</w:t>
      </w:r>
    </w:p>
    <w:p w14:paraId="342857E3" w14:textId="77777777" w:rsidR="009C7F48" w:rsidRDefault="00000000">
      <w:pPr>
        <w:pStyle w:val="ListBullet"/>
        <w:spacing w:after="40"/>
      </w:pPr>
      <w:r>
        <w:t>Predicted monthly savings</w:t>
      </w:r>
    </w:p>
    <w:p w14:paraId="0AC05C16" w14:textId="77777777" w:rsidR="009C7F48" w:rsidRDefault="00000000">
      <w:pPr>
        <w:pStyle w:val="ListBullet"/>
        <w:spacing w:after="40"/>
      </w:pPr>
      <w:r>
        <w:t>Savings percentage</w:t>
      </w:r>
    </w:p>
    <w:p w14:paraId="10996973" w14:textId="77777777" w:rsidR="009C7F48" w:rsidRDefault="00000000">
      <w:pPr>
        <w:pStyle w:val="ListBullet"/>
        <w:spacing w:after="40"/>
      </w:pPr>
      <w:r>
        <w:t>Expense percentage</w:t>
      </w:r>
    </w:p>
    <w:p w14:paraId="686F0FC1" w14:textId="77777777" w:rsidR="009C7F48" w:rsidRDefault="00000000">
      <w:pPr>
        <w:pStyle w:val="ListBullet"/>
        <w:spacing w:after="40"/>
      </w:pPr>
      <w:r>
        <w:t>Emergency fund target</w:t>
      </w:r>
    </w:p>
    <w:p w14:paraId="07BC5B0C" w14:textId="77777777" w:rsidR="009C7F48" w:rsidRDefault="00000000">
      <w:pPr>
        <w:pStyle w:val="ListBullet"/>
        <w:spacing w:after="40"/>
      </w:pPr>
      <w:r>
        <w:lastRenderedPageBreak/>
        <w:t>Financial health score</w:t>
      </w:r>
    </w:p>
    <w:p w14:paraId="5FFD9F78" w14:textId="77777777" w:rsidR="009C7F48" w:rsidRDefault="00000000">
      <w:pPr>
        <w:pStyle w:val="ListBullet"/>
        <w:spacing w:after="40"/>
      </w:pPr>
      <w:r>
        <w:t>Spending analysis</w:t>
      </w:r>
    </w:p>
    <w:p w14:paraId="1FDB9CB5" w14:textId="77777777" w:rsidR="009C7F48" w:rsidRDefault="00000000">
      <w:pPr>
        <w:pStyle w:val="ListBullet"/>
        <w:spacing w:after="40"/>
      </w:pPr>
      <w:r>
        <w:t>Budget suggestions</w:t>
      </w:r>
    </w:p>
    <w:p w14:paraId="471784A0" w14:textId="77777777" w:rsidR="009C7F48" w:rsidRDefault="00000000">
      <w:pPr>
        <w:pStyle w:val="ListBullet"/>
        <w:spacing w:after="40"/>
      </w:pPr>
      <w:r>
        <w:t>Risk-profile-based investment considerations</w:t>
      </w:r>
    </w:p>
    <w:p w14:paraId="6C47C2CB" w14:textId="77777777" w:rsidR="009C7F48" w:rsidRDefault="00000000">
      <w:pPr>
        <w:pStyle w:val="ListBullet"/>
        <w:spacing w:after="40"/>
      </w:pPr>
      <w:r>
        <w:t>LLM-generated financial guidance</w:t>
      </w:r>
    </w:p>
    <w:p w14:paraId="1808C954" w14:textId="77777777" w:rsidR="009C7F48" w:rsidRDefault="00000000">
      <w:pPr>
        <w:pStyle w:val="ListBullet"/>
        <w:spacing w:after="40"/>
      </w:pPr>
      <w:r>
        <w:t>Financial report generation</w:t>
      </w:r>
    </w:p>
    <w:p w14:paraId="24205E6E" w14:textId="77777777" w:rsidR="009C7F48" w:rsidRDefault="00000000">
      <w:pPr>
        <w:pStyle w:val="Heading1"/>
      </w:pPr>
      <w:r>
        <w:t>XII. PERFORMANCE EVALUATION</w:t>
      </w:r>
    </w:p>
    <w:p w14:paraId="08D35D4F" w14:textId="77777777" w:rsidR="009C7F48" w:rsidRDefault="00000000">
      <w:pPr>
        <w:pStyle w:val="Heading2"/>
      </w:pPr>
      <w:r>
        <w:t>A. Predictive Performance</w:t>
      </w:r>
    </w:p>
    <w:p w14:paraId="2FAF4DC8" w14:textId="77777777" w:rsidR="009C7F48" w:rsidRDefault="00000000">
      <w:pPr>
        <w:spacing w:after="100" w:line="252" w:lineRule="auto"/>
        <w:jc w:val="both"/>
      </w:pPr>
      <w:r>
        <w:t>The XGBoost model achieved an MAE of approximately ₹2,068.48 and an R² score of 0.97 on the experimental synthetic dataset. These results indicate strong fit to the relationships represented in the dataset. However, synthetic data may contain cleaner and more deterministic relationships than real-world financial behavior. Therefore, the results should be interpreted as evidence of prototype feasibility rather than validated real-world prediction accuracy.</w:t>
      </w:r>
    </w:p>
    <w:p w14:paraId="7347C054" w14:textId="77777777" w:rsidR="009C7F48" w:rsidRDefault="00000000">
      <w:pPr>
        <w:pStyle w:val="Heading2"/>
      </w:pPr>
      <w:r>
        <w:t>B. Functional Performance</w:t>
      </w:r>
    </w:p>
    <w:p w14:paraId="22AA4C15" w14:textId="77777777" w:rsidR="009C7F48" w:rsidRDefault="00000000">
      <w:pPr>
        <w:spacing w:after="100" w:line="252" w:lineRule="auto"/>
        <w:jc w:val="both"/>
      </w:pPr>
      <w:r>
        <w:t>The application integrates authentication, financial data entry, spending analysis, savings prediction, financial health analysis, emergency-fund estimation, financial goals, investment considerations, LLM guidance, visualizations, and reporting in one workflow.</w:t>
      </w:r>
    </w:p>
    <w:p w14:paraId="7A3574F4" w14:textId="77777777" w:rsidR="009C7F48" w:rsidRDefault="00000000">
      <w:pPr>
        <w:pStyle w:val="Heading1"/>
      </w:pPr>
      <w:r>
        <w:t>XIII. DISCUSSION</w:t>
      </w:r>
    </w:p>
    <w:p w14:paraId="6FD49EBD" w14:textId="77777777" w:rsidR="009C7F48" w:rsidRDefault="00000000">
      <w:pPr>
        <w:spacing w:after="100" w:line="252" w:lineRule="auto"/>
        <w:jc w:val="both"/>
      </w:pPr>
      <w:r>
        <w:t>The proposed system demonstrates how multiple AI techniques can be combined to create a structured personal finance decision-support application. Recent research indicates that generative AI is increasingly being used for personal financial management activities such as investment, savings planning, budgeting, and tax-related tasks [10]. At the same time, studies have documented limitations in the reliability and consistency of LLM-generated financial advice [3], [8].</w:t>
      </w:r>
    </w:p>
    <w:p w14:paraId="4ADA9A4B" w14:textId="77777777" w:rsidR="009C7F48" w:rsidRDefault="00000000">
      <w:pPr>
        <w:spacing w:after="100" w:line="252" w:lineRule="auto"/>
        <w:jc w:val="both"/>
      </w:pPr>
      <w:r>
        <w:t>The proposed architecture therefore separates responsibilities. Machine learning is used for savings prediction, rule-based logic is used for structured financial calculations and recommendations, and the LLM is used primarily for natural-language explanation and interaction. This separation provides a more controlled design than allowing a generative model to independently perform all numerical calculations and recommendations.</w:t>
      </w:r>
    </w:p>
    <w:p w14:paraId="3F5DFCCC" w14:textId="77777777" w:rsidR="009C7F48" w:rsidRDefault="00000000">
      <w:pPr>
        <w:pStyle w:val="Heading1"/>
      </w:pPr>
      <w:r>
        <w:t>XIV. CONTRIBUTIONS</w:t>
      </w:r>
    </w:p>
    <w:p w14:paraId="13B7F7E0" w14:textId="77777777" w:rsidR="009C7F48" w:rsidRDefault="00000000">
      <w:pPr>
        <w:pStyle w:val="ListNumber"/>
        <w:spacing w:after="40"/>
      </w:pPr>
      <w:r>
        <w:t>A hybrid AI architecture combining predictive ML, rule-based financial analysis, and generative AI.</w:t>
      </w:r>
    </w:p>
    <w:p w14:paraId="13AD1715" w14:textId="77777777" w:rsidR="009C7F48" w:rsidRDefault="00000000">
      <w:pPr>
        <w:pStyle w:val="ListNumber"/>
        <w:spacing w:after="40"/>
      </w:pPr>
      <w:r>
        <w:t>Personalized monthly savings prediction from income and expenditure features.</w:t>
      </w:r>
    </w:p>
    <w:p w14:paraId="725B37C6" w14:textId="77777777" w:rsidR="009C7F48" w:rsidRDefault="00000000">
      <w:pPr>
        <w:pStyle w:val="ListNumber"/>
        <w:spacing w:after="40"/>
      </w:pPr>
      <w:r>
        <w:t>Integrated financial-health indicators including savings rate, expense ratio, emergency-fund status, and a project-defined health score.</w:t>
      </w:r>
    </w:p>
    <w:p w14:paraId="30779B25" w14:textId="77777777" w:rsidR="009C7F48" w:rsidRDefault="00000000">
      <w:pPr>
        <w:pStyle w:val="ListNumber"/>
        <w:spacing w:after="40"/>
      </w:pPr>
      <w:r>
        <w:t>Risk-profile-aware investment considerations.</w:t>
      </w:r>
    </w:p>
    <w:p w14:paraId="7787A9CA" w14:textId="77777777" w:rsidR="009C7F48" w:rsidRDefault="00000000">
      <w:pPr>
        <w:pStyle w:val="ListNumber"/>
        <w:spacing w:after="40"/>
      </w:pPr>
      <w:r>
        <w:t>Natural-language financial explanations through Gemini.</w:t>
      </w:r>
    </w:p>
    <w:p w14:paraId="2A8991EF" w14:textId="77777777" w:rsidR="009C7F48" w:rsidRDefault="00000000">
      <w:pPr>
        <w:pStyle w:val="ListNumber"/>
        <w:spacing w:after="40"/>
      </w:pPr>
      <w:r>
        <w:t>An interactive Streamlit implementation integrating analysis, prediction, guidance, and reporting.</w:t>
      </w:r>
    </w:p>
    <w:p w14:paraId="7AB058DC" w14:textId="77777777" w:rsidR="009C7F48" w:rsidRDefault="00000000">
      <w:pPr>
        <w:pStyle w:val="Heading1"/>
      </w:pPr>
      <w:r>
        <w:t>XV. LIMITATIONS</w:t>
      </w:r>
    </w:p>
    <w:p w14:paraId="5A4DE45C" w14:textId="77777777" w:rsidR="009C7F48" w:rsidRDefault="00000000">
      <w:pPr>
        <w:pStyle w:val="ListBullet"/>
        <w:spacing w:after="40"/>
      </w:pPr>
      <w:r>
        <w:t>The current system uses synthetic financial records and has not been validated against diverse real-world financial behavior.</w:t>
      </w:r>
    </w:p>
    <w:p w14:paraId="793E81BF" w14:textId="77777777" w:rsidR="009C7F48" w:rsidRDefault="00000000">
      <w:pPr>
        <w:pStyle w:val="ListBullet"/>
        <w:spacing w:after="40"/>
      </w:pPr>
      <w:r>
        <w:t>The dataset contains 1,000 records, which is appropriate for a prototype but limited for large-scale generalization.</w:t>
      </w:r>
    </w:p>
    <w:p w14:paraId="6E0484E7" w14:textId="77777777" w:rsidR="009C7F48" w:rsidRDefault="00000000">
      <w:pPr>
        <w:pStyle w:val="ListBullet"/>
        <w:spacing w:after="40"/>
      </w:pPr>
      <w:r>
        <w:t>The model does not comprehensively represent debt, credit score, existing investments, insurance, taxes, inflation, family size, dependents, or long-term income changes.</w:t>
      </w:r>
    </w:p>
    <w:p w14:paraId="3E6B9053" w14:textId="77777777" w:rsidR="009C7F48" w:rsidRDefault="00000000">
      <w:pPr>
        <w:pStyle w:val="ListBullet"/>
        <w:spacing w:after="40"/>
      </w:pPr>
      <w:r>
        <w:lastRenderedPageBreak/>
        <w:t>The investment component provides general educational considerations rather than a complete portfolio optimization system.</w:t>
      </w:r>
    </w:p>
    <w:p w14:paraId="3F8C841D" w14:textId="77777777" w:rsidR="009C7F48" w:rsidRDefault="00000000">
      <w:pPr>
        <w:pStyle w:val="ListBullet"/>
        <w:spacing w:after="40"/>
      </w:pPr>
      <w:r>
        <w:t>LLM outputs may contain inaccurate or incomplete information and should be reviewed before being used for consequential financial decisions.</w:t>
      </w:r>
    </w:p>
    <w:p w14:paraId="0CB51CB6" w14:textId="77777777" w:rsidR="009C7F48" w:rsidRDefault="00000000">
      <w:pPr>
        <w:pStyle w:val="ListBullet"/>
        <w:spacing w:after="40"/>
      </w:pPr>
      <w:r>
        <w:t>The financial health score is a project-defined heuristic and has not been validated as an industry-standard measurement.</w:t>
      </w:r>
    </w:p>
    <w:p w14:paraId="1B1B333C" w14:textId="77777777" w:rsidR="009C7F48" w:rsidRDefault="00000000">
      <w:pPr>
        <w:pStyle w:val="Heading1"/>
      </w:pPr>
      <w:r>
        <w:t>XVI. FUTURE SCOPE</w:t>
      </w:r>
    </w:p>
    <w:p w14:paraId="7D89325A" w14:textId="77777777" w:rsidR="009C7F48" w:rsidRDefault="00000000">
      <w:pPr>
        <w:pStyle w:val="ListNumber"/>
        <w:spacing w:after="40"/>
      </w:pPr>
      <w:r>
        <w:t>Use anonymized real-world financial transaction datasets.</w:t>
      </w:r>
    </w:p>
    <w:p w14:paraId="135D9152" w14:textId="77777777" w:rsidR="009C7F48" w:rsidRDefault="00000000">
      <w:pPr>
        <w:pStyle w:val="ListNumber"/>
        <w:spacing w:after="40"/>
      </w:pPr>
      <w:r>
        <w:t>Introduce historical financial data for future savings forecasting.</w:t>
      </w:r>
    </w:p>
    <w:p w14:paraId="079CBC8D" w14:textId="77777777" w:rsidR="009C7F48" w:rsidRDefault="00000000">
      <w:pPr>
        <w:pStyle w:val="ListNumber"/>
        <w:spacing w:after="40"/>
      </w:pPr>
      <w:r>
        <w:t>Evaluate advanced forecasting methods such as LSTM, Prophet, or transformer-based time-series models.</w:t>
      </w:r>
    </w:p>
    <w:p w14:paraId="22FA24D2" w14:textId="77777777" w:rsidR="009C7F48" w:rsidRDefault="00000000">
      <w:pPr>
        <w:pStyle w:val="ListNumber"/>
        <w:spacing w:after="40"/>
      </w:pPr>
      <w:r>
        <w:t>Add SHAP or other explainability methods to show feature contributions to savings predictions.</w:t>
      </w:r>
    </w:p>
    <w:p w14:paraId="71635D95" w14:textId="77777777" w:rsidR="009C7F48" w:rsidRDefault="00000000">
      <w:pPr>
        <w:pStyle w:val="ListNumber"/>
        <w:spacing w:after="40"/>
      </w:pPr>
      <w:r>
        <w:t>Use retrieval-augmented generation with a verified financial knowledge base.</w:t>
      </w:r>
    </w:p>
    <w:p w14:paraId="0C0A2068" w14:textId="77777777" w:rsidR="009C7F48" w:rsidRDefault="00000000">
      <w:pPr>
        <w:pStyle w:val="ListNumber"/>
        <w:spacing w:after="40"/>
      </w:pPr>
      <w:r>
        <w:t>Automatically categorize bank transactions into spending categories.</w:t>
      </w:r>
    </w:p>
    <w:p w14:paraId="7B89F23F" w14:textId="77777777" w:rsidR="009C7F48" w:rsidRDefault="00000000">
      <w:pPr>
        <w:pStyle w:val="ListNumber"/>
        <w:spacing w:after="40"/>
      </w:pPr>
      <w:r>
        <w:t>Add goal-based planning for emergency funds, education, vehicles, housing, travel, and retirement.</w:t>
      </w:r>
    </w:p>
    <w:p w14:paraId="761F4B20" w14:textId="77777777" w:rsidR="009C7F48" w:rsidRDefault="00000000">
      <w:pPr>
        <w:pStyle w:val="ListNumber"/>
        <w:spacing w:after="40"/>
      </w:pPr>
      <w:r>
        <w:t>Develop a more detailed investment engine incorporating time horizon, diversification, inflation, and tax considerations.</w:t>
      </w:r>
    </w:p>
    <w:p w14:paraId="29920EBA" w14:textId="77777777" w:rsidR="009C7F48" w:rsidRDefault="00000000">
      <w:pPr>
        <w:pStyle w:val="ListNumber"/>
        <w:spacing w:after="40"/>
      </w:pPr>
      <w:r>
        <w:t>Evaluate the system with user studies and real-world financial scenarios.</w:t>
      </w:r>
    </w:p>
    <w:p w14:paraId="634BB209" w14:textId="77777777" w:rsidR="009C7F48" w:rsidRDefault="00000000">
      <w:pPr>
        <w:pStyle w:val="Heading1"/>
      </w:pPr>
      <w:r>
        <w:t>XVII. CONCLUSION</w:t>
      </w:r>
    </w:p>
    <w:p w14:paraId="69F9F383" w14:textId="77777777" w:rsidR="009C7F48" w:rsidRDefault="00000000">
      <w:pPr>
        <w:spacing w:after="100" w:line="252" w:lineRule="auto"/>
        <w:jc w:val="both"/>
      </w:pPr>
      <w:r>
        <w:t>This paper presented an LLM-Based Intelligent Personal Finance Advisor that integrates machine learning, rule-based financial analysis, and generative AI into an interactive personal finance decision-support system. The system accepts income, expenditure, and risk-profile information and performs multiple levels of financial analysis. An XGBoost regression model predicts monthly savings, deterministic calculations provide savings rate, expense ratio, and emergency-fund requirements, and a rule-based engine provides budgeting and investment considerations. Google Gemini adds natural-language explanations and personalized guidance.</w:t>
      </w:r>
    </w:p>
    <w:p w14:paraId="34FFC62D" w14:textId="77777777" w:rsidR="009C7F48" w:rsidRDefault="00000000">
      <w:pPr>
        <w:spacing w:after="100" w:line="252" w:lineRule="auto"/>
        <w:jc w:val="both"/>
      </w:pPr>
      <w:r>
        <w:t>The prototype was evaluated using a synthetic dataset of 1,000 records and achieved an MAE of approximately ₹2,068.48 and an R² score of 0.97. Because the dataset is synthetic, further validation using larger and real-world datasets is required before making claims about generalizable real-world performance.</w:t>
      </w:r>
    </w:p>
    <w:p w14:paraId="5362812A" w14:textId="77777777" w:rsidR="009C7F48" w:rsidRDefault="00000000">
      <w:pPr>
        <w:spacing w:after="100" w:line="252" w:lineRule="auto"/>
        <w:jc w:val="both"/>
      </w:pPr>
      <w:r>
        <w:t>The principal design contribution is the separation of predictive intelligence, deterministic financial logic, and generative explanation. This hybrid architecture provides a practical foundation for future intelligent personal finance systems while acknowledging the limitations and risks associated with automated financial guidance.</w:t>
      </w:r>
    </w:p>
    <w:p w14:paraId="050219C7" w14:textId="77777777" w:rsidR="009C7F48" w:rsidRDefault="00000000">
      <w:pPr>
        <w:pStyle w:val="Heading1"/>
      </w:pPr>
      <w:r>
        <w:t>REFERENCES</w:t>
      </w:r>
    </w:p>
    <w:p w14:paraId="3CA3A1E3" w14:textId="77777777" w:rsidR="009C7F48" w:rsidRDefault="00000000">
      <w:pPr>
        <w:spacing w:after="100"/>
        <w:ind w:left="288" w:hanging="288"/>
      </w:pPr>
      <w:r>
        <w:t>[1] T. Chen and C. Guestrin, “XGBoost: A Scalable Tree Boosting System,” in Proceedings of the 22nd ACM SIGKDD International Conference on Knowledge Discovery and Data Mining, 2016, pp. 785–794, doi: 10.1145/2939672.2939785.</w:t>
      </w:r>
    </w:p>
    <w:p w14:paraId="6C865CF3" w14:textId="77777777" w:rsidR="009C7F48" w:rsidRDefault="00000000">
      <w:pPr>
        <w:spacing w:after="100"/>
        <w:ind w:left="288" w:hanging="288"/>
      </w:pPr>
      <w:r>
        <w:t>[2] Gemini Team et al., “Gemini: A Family of Highly Capable Multimodal Models,” arXiv:2312.11805, 2023.</w:t>
      </w:r>
    </w:p>
    <w:p w14:paraId="79A8CE29" w14:textId="77777777" w:rsidR="009C7F48" w:rsidRDefault="00000000">
      <w:pPr>
        <w:spacing w:after="100"/>
        <w:ind w:left="288" w:hanging="288"/>
      </w:pPr>
      <w:r>
        <w:t>[3] K. Lakkaraju, S. K. R. Vuruma, V. Pallagani, B. Muppasani, and B. Srivastava, “Can LLMs be Good Financial Advisors?: An Initial Study in Personal Decision Making for Optimized Outcomes,” arXiv:2307.07422, 2023.</w:t>
      </w:r>
    </w:p>
    <w:p w14:paraId="5BF9ECB6" w14:textId="77777777" w:rsidR="009C7F48" w:rsidRDefault="00000000">
      <w:pPr>
        <w:spacing w:after="100"/>
        <w:ind w:left="288" w:hanging="288"/>
      </w:pPr>
      <w:r>
        <w:t>[4] P. Niszczota and S. Abbas, “GPT has become financially literate: Insights from financial literacy tests of GPT and a preliminary test of how people use it as a source of advice,” Finance Research Letters, vol. 58, Art. no. 104333, 2023.</w:t>
      </w:r>
    </w:p>
    <w:p w14:paraId="1DFAD8A9" w14:textId="77777777" w:rsidR="009C7F48" w:rsidRDefault="00000000">
      <w:pPr>
        <w:spacing w:after="100"/>
        <w:ind w:left="288" w:hanging="288"/>
      </w:pPr>
      <w:r>
        <w:t>[5] S. Wang, H. Ding, H. Chen et al., “Large Language Models in Finance: A Survey,” in Proceedings of the Fourth ACM International Conference on AI in Finance, 2023, pp. 374–382, doi: 10.1145/3604237.3626869.</w:t>
      </w:r>
    </w:p>
    <w:p w14:paraId="3B569D5E" w14:textId="77777777" w:rsidR="009C7F48" w:rsidRDefault="00000000">
      <w:pPr>
        <w:spacing w:after="100"/>
        <w:ind w:left="288" w:hanging="288"/>
      </w:pPr>
      <w:r>
        <w:lastRenderedPageBreak/>
        <w:t>[6] M. A. Z. Alam, Y. C. Chen, and N. Mansor, “Predicting savings adequacy using machine learning: A behavioural economics approach,” Expert Systems with Applications, vol. 203, Art. no. 117502, 2022.</w:t>
      </w:r>
    </w:p>
    <w:p w14:paraId="04DFEE0D" w14:textId="77777777" w:rsidR="009C7F48" w:rsidRDefault="00000000">
      <w:pPr>
        <w:spacing w:after="100"/>
        <w:ind w:left="288" w:hanging="288"/>
      </w:pPr>
      <w:r>
        <w:t>[7] “Unlocking financial literacy with machine learning: A critical step to advance personal finance research and practice,” Technology in Society, Art. no. 102797, 2024.</w:t>
      </w:r>
    </w:p>
    <w:p w14:paraId="1DBC2677" w14:textId="77777777" w:rsidR="009C7F48" w:rsidRDefault="00000000">
      <w:pPr>
        <w:spacing w:after="100"/>
        <w:ind w:left="288" w:hanging="288"/>
      </w:pPr>
      <w:r>
        <w:t>[8] M. T. T. Schlosky and S. Raskie, “ChatGPT as a Financial Advisor: A Re-Examination,” Journal of Risk and Financial Management, vol. 18, no. 12, Art. no. 664, 2025.</w:t>
      </w:r>
    </w:p>
    <w:p w14:paraId="561C707B" w14:textId="77777777" w:rsidR="009C7F48" w:rsidRDefault="00000000">
      <w:pPr>
        <w:spacing w:after="100"/>
        <w:ind w:left="288" w:hanging="288"/>
      </w:pPr>
      <w:r>
        <w:t>[9] C. Fieberg, L. Hornuf, M. Meiler, and D. J. Streich, “Using Large Language Models for Financial Advice,” CESifo Working Paper No. 11666, 2025.</w:t>
      </w:r>
    </w:p>
    <w:p w14:paraId="1C1402F1" w14:textId="77777777" w:rsidR="009C7F48" w:rsidRDefault="00000000">
      <w:pPr>
        <w:spacing w:after="100"/>
        <w:ind w:left="288" w:hanging="288"/>
      </w:pPr>
      <w:r>
        <w:t>[10] T.-Y. Pak, “How individuals use generative AI for personal financial management,” Journal of Behavioral and Experimental Finance, vol. 49, Art. no. 101145, 2026.</w:t>
      </w:r>
    </w:p>
    <w:p w14:paraId="46C18C60" w14:textId="77777777" w:rsidR="009C7F48" w:rsidRDefault="00000000">
      <w:pPr>
        <w:spacing w:after="100"/>
        <w:ind w:left="288" w:hanging="288"/>
      </w:pPr>
      <w:r>
        <w:t>[11] T. Choukhmane, T. de Silva, W. Lin, and M. Akuzawa, “AI Financial Advice: Supply, Demand, and Life Cycle Implications,” NBER Working Paper No. 35574, 2026.</w:t>
      </w:r>
    </w:p>
    <w:sectPr w:rsidR="009C7F48"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BFB06" w14:textId="77777777" w:rsidR="00FF3C77" w:rsidRDefault="00FF3C77">
      <w:pPr>
        <w:spacing w:after="0" w:line="240" w:lineRule="auto"/>
      </w:pPr>
      <w:r>
        <w:separator/>
      </w:r>
    </w:p>
  </w:endnote>
  <w:endnote w:type="continuationSeparator" w:id="0">
    <w:p w14:paraId="049C446B" w14:textId="77777777" w:rsidR="00FF3C77" w:rsidRDefault="00FF3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E0DF" w14:textId="77777777" w:rsidR="009C7F48" w:rsidRDefault="00000000">
    <w:pPr>
      <w:pStyle w:val="Footer"/>
      <w:jc w:val="center"/>
    </w:pPr>
    <w:r>
      <w:rPr>
        <w:sz w:val="16"/>
      </w:rPr>
      <w:t>Research Paper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189BB" w14:textId="77777777" w:rsidR="00FF3C77" w:rsidRDefault="00FF3C77">
      <w:pPr>
        <w:spacing w:after="0" w:line="240" w:lineRule="auto"/>
      </w:pPr>
      <w:r>
        <w:separator/>
      </w:r>
    </w:p>
  </w:footnote>
  <w:footnote w:type="continuationSeparator" w:id="0">
    <w:p w14:paraId="381AAE2B" w14:textId="77777777" w:rsidR="00FF3C77" w:rsidRDefault="00FF3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37D1" w14:textId="77777777" w:rsidR="009C7F48" w:rsidRDefault="00000000">
    <w:pPr>
      <w:pStyle w:val="Header"/>
      <w:jc w:val="right"/>
    </w:pPr>
    <w:r>
      <w:rPr>
        <w:i/>
        <w:sz w:val="16"/>
      </w:rPr>
      <w:t>LLM-Based Intelligent Personal Finance Advisor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686112">
    <w:abstractNumId w:val="8"/>
  </w:num>
  <w:num w:numId="2" w16cid:durableId="68844067">
    <w:abstractNumId w:val="6"/>
  </w:num>
  <w:num w:numId="3" w16cid:durableId="150758458">
    <w:abstractNumId w:val="5"/>
  </w:num>
  <w:num w:numId="4" w16cid:durableId="1542086584">
    <w:abstractNumId w:val="4"/>
  </w:num>
  <w:num w:numId="5" w16cid:durableId="847602291">
    <w:abstractNumId w:val="7"/>
  </w:num>
  <w:num w:numId="6" w16cid:durableId="684213110">
    <w:abstractNumId w:val="3"/>
  </w:num>
  <w:num w:numId="7" w16cid:durableId="1389839417">
    <w:abstractNumId w:val="2"/>
  </w:num>
  <w:num w:numId="8" w16cid:durableId="1671369678">
    <w:abstractNumId w:val="1"/>
  </w:num>
  <w:num w:numId="9" w16cid:durableId="910307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C9"/>
    <w:rsid w:val="0015074B"/>
    <w:rsid w:val="0029639D"/>
    <w:rsid w:val="00326F90"/>
    <w:rsid w:val="003C0FAE"/>
    <w:rsid w:val="009C7F48"/>
    <w:rsid w:val="00AA1D8D"/>
    <w:rsid w:val="00B47730"/>
    <w:rsid w:val="00CB0664"/>
    <w:rsid w:val="00FC693F"/>
    <w:rsid w:val="00FF3C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04783"/>
  <w14:defaultImageDpi w14:val="300"/>
  <w15:docId w15:val="{003849D3-2A0B-4B89-BDCE-4E81AD4D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C50C9"/>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3396</Words>
  <Characters>19359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hariharan2906@outlook.com</cp:lastModifiedBy>
  <cp:revision>2</cp:revision>
  <dcterms:created xsi:type="dcterms:W3CDTF">2013-12-23T23:15:00Z</dcterms:created>
  <dcterms:modified xsi:type="dcterms:W3CDTF">2026-09-18T13:11:00Z</dcterms:modified>
  <cp:category/>
</cp:coreProperties>
</file>