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57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  <w:t xml:space="preserve">Replace the vision encoder with the </w:t>
      </w:r>
      <w:r w:rsidDel="00000000" w:rsidR="00000000" w:rsidRPr="00000000">
        <w:rPr>
          <w:b w:val="1"/>
          <w:rtl w:val="0"/>
        </w:rPr>
        <w:t xml:space="preserve">PolyBERT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Then the LM block can just be a decoder? Yes – replace such models like MPT, RedPajama, LLaMA, OPT, GPT-Neo, GPT-J, and Pythia with </w:t>
      </w:r>
      <w:r w:rsidDel="00000000" w:rsidR="00000000" w:rsidRPr="00000000">
        <w:rPr>
          <w:b w:val="1"/>
          <w:rtl w:val="0"/>
        </w:rPr>
        <w:t xml:space="preserve">ProtGPT2 (with Sigma-GPT variants?)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