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3 – ADVANCED DATA ANALYSIS AND VISUALIZATION IN LOGISTICS</w:t>
      </w:r>
    </w:p>
    <w:p>
      <w:pPr>
        <w:jc w:val="center"/>
      </w:pPr>
      <w:r>
        <w:rPr>
          <w:b/>
        </w:rPr>
        <w:t>Logistics Data Analysis Internship</w:t>
        <w:br/>
        <w:t>Prepared by: Sri Lakshmi</w:t>
      </w:r>
    </w:p>
    <w:p>
      <w:pPr>
        <w:pStyle w:val="Heading1"/>
      </w:pPr>
      <w:r>
        <w:t>1. Objective</w:t>
      </w:r>
    </w:p>
    <w:p>
      <w:r>
        <w:t>This task focuses on exploring logistics data using Python, calculating descriptive statistics and correlations, creating visualizations, and interpreting the resulting patterns. The analysis uses the illustrative logistics dataset prepared for the preprocessing stage and focuses on delivery time, shipment distance, shipment weight, transportation cost, inventory level, and shipment mode.</w:t>
      </w:r>
    </w:p>
    <w:p>
      <w:pPr>
        <w:pStyle w:val="Heading1"/>
      </w:pPr>
      <w:r>
        <w:t>2. Dataset and EDA Approach</w:t>
      </w:r>
    </w:p>
    <w:p>
      <w:r>
        <w:t>The dataset contains shipment-level records with numerical and categorical logistics variables. Missing numerical values are filled using the median before exploratory calculations. The analysis includes descriptive statistics, grouped comparisons, distributions, a relationship plot, and correlation analysis.</w:t>
      </w:r>
    </w:p>
    <w:p>
      <w:pPr>
        <w:pStyle w:val="Heading1"/>
      </w:pPr>
      <w:r>
        <w:t>3. Descriptive Statistics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Variable</w:t>
            </w:r>
          </w:p>
        </w:tc>
        <w:tc>
          <w:tcPr>
            <w:tcW w:type="dxa" w:w="1440"/>
          </w:tcPr>
          <w:p>
            <w:r>
              <w:t>Count</w:t>
            </w:r>
          </w:p>
        </w:tc>
        <w:tc>
          <w:tcPr>
            <w:tcW w:type="dxa" w:w="1440"/>
          </w:tcPr>
          <w:p>
            <w:r>
              <w:t>Mean</w:t>
            </w:r>
          </w:p>
        </w:tc>
        <w:tc>
          <w:tcPr>
            <w:tcW w:type="dxa" w:w="1440"/>
          </w:tcPr>
          <w:p>
            <w:r>
              <w:t>Std</w:t>
            </w:r>
          </w:p>
        </w:tc>
        <w:tc>
          <w:tcPr>
            <w:tcW w:type="dxa" w:w="1440"/>
          </w:tcPr>
          <w:p>
            <w:r>
              <w:t>Min</w:t>
            </w:r>
          </w:p>
        </w:tc>
        <w:tc>
          <w:tcPr>
            <w:tcW w:type="dxa" w:w="1440"/>
          </w:tcPr>
          <w:p>
            <w:r>
              <w:t>Max</w:t>
            </w:r>
          </w:p>
        </w:tc>
      </w:tr>
      <w:tr>
        <w:tc>
          <w:tcPr>
            <w:tcW w:type="dxa" w:w="1440"/>
          </w:tcPr>
          <w:p>
            <w:r>
              <w:t>Distance_km</w:t>
            </w:r>
          </w:p>
        </w:tc>
        <w:tc>
          <w:tcPr>
            <w:tcW w:type="dxa" w:w="1440"/>
          </w:tcPr>
          <w:p>
            <w:r>
              <w:t>12.00</w:t>
            </w:r>
          </w:p>
        </w:tc>
        <w:tc>
          <w:tcPr>
            <w:tcW w:type="dxa" w:w="1440"/>
          </w:tcPr>
          <w:p>
            <w:r>
              <w:t>525.00</w:t>
            </w:r>
          </w:p>
        </w:tc>
        <w:tc>
          <w:tcPr>
            <w:tcW w:type="dxa" w:w="1440"/>
          </w:tcPr>
          <w:p>
            <w:r>
              <w:t>347.63</w:t>
            </w:r>
          </w:p>
        </w:tc>
        <w:tc>
          <w:tcPr>
            <w:tcW w:type="dxa" w:w="1440"/>
          </w:tcPr>
          <w:p>
            <w:r>
              <w:t>120.00</w:t>
            </w:r>
          </w:p>
        </w:tc>
        <w:tc>
          <w:tcPr>
            <w:tcW w:type="dxa" w:w="1440"/>
          </w:tcPr>
          <w:p>
            <w:r>
              <w:t>1200.00</w:t>
            </w:r>
          </w:p>
        </w:tc>
      </w:tr>
      <w:tr>
        <w:tc>
          <w:tcPr>
            <w:tcW w:type="dxa" w:w="1440"/>
          </w:tcPr>
          <w:p>
            <w:r>
              <w:t>Shipment_Weight_kg</w:t>
            </w:r>
          </w:p>
        </w:tc>
        <w:tc>
          <w:tcPr>
            <w:tcW w:type="dxa" w:w="1440"/>
          </w:tcPr>
          <w:p>
            <w:r>
              <w:t>12.00</w:t>
            </w:r>
          </w:p>
        </w:tc>
        <w:tc>
          <w:tcPr>
            <w:tcW w:type="dxa" w:w="1440"/>
          </w:tcPr>
          <w:p>
            <w:r>
              <w:t>748.33</w:t>
            </w:r>
          </w:p>
        </w:tc>
        <w:tc>
          <w:tcPr>
            <w:tcW w:type="dxa" w:w="1440"/>
          </w:tcPr>
          <w:p>
            <w:r>
              <w:t>627.82</w:t>
            </w:r>
          </w:p>
        </w:tc>
        <w:tc>
          <w:tcPr>
            <w:tcW w:type="dxa" w:w="1440"/>
          </w:tcPr>
          <w:p>
            <w:r>
              <w:t>80.00</w:t>
            </w:r>
          </w:p>
        </w:tc>
        <w:tc>
          <w:tcPr>
            <w:tcW w:type="dxa" w:w="1440"/>
          </w:tcPr>
          <w:p>
            <w:r>
              <w:t>2000.00</w:t>
            </w:r>
          </w:p>
        </w:tc>
      </w:tr>
      <w:tr>
        <w:tc>
          <w:tcPr>
            <w:tcW w:type="dxa" w:w="1440"/>
          </w:tcPr>
          <w:p>
            <w:r>
              <w:t>Delivery_Time_days</w:t>
            </w:r>
          </w:p>
        </w:tc>
        <w:tc>
          <w:tcPr>
            <w:tcW w:type="dxa" w:w="1440"/>
          </w:tcPr>
          <w:p>
            <w:r>
              <w:t>12.00</w:t>
            </w:r>
          </w:p>
        </w:tc>
        <w:tc>
          <w:tcPr>
            <w:tcW w:type="dxa" w:w="1440"/>
          </w:tcPr>
          <w:p>
            <w:r>
              <w:t>6.17</w:t>
            </w:r>
          </w:p>
        </w:tc>
        <w:tc>
          <w:tcPr>
            <w:tcW w:type="dxa" w:w="1440"/>
          </w:tcPr>
          <w:p>
            <w:r>
              <w:t>6.83</w:t>
            </w:r>
          </w:p>
        </w:tc>
        <w:tc>
          <w:tcPr>
            <w:tcW w:type="dxa" w:w="1440"/>
          </w:tcPr>
          <w:p>
            <w:r>
              <w:t>1.20</w:t>
            </w:r>
          </w:p>
        </w:tc>
        <w:tc>
          <w:tcPr>
            <w:tcW w:type="dxa" w:w="1440"/>
          </w:tcPr>
          <w:p>
            <w:r>
              <w:t>25.00</w:t>
            </w:r>
          </w:p>
        </w:tc>
      </w:tr>
      <w:tr>
        <w:tc>
          <w:tcPr>
            <w:tcW w:type="dxa" w:w="1440"/>
          </w:tcPr>
          <w:p>
            <w:r>
              <w:t>Transportation_Cost</w:t>
            </w:r>
          </w:p>
        </w:tc>
        <w:tc>
          <w:tcPr>
            <w:tcW w:type="dxa" w:w="1440"/>
          </w:tcPr>
          <w:p>
            <w:r>
              <w:t>12.00</w:t>
            </w:r>
          </w:p>
        </w:tc>
        <w:tc>
          <w:tcPr>
            <w:tcW w:type="dxa" w:w="1440"/>
          </w:tcPr>
          <w:p>
            <w:r>
              <w:t>13500.00</w:t>
            </w:r>
          </w:p>
        </w:tc>
        <w:tc>
          <w:tcPr>
            <w:tcW w:type="dxa" w:w="1440"/>
          </w:tcPr>
          <w:p>
            <w:r>
              <w:t>8637.02</w:t>
            </w:r>
          </w:p>
        </w:tc>
        <w:tc>
          <w:tcPr>
            <w:tcW w:type="dxa" w:w="1440"/>
          </w:tcPr>
          <w:p>
            <w:r>
              <w:t>4500.00</w:t>
            </w:r>
          </w:p>
        </w:tc>
        <w:tc>
          <w:tcPr>
            <w:tcW w:type="dxa" w:w="1440"/>
          </w:tcPr>
          <w:p>
            <w:r>
              <w:t>30000.00</w:t>
            </w:r>
          </w:p>
        </w:tc>
      </w:tr>
      <w:tr>
        <w:tc>
          <w:tcPr>
            <w:tcW w:type="dxa" w:w="1440"/>
          </w:tcPr>
          <w:p>
            <w:r>
              <w:t>Inventory_Level</w:t>
            </w:r>
          </w:p>
        </w:tc>
        <w:tc>
          <w:tcPr>
            <w:tcW w:type="dxa" w:w="1440"/>
          </w:tcPr>
          <w:p>
            <w:r>
              <w:t>12.00</w:t>
            </w:r>
          </w:p>
        </w:tc>
        <w:tc>
          <w:tcPr>
            <w:tcW w:type="dxa" w:w="1440"/>
          </w:tcPr>
          <w:p>
            <w:r>
              <w:t>279.17</w:t>
            </w:r>
          </w:p>
        </w:tc>
        <w:tc>
          <w:tcPr>
            <w:tcW w:type="dxa" w:w="1440"/>
          </w:tcPr>
          <w:p>
            <w:r>
              <w:t>212.67</w:t>
            </w:r>
          </w:p>
        </w:tc>
        <w:tc>
          <w:tcPr>
            <w:tcW w:type="dxa" w:w="1440"/>
          </w:tcPr>
          <w:p>
            <w:r>
              <w:t>60.00</w:t>
            </w:r>
          </w:p>
        </w:tc>
        <w:tc>
          <w:tcPr>
            <w:tcW w:type="dxa" w:w="1440"/>
          </w:tcPr>
          <w:p>
            <w:r>
              <w:t>700.00</w:t>
            </w:r>
          </w:p>
        </w:tc>
      </w:tr>
    </w:tbl>
    <w:p>
      <w:pPr>
        <w:pStyle w:val="Heading1"/>
      </w:pPr>
      <w:r>
        <w:t>4. Visualization 1 – Average Delivery Time by Shipment Mode</w:t>
      </w:r>
    </w:p>
    <w:p>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week3_avg_delivery_by_mode.png"/>
                    <pic:cNvPicPr/>
                  </pic:nvPicPr>
                  <pic:blipFill>
                    <a:blip r:embed="rId9"/>
                    <a:stretch>
                      <a:fillRect/>
                    </a:stretch>
                  </pic:blipFill>
                  <pic:spPr>
                    <a:xfrm>
                      <a:off x="0" y="0"/>
                      <a:ext cx="5303520" cy="3409406"/>
                    </a:xfrm>
                    <a:prstGeom prst="rect"/>
                  </pic:spPr>
                </pic:pic>
              </a:graphicData>
            </a:graphic>
          </wp:inline>
        </w:drawing>
      </w:r>
    </w:p>
    <w:p>
      <w:r>
        <w:t>A bar chart compares average delivery time across categorical shipment modes. In this illustrative sample, Air has the lowest average delivery time and Sea the highest. These results describe this sample only.</w:t>
      </w:r>
    </w:p>
    <w:p>
      <w:pPr>
        <w:pStyle w:val="Heading1"/>
      </w:pPr>
      <w:r>
        <w:t>5. Visualization 2 – Distribution of Delivery Times</w:t>
      </w:r>
    </w:p>
    <w:p>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week3_delivery_time_distribution.png"/>
                    <pic:cNvPicPr/>
                  </pic:nvPicPr>
                  <pic:blipFill>
                    <a:blip r:embed="rId10"/>
                    <a:stretch>
                      <a:fillRect/>
                    </a:stretch>
                  </pic:blipFill>
                  <pic:spPr>
                    <a:xfrm>
                      <a:off x="0" y="0"/>
                      <a:ext cx="5303520" cy="3409406"/>
                    </a:xfrm>
                    <a:prstGeom prst="rect"/>
                  </pic:spPr>
                </pic:pic>
              </a:graphicData>
            </a:graphic>
          </wp:inline>
        </w:drawing>
      </w:r>
    </w:p>
    <w:p>
      <w:r>
        <w:t>The histogram shows the concentration and spread of delivery times and makes longer delivery observations visible. Such observations can be investigated as possible bottlenecks while considering legitimate operational reasons.</w:t>
      </w:r>
    </w:p>
    <w:p>
      <w:pPr>
        <w:pStyle w:val="Heading1"/>
      </w:pPr>
      <w:r>
        <w:t>6. Visualization 3 – Distance vs Transportation Cost</w:t>
      </w:r>
    </w:p>
    <w:p>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week3_distance_vs_cost.png"/>
                    <pic:cNvPicPr/>
                  </pic:nvPicPr>
                  <pic:blipFill>
                    <a:blip r:embed="rId11"/>
                    <a:stretch>
                      <a:fillRect/>
                    </a:stretch>
                  </pic:blipFill>
                  <pic:spPr>
                    <a:xfrm>
                      <a:off x="0" y="0"/>
                      <a:ext cx="5303520" cy="3409406"/>
                    </a:xfrm>
                    <a:prstGeom prst="rect"/>
                  </pic:spPr>
                </pic:pic>
              </a:graphicData>
            </a:graphic>
          </wp:inline>
        </w:drawing>
      </w:r>
    </w:p>
    <w:p>
      <w:r>
        <w:t>The scatter plot examines whether longer shipment distances are associated with higher transportation costs. Shipment weight and mode may also influence cost, so distance should not be considered alone.</w:t>
      </w:r>
    </w:p>
    <w:p>
      <w:pPr>
        <w:pStyle w:val="Heading1"/>
      </w:pPr>
      <w:r>
        <w:t>7. Visualization 4 – Correlation Matrix</w:t>
      </w:r>
    </w:p>
    <w:p>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week3_correlation_matrix.png"/>
                    <pic:cNvPicPr/>
                  </pic:nvPicPr>
                  <pic:blipFill>
                    <a:blip r:embed="rId12"/>
                    <a:stretch>
                      <a:fillRect/>
                    </a:stretch>
                  </pic:blipFill>
                  <pic:spPr>
                    <a:xfrm>
                      <a:off x="0" y="0"/>
                      <a:ext cx="5303520" cy="3314700"/>
                    </a:xfrm>
                    <a:prstGeom prst="rect"/>
                  </pic:spPr>
                </pic:pic>
              </a:graphicData>
            </a:graphic>
          </wp:inline>
        </w:drawing>
      </w:r>
    </w:p>
    <w:p>
      <w:r>
        <w:t>The correlation matrix summarizes linear associations among numerical variables and can guide further investigation. Correlation does not establish causation, and this small illustrative sample is intended for exploratory learning.</w:t>
      </w:r>
    </w:p>
    <w:p>
      <w:pPr>
        <w:pStyle w:val="Heading1"/>
      </w:pPr>
      <w:r>
        <w:t>8. Python Code Used</w:t>
      </w:r>
    </w:p>
    <w:p>
      <w:r>
        <w:rPr>
          <w:rFonts w:ascii="Courier New" w:hAnsi="Courier New"/>
          <w:sz w:val="17"/>
        </w:rPr>
        <w:t>import pandas as pd</w:t>
        <w:br/>
        <w:t>import matplotlib.pyplot as plt</w:t>
        <w:br/>
        <w:br/>
        <w:t>df = pd.read_csv("week2_logistics_sample_data.csv")</w:t>
        <w:br/>
        <w:br/>
        <w:t>num_cols = ["Distance_km", "Shipment_Weight_kg",</w:t>
        <w:br/>
        <w:t xml:space="preserve">            "Delivery_Time_days", "Transportation_Cost",</w:t>
        <w:br/>
        <w:t xml:space="preserve">            "Inventory_Level"]</w:t>
        <w:br/>
        <w:br/>
        <w:t>for col in num_cols:</w:t>
        <w:br/>
        <w:t xml:space="preserve">    df[col] = df[col].fillna(df[col].median())</w:t>
        <w:br/>
        <w:br/>
        <w:t>print(df[num_cols].describe())</w:t>
        <w:br/>
        <w:t>print(df[num_cols].corr())</w:t>
        <w:br/>
        <w:br/>
        <w:t>mode_delivery = df.groupby("Shipment_Mode")["Delivery_Time_days"].mean()</w:t>
        <w:br/>
        <w:t>mode_delivery.plot(kind="bar")</w:t>
        <w:br/>
        <w:t>plt.show()</w:t>
        <w:br/>
        <w:br/>
        <w:t>plt.hist(df["Delivery_Time_days"], bins=8)</w:t>
        <w:br/>
        <w:t>plt.show()</w:t>
        <w:br/>
        <w:br/>
        <w:t>plt.scatter(df["Distance_km"], df["Transportation_Cost"])</w:t>
        <w:br/>
        <w:t>plt.show()</w:t>
      </w:r>
    </w:p>
    <w:p>
      <w:pPr>
        <w:pStyle w:val="Heading1"/>
      </w:pPr>
      <w:r>
        <w:t>9. Analytical Insights and Recommendations</w:t>
      </w:r>
    </w:p>
    <w:p>
      <w:pPr>
        <w:pStyle w:val="ListBullet"/>
      </w:pPr>
      <w:r>
        <w:t>Shipment mode is useful for comparing delivery performance in the sample.</w:t>
      </w:r>
    </w:p>
    <w:p>
      <w:pPr>
        <w:pStyle w:val="ListBullet"/>
      </w:pPr>
      <w:r>
        <w:t>Long delivery observations should be investigated as possible operational bottlenecks while considering business context.</w:t>
      </w:r>
    </w:p>
    <w:p>
      <w:pPr>
        <w:pStyle w:val="ListBullet"/>
      </w:pPr>
      <w:r>
        <w:t>Transportation cost should be analyzed together with distance, shipment weight, and shipment mode.</w:t>
      </w:r>
    </w:p>
    <w:p>
      <w:pPr>
        <w:pStyle w:val="ListBullet"/>
      </w:pPr>
      <w:r>
        <w:t>Correlation analysis can guide further investigation but should not be interpreted as causal evidence.</w:t>
      </w:r>
    </w:p>
    <w:p>
      <w:pPr>
        <w:pStyle w:val="ListBullet"/>
      </w:pPr>
      <w:r>
        <w:t>A larger representative dataset would be needed for stronger operational conclusions.</w:t>
      </w:r>
    </w:p>
    <w:p>
      <w:pPr>
        <w:pStyle w:val="Heading1"/>
      </w:pPr>
      <w:r>
        <w:t>10. Conclusion</w:t>
      </w:r>
    </w:p>
    <w:p>
      <w:r>
        <w:t>The Week 3 task demonstrates an exploratory analysis workflow using Python. Descriptive statistics, grouped comparisons, histograms, scatter plots, and correlation analysis provide multiple views of logistics performance and create a foundation for predictive modeling and optimization.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