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YuvaIntern – Week 5</w:t>
        <w:br/>
        <w:t>Deep Learning Application in Data Science</w:t>
      </w:r>
    </w:p>
    <w:p>
      <w:pPr>
        <w:jc w:val="center"/>
      </w:pPr>
      <w:r>
        <w:rPr>
          <w:b/>
        </w:rPr>
        <w:t>Project: Handwritten Digit Classification using PyTorch</w:t>
        <w:br/>
      </w:r>
      <w:r>
        <w:t>Dataset: Scikit-learn Digits Dataset | Framework: PyTorch</w:t>
      </w:r>
    </w:p>
    <w:p>
      <w:pPr>
        <w:pStyle w:val="Heading1"/>
      </w:pPr>
      <w:r>
        <w:t>1. Problem Statement</w:t>
      </w:r>
    </w:p>
    <w:p>
      <w:r>
        <w:t>The objective of this project is to design, train, and evaluate a neural network for handwritten digit classification. Each observation represents a small 8×8 grayscale image of a handwritten digit from 0 to 9. The task is a ten-class classification problem: given the 64 pixel-intensity features, the model must predict which digit the image represents. This problem is suitable for deep learning because neural networks can learn non-linear relationships among pixel features and build internal representations that support multi-class prediction.</w:t>
      </w:r>
    </w:p>
    <w:p>
      <w:pPr>
        <w:pStyle w:val="Heading1"/>
      </w:pPr>
      <w:r>
        <w:t>2. Dataset and Data Acquisition</w:t>
      </w:r>
    </w:p>
    <w:p>
      <w:r>
        <w:t>The project uses the publicly available Digits dataset distributed through scikit-learn. It contains 1,797 samples, each represented by 64 pixel features and a target label from 0 through 9. The original 8×8 image structure is flattened into a 64-feature vector for the fully connected neural network. The dataset is compact, well suited to CPU experimentation, and allows the complete deep-learning workflow to be demonstrated without requiring a GPU or a large external download.</w:t>
      </w:r>
    </w:p>
    <w:p>
      <w:pPr>
        <w:pStyle w:val="Heading1"/>
      </w:pPr>
      <w:r>
        <w:t>3. Data Preprocessing</w:t>
      </w:r>
    </w:p>
    <w:p>
      <w:r>
        <w:t>The data was split into training and testing sets using an 80:20 stratified split with a fixed random state of 42. Stratification preserves the class distribution across the two subsets. Pixel features were standardized using StandardScaler fitted only on the training data and then applied to the test data. This prevents information from the test set from influencing preprocessing and gives the optimizer inputs on a more consistent numerical scale.</w:t>
      </w:r>
    </w:p>
    <w:p>
      <w:pPr>
        <w:pStyle w:val="Heading1"/>
      </w:pPr>
      <w:r>
        <w:t>4. Neural Network Architecture</w:t>
      </w:r>
    </w:p>
    <w:p>
      <w:r>
        <w:t>A multilayer perceptron (MLP) was designed with an input layer of 64 features, a first hidden layer of 128 neurons, a second hidden layer of 64 neurons, and an output layer of 10 neurons. ReLU activation functions were used in the hidden layers to introduce non-linearity. Dropout with a rate of 0.20 was added after each hidden layer to reduce over-reliance on individual neurons. The final layer produces ten logits, one for each digit class.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Input</w:t>
            </w:r>
          </w:p>
        </w:tc>
        <w:tc>
          <w:tcPr>
            <w:tcW w:type="dxa" w:w="1728"/>
          </w:tcPr>
          <w:p>
            <w:r>
              <w:t>Hidden 1</w:t>
            </w:r>
          </w:p>
        </w:tc>
        <w:tc>
          <w:tcPr>
            <w:tcW w:type="dxa" w:w="1728"/>
          </w:tcPr>
          <w:p>
            <w:r>
              <w:t>Hidden 2</w:t>
            </w:r>
          </w:p>
        </w:tc>
        <w:tc>
          <w:tcPr>
            <w:tcW w:type="dxa" w:w="1728"/>
          </w:tcPr>
          <w:p>
            <w:r>
              <w:t>Output</w:t>
            </w:r>
          </w:p>
        </w:tc>
        <w:tc>
          <w:tcPr>
            <w:tcW w:type="dxa" w:w="1728"/>
          </w:tcPr>
          <w:p>
            <w:r>
              <w:t>Prediction</w:t>
            </w:r>
          </w:p>
        </w:tc>
      </w:tr>
      <w:tr>
        <w:tc>
          <w:tcPr>
            <w:tcW w:type="dxa" w:w="1728"/>
          </w:tcPr>
          <w:p>
            <w:r>
              <w:t>64 pixels</w:t>
            </w:r>
          </w:p>
        </w:tc>
        <w:tc>
          <w:tcPr>
            <w:tcW w:type="dxa" w:w="1728"/>
          </w:tcPr>
          <w:p>
            <w:r>
              <w:t>128 + ReLU</w:t>
              <w:br/>
              <w:t>Dropout 0.20</w:t>
            </w:r>
          </w:p>
        </w:tc>
        <w:tc>
          <w:tcPr>
            <w:tcW w:type="dxa" w:w="1728"/>
          </w:tcPr>
          <w:p>
            <w:r>
              <w:t>64 + ReLU</w:t>
              <w:br/>
              <w:t>Dropout 0.20</w:t>
            </w:r>
          </w:p>
        </w:tc>
        <w:tc>
          <w:tcPr>
            <w:tcW w:type="dxa" w:w="1728"/>
          </w:tcPr>
          <w:p>
            <w:r>
              <w:t>10 logits</w:t>
            </w:r>
          </w:p>
        </w:tc>
        <w:tc>
          <w:tcPr>
            <w:tcW w:type="dxa" w:w="1728"/>
          </w:tcPr>
          <w:p>
            <w:r>
              <w:t>Digit 0–9</w:t>
            </w:r>
          </w:p>
        </w:tc>
      </w:tr>
    </w:tbl>
    <w:p>
      <w:r>
        <w:t>Architecture flow: 64 input features → 128 neurons → 64 neurons → 10 output classes.</w:t>
      </w:r>
    </w:p>
    <w:p>
      <w:pPr>
        <w:pStyle w:val="Heading1"/>
      </w:pPr>
      <w:r>
        <w:t>5. Design Decisions and Hyperparameters</w:t>
      </w:r>
    </w:p>
    <w:p>
      <w:pPr>
        <w:pStyle w:val="ListBullet"/>
      </w:pPr>
      <w:r>
        <w:t>PyTorch was selected as the deep-learning framework because it provides a clear, flexible neural-network API and was available in the execution environment.</w:t>
      </w:r>
    </w:p>
    <w:p>
      <w:pPr>
        <w:pStyle w:val="ListBullet"/>
      </w:pPr>
      <w:r>
        <w:t>Adam optimizer was selected for adaptive gradient-based optimization.</w:t>
      </w:r>
    </w:p>
    <w:p>
      <w:pPr>
        <w:pStyle w:val="ListBullet"/>
      </w:pPr>
      <w:r>
        <w:t>Learning rate: 0.001, providing a practical starting point for stable training.</w:t>
      </w:r>
    </w:p>
    <w:p>
      <w:pPr>
        <w:pStyle w:val="ListBullet"/>
      </w:pPr>
      <w:r>
        <w:t>Batch size: 32, balancing gradient stability and CPU memory usage.</w:t>
      </w:r>
    </w:p>
    <w:p>
      <w:pPr>
        <w:pStyle w:val="ListBullet"/>
      </w:pPr>
      <w:r>
        <w:t>Training epochs: 30, allowing the model to learn while keeping the experiment computationally manageable.</w:t>
      </w:r>
    </w:p>
    <w:p>
      <w:pPr>
        <w:pStyle w:val="ListBullet"/>
      </w:pPr>
      <w:r>
        <w:t>Cross-entropy loss was used because the target is a mutually exclusive ten-class classification problem.</w:t>
      </w:r>
    </w:p>
    <w:p>
      <w:pPr>
        <w:pStyle w:val="ListBullet"/>
      </w:pPr>
      <w:r>
        <w:t>Dropout and a small weight decay term were included as regularization measures.</w:t>
      </w:r>
    </w:p>
    <w:p>
      <w:pPr>
        <w:pStyle w:val="Heading1"/>
      </w:pPr>
      <w:r>
        <w:t>6. Training Process</w:t>
      </w:r>
    </w:p>
    <w:p>
      <w:r>
        <w:t>During each epoch, mini-batches were passed through the network, the cross-entropy loss was calculated, gradients were computed using backpropagation, and the Adam optimizer updated the model parameters. Training and test metrics were recorded at every epoch to observe learning behaviour. A fixed seed was used to improve reproducibility.</w:t>
      </w:r>
    </w:p>
    <w:p>
      <w:pPr>
        <w:pStyle w:val="Heading1"/>
      </w:pPr>
      <w:r>
        <w:t>7. Evaluation Metrics</w:t>
      </w:r>
    </w:p>
    <w:tbl>
      <w:tblPr>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Test Result</w:t>
            </w:r>
          </w:p>
        </w:tc>
      </w:tr>
      <w:tr>
        <w:tc>
          <w:tcPr>
            <w:tcW w:type="dxa" w:w="4320"/>
          </w:tcPr>
          <w:p>
            <w:r>
              <w:t>Accuracy</w:t>
            </w:r>
          </w:p>
        </w:tc>
        <w:tc>
          <w:tcPr>
            <w:tcW w:type="dxa" w:w="4320"/>
          </w:tcPr>
          <w:p>
            <w:r>
              <w:t>0.9806 (98.06%)</w:t>
            </w:r>
          </w:p>
        </w:tc>
      </w:tr>
      <w:tr>
        <w:tc>
          <w:tcPr>
            <w:tcW w:type="dxa" w:w="4320"/>
          </w:tcPr>
          <w:p>
            <w:r>
              <w:t>Weighted Precision</w:t>
            </w:r>
          </w:p>
        </w:tc>
        <w:tc>
          <w:tcPr>
            <w:tcW w:type="dxa" w:w="4320"/>
          </w:tcPr>
          <w:p>
            <w:r>
              <w:t>0.9818</w:t>
            </w:r>
          </w:p>
        </w:tc>
      </w:tr>
      <w:tr>
        <w:tc>
          <w:tcPr>
            <w:tcW w:type="dxa" w:w="4320"/>
          </w:tcPr>
          <w:p>
            <w:r>
              <w:t>Weighted Recall</w:t>
            </w:r>
          </w:p>
        </w:tc>
        <w:tc>
          <w:tcPr>
            <w:tcW w:type="dxa" w:w="4320"/>
          </w:tcPr>
          <w:p>
            <w:r>
              <w:t>0.9806</w:t>
            </w:r>
          </w:p>
        </w:tc>
      </w:tr>
      <w:tr>
        <w:tc>
          <w:tcPr>
            <w:tcW w:type="dxa" w:w="4320"/>
          </w:tcPr>
          <w:p>
            <w:r>
              <w:t>Weighted F1-score</w:t>
            </w:r>
          </w:p>
        </w:tc>
        <w:tc>
          <w:tcPr>
            <w:tcW w:type="dxa" w:w="4320"/>
          </w:tcPr>
          <w:p>
            <w:r>
              <w:t>0.9807</w:t>
            </w:r>
          </w:p>
        </w:tc>
      </w:tr>
    </w:tbl>
    <w:p>
      <w:r>
        <w:t>Accuracy measures the proportion of correctly classified test samples. Weighted precision, recall, and F1-score summarize class-level performance while accounting for the number of samples in each class. A confusion matrix was also generated to inspect which digit classes were most frequently confused.</w:t>
      </w:r>
    </w:p>
    <w:p>
      <w:pPr>
        <w:pStyle w:val="Heading1"/>
      </w:pPr>
      <w:r>
        <w:t>8. Confusion Matrix</w:t>
      </w:r>
    </w:p>
    <w:tbl>
      <w:tblPr>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Actual\Pred</w:t>
            </w:r>
          </w:p>
        </w:tc>
        <w:tc>
          <w:tcPr>
            <w:tcW w:type="dxa" w:w="785"/>
          </w:tcPr>
          <w:p>
            <w:r>
              <w:t>0</w:t>
            </w:r>
          </w:p>
        </w:tc>
        <w:tc>
          <w:tcPr>
            <w:tcW w:type="dxa" w:w="785"/>
          </w:tcPr>
          <w:p>
            <w:r>
              <w:t>1</w:t>
            </w:r>
          </w:p>
        </w:tc>
        <w:tc>
          <w:tcPr>
            <w:tcW w:type="dxa" w:w="785"/>
          </w:tcPr>
          <w:p>
            <w:r>
              <w:t>2</w:t>
            </w:r>
          </w:p>
        </w:tc>
        <w:tc>
          <w:tcPr>
            <w:tcW w:type="dxa" w:w="785"/>
          </w:tcPr>
          <w:p>
            <w:r>
              <w:t>3</w:t>
            </w:r>
          </w:p>
        </w:tc>
        <w:tc>
          <w:tcPr>
            <w:tcW w:type="dxa" w:w="785"/>
          </w:tcPr>
          <w:p>
            <w:r>
              <w:t>4</w:t>
            </w:r>
          </w:p>
        </w:tc>
        <w:tc>
          <w:tcPr>
            <w:tcW w:type="dxa" w:w="785"/>
          </w:tcPr>
          <w:p>
            <w:r>
              <w:t>5</w:t>
            </w:r>
          </w:p>
        </w:tc>
        <w:tc>
          <w:tcPr>
            <w:tcW w:type="dxa" w:w="785"/>
          </w:tcPr>
          <w:p>
            <w:r>
              <w:t>6</w:t>
            </w:r>
          </w:p>
        </w:tc>
        <w:tc>
          <w:tcPr>
            <w:tcW w:type="dxa" w:w="785"/>
          </w:tcPr>
          <w:p>
            <w:r>
              <w:t>7</w:t>
            </w:r>
          </w:p>
        </w:tc>
        <w:tc>
          <w:tcPr>
            <w:tcW w:type="dxa" w:w="785"/>
          </w:tcPr>
          <w:p>
            <w:r>
              <w:t>8</w:t>
            </w:r>
          </w:p>
        </w:tc>
        <w:tc>
          <w:tcPr>
            <w:tcW w:type="dxa" w:w="785"/>
          </w:tcPr>
          <w:p>
            <w:r>
              <w:t>9</w:t>
            </w:r>
          </w:p>
        </w:tc>
      </w:tr>
      <w:tr>
        <w:tc>
          <w:tcPr>
            <w:tcW w:type="dxa" w:w="785"/>
          </w:tcPr>
          <w:p>
            <w:r>
              <w:t>0</w:t>
            </w:r>
          </w:p>
        </w:tc>
        <w:tc>
          <w:tcPr>
            <w:tcW w:type="dxa" w:w="785"/>
          </w:tcPr>
          <w:p>
            <w:r>
              <w:t>35</w:t>
            </w:r>
          </w:p>
        </w:tc>
        <w:tc>
          <w:tcPr>
            <w:tcW w:type="dxa" w:w="785"/>
          </w:tcPr>
          <w:p>
            <w:r>
              <w:t>0</w:t>
            </w:r>
          </w:p>
        </w:tc>
        <w:tc>
          <w:tcPr>
            <w:tcW w:type="dxa" w:w="785"/>
          </w:tcPr>
          <w:p>
            <w:r>
              <w:t>0</w:t>
            </w:r>
          </w:p>
        </w:tc>
        <w:tc>
          <w:tcPr>
            <w:tcW w:type="dxa" w:w="785"/>
          </w:tcPr>
          <w:p>
            <w:r>
              <w:t>0</w:t>
            </w:r>
          </w:p>
        </w:tc>
        <w:tc>
          <w:tcPr>
            <w:tcW w:type="dxa" w:w="785"/>
          </w:tcPr>
          <w:p>
            <w:r>
              <w:t>1</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1</w:t>
            </w:r>
          </w:p>
        </w:tc>
        <w:tc>
          <w:tcPr>
            <w:tcW w:type="dxa" w:w="785"/>
          </w:tcPr>
          <w:p>
            <w:r>
              <w:t>0</w:t>
            </w:r>
          </w:p>
        </w:tc>
        <w:tc>
          <w:tcPr>
            <w:tcW w:type="dxa" w:w="785"/>
          </w:tcPr>
          <w:p>
            <w:r>
              <w:t>35</w:t>
            </w:r>
          </w:p>
        </w:tc>
        <w:tc>
          <w:tcPr>
            <w:tcW w:type="dxa" w:w="785"/>
          </w:tcPr>
          <w:p>
            <w:r>
              <w:t>0</w:t>
            </w:r>
          </w:p>
        </w:tc>
        <w:tc>
          <w:tcPr>
            <w:tcW w:type="dxa" w:w="785"/>
          </w:tcPr>
          <w:p>
            <w:r>
              <w:t>0</w:t>
            </w:r>
          </w:p>
        </w:tc>
        <w:tc>
          <w:tcPr>
            <w:tcW w:type="dxa" w:w="785"/>
          </w:tcPr>
          <w:p>
            <w:r>
              <w:t>1</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2</w:t>
            </w:r>
          </w:p>
        </w:tc>
        <w:tc>
          <w:tcPr>
            <w:tcW w:type="dxa" w:w="785"/>
          </w:tcPr>
          <w:p>
            <w:r>
              <w:t>0</w:t>
            </w:r>
          </w:p>
        </w:tc>
        <w:tc>
          <w:tcPr>
            <w:tcW w:type="dxa" w:w="785"/>
          </w:tcPr>
          <w:p>
            <w:r>
              <w:t>0</w:t>
            </w:r>
          </w:p>
        </w:tc>
        <w:tc>
          <w:tcPr>
            <w:tcW w:type="dxa" w:w="785"/>
          </w:tcPr>
          <w:p>
            <w:r>
              <w:t>35</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3</w:t>
            </w:r>
          </w:p>
        </w:tc>
        <w:tc>
          <w:tcPr>
            <w:tcW w:type="dxa" w:w="785"/>
          </w:tcPr>
          <w:p>
            <w:r>
              <w:t>0</w:t>
            </w:r>
          </w:p>
        </w:tc>
        <w:tc>
          <w:tcPr>
            <w:tcW w:type="dxa" w:w="785"/>
          </w:tcPr>
          <w:p>
            <w:r>
              <w:t>0</w:t>
            </w:r>
          </w:p>
        </w:tc>
        <w:tc>
          <w:tcPr>
            <w:tcW w:type="dxa" w:w="785"/>
          </w:tcPr>
          <w:p>
            <w:r>
              <w:t>0</w:t>
            </w:r>
          </w:p>
        </w:tc>
        <w:tc>
          <w:tcPr>
            <w:tcW w:type="dxa" w:w="785"/>
          </w:tcPr>
          <w:p>
            <w:r>
              <w:t>37</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4</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36</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5</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37</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6</w:t>
            </w:r>
          </w:p>
        </w:tc>
        <w:tc>
          <w:tcPr>
            <w:tcW w:type="dxa" w:w="785"/>
          </w:tcPr>
          <w:p>
            <w:r>
              <w:t>0</w:t>
            </w:r>
          </w:p>
        </w:tc>
        <w:tc>
          <w:tcPr>
            <w:tcW w:type="dxa" w:w="785"/>
          </w:tcPr>
          <w:p>
            <w:r>
              <w:t>1</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35</w:t>
            </w:r>
          </w:p>
        </w:tc>
        <w:tc>
          <w:tcPr>
            <w:tcW w:type="dxa" w:w="785"/>
          </w:tcPr>
          <w:p>
            <w:r>
              <w:t>0</w:t>
            </w:r>
          </w:p>
        </w:tc>
        <w:tc>
          <w:tcPr>
            <w:tcW w:type="dxa" w:w="785"/>
          </w:tcPr>
          <w:p>
            <w:r>
              <w:t>0</w:t>
            </w:r>
          </w:p>
        </w:tc>
        <w:tc>
          <w:tcPr>
            <w:tcW w:type="dxa" w:w="785"/>
          </w:tcPr>
          <w:p>
            <w:r>
              <w:t>0</w:t>
            </w:r>
          </w:p>
        </w:tc>
      </w:tr>
      <w:tr>
        <w:tc>
          <w:tcPr>
            <w:tcW w:type="dxa" w:w="785"/>
          </w:tcPr>
          <w:p>
            <w:r>
              <w:t>7</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36</w:t>
            </w:r>
          </w:p>
        </w:tc>
        <w:tc>
          <w:tcPr>
            <w:tcW w:type="dxa" w:w="785"/>
          </w:tcPr>
          <w:p>
            <w:r>
              <w:t>0</w:t>
            </w:r>
          </w:p>
        </w:tc>
        <w:tc>
          <w:tcPr>
            <w:tcW w:type="dxa" w:w="785"/>
          </w:tcPr>
          <w:p>
            <w:r>
              <w:t>0</w:t>
            </w:r>
          </w:p>
        </w:tc>
      </w:tr>
      <w:tr>
        <w:tc>
          <w:tcPr>
            <w:tcW w:type="dxa" w:w="785"/>
          </w:tcPr>
          <w:p>
            <w:r>
              <w:t>8</w:t>
            </w:r>
          </w:p>
        </w:tc>
        <w:tc>
          <w:tcPr>
            <w:tcW w:type="dxa" w:w="785"/>
          </w:tcPr>
          <w:p>
            <w:r>
              <w:t>0</w:t>
            </w:r>
          </w:p>
        </w:tc>
        <w:tc>
          <w:tcPr>
            <w:tcW w:type="dxa" w:w="785"/>
          </w:tcPr>
          <w:p>
            <w:r>
              <w:t>3</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32</w:t>
            </w:r>
          </w:p>
        </w:tc>
        <w:tc>
          <w:tcPr>
            <w:tcW w:type="dxa" w:w="785"/>
          </w:tcPr>
          <w:p>
            <w:r>
              <w:t>0</w:t>
            </w:r>
          </w:p>
        </w:tc>
      </w:tr>
      <w:tr>
        <w:tc>
          <w:tcPr>
            <w:tcW w:type="dxa" w:w="785"/>
          </w:tcPr>
          <w:p>
            <w:r>
              <w:t>9</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1</w:t>
            </w:r>
          </w:p>
        </w:tc>
        <w:tc>
          <w:tcPr>
            <w:tcW w:type="dxa" w:w="785"/>
          </w:tcPr>
          <w:p>
            <w:r>
              <w:t>0</w:t>
            </w:r>
          </w:p>
        </w:tc>
        <w:tc>
          <w:tcPr>
            <w:tcW w:type="dxa" w:w="785"/>
          </w:tcPr>
          <w:p>
            <w:r>
              <w:t>35</w:t>
            </w:r>
          </w:p>
        </w:tc>
      </w:tr>
    </w:tbl>
    <w:p>
      <w:pPr>
        <w:pStyle w:val="Heading1"/>
      </w:pPr>
      <w:r>
        <w:t>9. Critical Analysis of Results</w:t>
      </w:r>
    </w:p>
    <w:p>
      <w:r>
        <w:t>The model achieved a test accuracy of 98.06% with a weighted F1-score of 0.9807. The result indicates that a relatively compact fully connected neural network can learn useful representations from the standardized pixel features of the digits dataset. The training history can be used to compare training and test performance across epochs and identify divergence that could indicate overfitting.</w:t>
      </w:r>
    </w:p>
    <w:p>
      <w:r>
        <w:t>The main limitation is that the 8×8 images are flattened before entering the network. Flattening removes explicit two-dimensional spatial structure, so the MLP cannot exploit local visual patterns as efficiently as a convolutional neural network. A CNN would be a logical next step for improving the representation of image features.</w:t>
      </w:r>
    </w:p>
    <w:p>
      <w:pPr>
        <w:pStyle w:val="Heading1"/>
      </w:pPr>
      <w:r>
        <w:t>10. Challenges and How They Were Addressed</w:t>
      </w:r>
    </w:p>
    <w:p>
      <w:pPr>
        <w:pStyle w:val="ListBullet"/>
      </w:pPr>
      <w:r>
        <w:t>Overfitting risk: Dropout and weight decay were included, and test performance was monitored during training.</w:t>
      </w:r>
    </w:p>
    <w:p>
      <w:pPr>
        <w:pStyle w:val="ListBullet"/>
      </w:pPr>
      <w:r>
        <w:t>Feature scaling: Standardization was fitted only on the training set to prevent test-set leakage.</w:t>
      </w:r>
    </w:p>
    <w:p>
      <w:pPr>
        <w:pStyle w:val="ListBullet"/>
      </w:pPr>
      <w:r>
        <w:t>Resource constraints: The compact digits dataset and CPU-friendly MLP architecture kept training practical without a GPU.</w:t>
      </w:r>
    </w:p>
    <w:p>
      <w:pPr>
        <w:pStyle w:val="ListBullet"/>
      </w:pPr>
      <w:r>
        <w:t>Reproducibility: Fixed random seeds and a fixed train/test split were used.</w:t>
      </w:r>
    </w:p>
    <w:p>
      <w:pPr>
        <w:pStyle w:val="ListBullet"/>
      </w:pPr>
      <w:r>
        <w:t>Model evaluation: Multiple metrics and a confusion matrix were used instead of relying only on accuracy.</w:t>
      </w:r>
    </w:p>
    <w:p>
      <w:pPr>
        <w:pStyle w:val="Heading1"/>
      </w:pPr>
      <w:r>
        <w:t>11. Code Example</w:t>
      </w:r>
    </w:p>
    <w:p>
      <w:r>
        <w:rPr>
          <w:rFonts w:ascii="Courier New" w:hAnsi="Courier New"/>
          <w:sz w:val="17"/>
        </w:rPr>
        <w:t># Model architecture</w:t>
        <w:br/>
        <w:t>class DigitsMLP(nn.Module):</w:t>
        <w:br/>
        <w:t xml:space="preserve">    def __init__(self):</w:t>
        <w:br/>
        <w:t xml:space="preserve">        super().__init__()</w:t>
        <w:br/>
        <w:t xml:space="preserve">        self.network = nn.Sequential(</w:t>
        <w:br/>
        <w:t xml:space="preserve">            nn.Linear(64, 128),</w:t>
        <w:br/>
        <w:t xml:space="preserve">            nn.ReLU(),</w:t>
        <w:br/>
        <w:t xml:space="preserve">            nn.Dropout(0.20),</w:t>
        <w:br/>
        <w:t xml:space="preserve">            nn.Linear(128, 64),</w:t>
        <w:br/>
        <w:t xml:space="preserve">            nn.ReLU(),</w:t>
        <w:br/>
        <w:t xml:space="preserve">            nn.Dropout(0.20),</w:t>
        <w:br/>
        <w:t xml:space="preserve">            nn.Linear(64, 10)</w:t>
        <w:br/>
        <w:t xml:space="preserve">        )</w:t>
        <w:br/>
        <w:br/>
        <w:t xml:space="preserve">    def forward(self, x):</w:t>
        <w:br/>
        <w:t xml:space="preserve">        return self.network(x)</w:t>
        <w:br/>
        <w:br/>
        <w:t>criterion = nn.CrossEntropyLoss()</w:t>
        <w:br/>
        <w:t>optimizer = torch.optim.Adam(</w:t>
        <w:br/>
        <w:t xml:space="preserve">    model.parameters(), lr=0.001, weight_decay=1e-4</w:t>
        <w:br/>
        <w:t>)</w:t>
      </w:r>
    </w:p>
    <w:p>
      <w:pPr>
        <w:pStyle w:val="Heading1"/>
      </w:pPr>
      <w:r>
        <w:t>12. Practical Insights</w:t>
      </w:r>
    </w:p>
    <w:p>
      <w:r>
        <w:t>The experiment demonstrates the complete deep-learning lifecycle: selecting a suitable public dataset, preparing features, designing a neural network, selecting loss and optimization settings, training with backpropagation, and evaluating predictions using multiple metrics. It also shows why architecture choice matters: an MLP is simple and efficient for this compact dataset, while image-specific CNN architectures would better preserve spatial information.</w:t>
      </w:r>
    </w:p>
    <w:p>
      <w:pPr>
        <w:pStyle w:val="Heading1"/>
      </w:pPr>
      <w:r>
        <w:t>13. Conclusion and Future Work</w:t>
      </w:r>
    </w:p>
    <w:p>
      <w:r>
        <w:t>This project successfully applies a PyTorch neural network to a ten-class handwritten digit classification task. The model provides strong predictive performance while remaining computationally lightweight. Future work could include a convolutional neural network, data augmentation, learning-rate scheduling, early stopping, systematic hyperparameter tuning, and comparison with transfer-learning approaches on larger image datasets.</w:t>
      </w:r>
    </w:p>
    <w:p>
      <w:pPr>
        <w:pStyle w:val="Heading1"/>
      </w:pPr>
      <w:r>
        <w:t>14. Reproducibility Notes</w:t>
      </w:r>
    </w:p>
    <w:p>
      <w:r>
        <w:t>Python, PyTorch, NumPy, pandas, scikit-learn, and Matplotlib are used in the notebook. The notebook contains the data loading, preprocessing, model definition, training loop, evaluation metrics, confusion matrix, and visualizations. The supplied CSV contains the complete public dataset used in the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