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HIVE external table queries on top of the location imported in sqoop ,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Here no location is given so default metastore is managed by hive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external table customer_test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`CustomerID`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`AccountNumber`  string,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`CustomerType` varchar(1),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`Demographics` string,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`TerritoryID`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`ModifiedDate` timestamp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data inpath '/input/v_customer/part-m-00000' overwrite into table customer_test;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load data inpath '/input/v_customer/part-m-00001' into table customer_test;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load data inpath '/input/v_customer/part-m-00002' into table customer_test;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load data inpath '/input/v_customer/part-m-00003' into table customer_test;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external table sales_order_header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`SalesOrderID` int,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`OrderDate` timestamp,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`DueDate` timestamp,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`ShipDate` timestamp,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`Status` int,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`SalesOrderNumber` string,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`PurchaseOrderNumber` string,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`AccountNumber` string,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`CustomerID` int,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`ContactID` int,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`BillToAddressID`int,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`ShipToAddressID` int,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`ShipMethodID` int,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`CreditCardID` int,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`CreditCardApprovalCode` string,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`CurrencyRateID` int,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`SubTotal` double,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`TaxAmt` double,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`Freight` double,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`TotalDue` double,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`Comment` string,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`SalesPersonID` int,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`TerritoryID`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`territory` string,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`CountryRegionCode` string 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`ModifiedDate` timestamp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load data inpath '/input/v_salesorderheader/part-m-00000' overwrite into table sales_order_header;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load data inpath '/input/v_salesorderheadero/part-m-00001' into table sales_order_header;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load data inpath '/input/v_salesorderheader/part-m-00002' into table sales_order_header;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load data inpath '/input/v_salesorderheader/part-m-00003' into table sales_order_header;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external table sales_order_details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`SalesOrderDetailID` int,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`SalesOrderID`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`CarrierTrackingNumber` string,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`OrderQty` int,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`ProductID` int,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`UnitPrice` double,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`UnitPriceDiscount` double,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`LineTotal` double,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`SpecialOfferID` int 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`Description` string,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`DiscountPct` double,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`Type` string,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`Category` string,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`ModifiedDate` timestamp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load data inpath '/input/v_salesorderdetails/part-m-00000' overwrite into table sales_order_details;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load data inpath '/input/v_salesorderdetails/part-m-00001' into table sales_order_details;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load data inpath '/input/v_salesorderdetails/part-m-00002' into table sales_order_details;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load data inpath '/input/v_salesorderdetails/part-m-00003' into table sales_order_details;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external table store_details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`StoreID`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`Name` string,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`SalesPersonID`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`Demographics` string,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`TerritoryID`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`SalesQuota` double,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`CommissionPct` double,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`SalesYTD` double,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`SalesLastYear` double,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`ModifiedDate` timestamp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load data inpath '/input/v_stores/part-m-*' overwrite into table store_details;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creditcard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`creditcardid`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`cardtype` string,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`cardnumber` string,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`expmonth` int,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`expyear`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`modifieddate` timestamp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load data inpath '/input/creditcard/part-m-*' overwrite into table creditcard;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customer_test;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CustomerID,Demographics from customer_test;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