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rtl w:val="0"/>
        </w:rPr>
        <w:t xml:space="preserve"> v_customer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cus.CustomerID,cus.AccountNumber, cus.CustomerType, ind.Demographics, cus.TerritoryID,cus.ModifiedDate </w:t>
      </w: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customer_test cus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individual_test ind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rtl w:val="0"/>
        </w:rPr>
        <w:t xml:space="preserve"> ind.CustomerID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cus.CustomerID 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rtl w:val="0"/>
        </w:rPr>
        <w:t xml:space="preserve"> v_salesorderheader_demo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SalesOrderID,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RevisionNumber,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OrderDate,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DueDate,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ShipDate,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Status,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SalesOrderNumber,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PurchaseOrderNumber,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AccountNumber,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so.CustomerID,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ContactID,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BillToAddressID,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ShipToAddressID,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ShipMethodID,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CreditCardID,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CreditCardApprovalCode,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so.CurrencyRateID,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SubTotal,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TaxAmt,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Freight,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TotalDue,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so.SalesPersonID,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sp.TerritoryID,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st.name territory,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st.CountryRegionCode,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st.</w:t>
      </w:r>
      <w:r w:rsidDel="00000000" w:rsidR="00000000" w:rsidRPr="00000000">
        <w:rPr>
          <w:b w:val="1"/>
          <w:color w:val="008000"/>
          <w:rtl w:val="0"/>
        </w:rPr>
        <w:t xml:space="preserve">group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so.ModifiedDate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salesorderheader so </w:t>
      </w:r>
      <w:r w:rsidDel="00000000" w:rsidR="00000000" w:rsidRPr="00000000">
        <w:rPr>
          <w:b w:val="1"/>
          <w:color w:val="008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salesperson sp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rtl w:val="0"/>
        </w:rPr>
        <w:t xml:space="preserve"> sp.SalesPersonID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so.SalesPersonID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salesterritory st </w:t>
      </w: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rtl w:val="0"/>
        </w:rPr>
        <w:t xml:space="preserve"> st.TerritoryID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sp.TerritoryID;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rtl w:val="0"/>
        </w:rPr>
        <w:t xml:space="preserve"> v_salesorderdetails_demo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SalesOrderDetailID,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SalesOrderID,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CarrierTrackingNumber,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OrderQty,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ProductID,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UnitPrice,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UnitPriceDiscount,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LineTotal,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sod.SpecialOfferID,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so.Description,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so.DiscountPct,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so.</w:t>
      </w:r>
      <w:r w:rsidDel="00000000" w:rsidR="00000000" w:rsidRPr="00000000">
        <w:rPr>
          <w:b w:val="1"/>
          <w:color w:val="008000"/>
          <w:rtl w:val="0"/>
        </w:rPr>
        <w:t xml:space="preserve">Type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so.Category,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so.ModifiedDate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salesorderdetail sod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specialoffer so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rtl w:val="0"/>
        </w:rPr>
        <w:t xml:space="preserve"> sod.SpecialOfferID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so.SpecialOfferID;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000"/>
          <w:rtl w:val="0"/>
        </w:rPr>
        <w:t xml:space="preserve">view</w:t>
      </w:r>
      <w:r w:rsidDel="00000000" w:rsidR="00000000" w:rsidRPr="00000000">
        <w:rPr>
          <w:rtl w:val="0"/>
        </w:rPr>
        <w:t xml:space="preserve"> v_stores </w:t>
      </w:r>
      <w:r w:rsidDel="00000000" w:rsidR="00000000" w:rsidRPr="00000000">
        <w:rPr>
          <w:b w:val="1"/>
          <w:color w:val="008000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st.CustomerID,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st.Name,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st.SalesPersonID,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st.Demographics,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sp.TerritoryID,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sp.SalesQuota,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sp.CommissionPct,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sp.SalesYTD,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sp.SalesLastYear,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sp.ModifiedDate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from</w:t>
      </w:r>
      <w:r w:rsidDel="00000000" w:rsidR="00000000" w:rsidRPr="00000000">
        <w:rPr>
          <w:rtl w:val="0"/>
        </w:rPr>
        <w:t xml:space="preserve">  store st </w:t>
      </w:r>
      <w:r w:rsidDel="00000000" w:rsidR="00000000" w:rsidRPr="00000000">
        <w:rPr>
          <w:b w:val="1"/>
          <w:color w:val="008000"/>
          <w:rtl w:val="0"/>
        </w:rPr>
        <w:t xml:space="preserve">join</w:t>
      </w:r>
      <w:r w:rsidDel="00000000" w:rsidR="00000000" w:rsidRPr="00000000">
        <w:rPr>
          <w:rtl w:val="0"/>
        </w:rPr>
        <w:t xml:space="preserve"> salesperson sp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color w:val="008000"/>
          <w:rtl w:val="0"/>
        </w:rPr>
        <w:t xml:space="preserve">on</w:t>
      </w:r>
      <w:r w:rsidDel="00000000" w:rsidR="00000000" w:rsidRPr="00000000">
        <w:rPr>
          <w:rtl w:val="0"/>
        </w:rPr>
        <w:t xml:space="preserve"> st.SalesPersonID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 sp.SalesPersonID;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