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9374B"/>
          <w:sz w:val="56"/>
        </w:rPr>
        <w:t>CUSTOMER JOURNEY MAP</w:t>
      </w:r>
    </w:p>
    <w:p>
      <w:pPr>
        <w:jc w:val="center"/>
      </w:pPr>
      <w:r>
        <w:rPr>
          <w:b/>
          <w:color w:val="325A6E"/>
          <w:sz w:val="36"/>
        </w:rPr>
        <w:t>Medical Diagnosis Center by Service Portal</w:t>
      </w:r>
    </w:p>
    <w:p>
      <w:pPr>
        <w:jc w:val="center"/>
      </w:pPr>
      <w:r>
        <w:rPr>
          <w:sz w:val="22"/>
        </w:rPr>
        <w:t>ServiceNow | Patient Diagnostic Service Journey | 06 October 2026</w:t>
      </w:r>
    </w:p>
    <w:p>
      <w:pPr>
        <w:spacing w:before="500"/>
        <w:jc w:val="center"/>
      </w:pPr>
      <w:r>
        <w:rPr>
          <w:b/>
        </w:rPr>
        <w:t>Purpose</w:t>
      </w:r>
    </w:p>
    <w:p>
      <w:pPr>
        <w:jc w:val="center"/>
      </w:pPr>
      <w:r>
        <w:t>This document maps the complete patient journey from identifying a diagnostic need through service discovery, booking, validation, fulfilment, report communication, acceptance, production launch and continuous improvement.</w:t>
      </w:r>
    </w:p>
    <w:p>
      <w:r>
        <w:br w:type="page"/>
      </w:r>
    </w:p>
    <w:p>
      <w:r>
        <w:rPr>
          <w:b/>
          <w:color w:val="19374B"/>
          <w:sz w:val="40"/>
        </w:rPr>
        <w:t>1. JOURNEY FRAMEWORK</w:t>
      </w:r>
    </w:p>
    <w:p>
      <w:r>
        <w:t>The structure follows the uploaded reference journey map: Entice, Enter, Engage, Exit and Extend, with the supporting dimensions of Steps / Experience, Interactions, Goals &amp; Motivations, Positive Moments, Negative Moments and Areas of Opportunity.</w:t>
      </w:r>
    </w:p>
    <w:tbl>
      <w:tblPr>
        <w:tblW w:type="auto" w:w="0"/>
        <w:jc w:val="center"/>
        <w:tblLook w:firstColumn="1" w:firstRow="1" w:lastColumn="0" w:lastRow="0" w:noHBand="0" w:noVBand="1" w:val="04A0"/>
      </w:tblPr>
      <w:tblGrid>
        <w:gridCol w:w="2045"/>
        <w:gridCol w:w="2045"/>
        <w:gridCol w:w="2045"/>
        <w:gridCol w:w="2045"/>
        <w:gridCol w:w="2045"/>
      </w:tblGrid>
      <w:tr>
        <w:tc>
          <w:tcPr>
            <w:tcW w:type="dxa" w:w="2045"/>
            <w:vAlign w:val="top"/>
            <w:shd w:fill="DCEAF3"/>
          </w:tcPr>
          <w:p>
            <w:pPr>
              <w:spacing w:after="40"/>
            </w:pPr>
            <w:r>
              <w:rPr>
                <w:color w:val="19374B"/>
              </w:rPr>
            </w:r>
            <w:r>
              <w:rPr>
                <w:rFonts w:ascii="Aptos" w:hAnsi="Aptos"/>
                <w:b/>
                <w:color w:val="19374B"/>
                <w:sz w:val="22"/>
              </w:rPr>
              <w:t>ENTICE</w:t>
            </w:r>
          </w:p>
          <w:p>
            <w:pPr>
              <w:jc w:val="center"/>
            </w:pPr>
            <w:r>
              <w:rPr>
                <w:sz w:val="16"/>
              </w:rPr>
              <w:t>Become aware of the need</w:t>
            </w:r>
          </w:p>
          <w:p>
            <w:pPr>
              <w:jc w:val="center"/>
            </w:pPr>
            <w:r>
              <w:rPr>
                <w:b/>
                <w:sz w:val="16"/>
              </w:rPr>
              <w:t>Stage 1</w:t>
            </w:r>
          </w:p>
        </w:tc>
        <w:tc>
          <w:tcPr>
            <w:tcW w:type="dxa" w:w="2045"/>
            <w:vAlign w:val="top"/>
            <w:shd w:fill="E5F1DF"/>
          </w:tcPr>
          <w:p>
            <w:pPr>
              <w:spacing w:after="40"/>
            </w:pPr>
            <w:r>
              <w:rPr>
                <w:color w:val="19374B"/>
              </w:rPr>
            </w:r>
            <w:r>
              <w:rPr>
                <w:rFonts w:ascii="Aptos" w:hAnsi="Aptos"/>
                <w:b/>
                <w:color w:val="19374B"/>
                <w:sz w:val="22"/>
              </w:rPr>
              <w:t>ENTER</w:t>
            </w:r>
          </w:p>
          <w:p>
            <w:pPr>
              <w:jc w:val="center"/>
            </w:pPr>
            <w:r>
              <w:rPr>
                <w:sz w:val="16"/>
              </w:rPr>
              <w:t>Find and configure the service</w:t>
            </w:r>
          </w:p>
          <w:p>
            <w:pPr>
              <w:jc w:val="center"/>
            </w:pPr>
            <w:r>
              <w:rPr>
                <w:b/>
                <w:sz w:val="16"/>
              </w:rPr>
              <w:t>Stages 2–3</w:t>
            </w:r>
          </w:p>
        </w:tc>
        <w:tc>
          <w:tcPr>
            <w:tcW w:type="dxa" w:w="2045"/>
            <w:vAlign w:val="top"/>
            <w:shd w:fill="F8EBCB"/>
          </w:tcPr>
          <w:p>
            <w:pPr>
              <w:spacing w:after="40"/>
            </w:pPr>
            <w:r>
              <w:rPr>
                <w:color w:val="19374B"/>
              </w:rPr>
            </w:r>
            <w:r>
              <w:rPr>
                <w:rFonts w:ascii="Aptos" w:hAnsi="Aptos"/>
                <w:b/>
                <w:color w:val="19374B"/>
                <w:sz w:val="22"/>
              </w:rPr>
              <w:t>ENGAGE</w:t>
            </w:r>
          </w:p>
          <w:p>
            <w:pPr>
              <w:jc w:val="center"/>
            </w:pPr>
            <w:r>
              <w:rPr>
                <w:sz w:val="16"/>
              </w:rPr>
              <w:t>Submit, approve, fulfil and communicate</w:t>
            </w:r>
          </w:p>
          <w:p>
            <w:pPr>
              <w:jc w:val="center"/>
            </w:pPr>
            <w:r>
              <w:rPr>
                <w:b/>
                <w:sz w:val="16"/>
              </w:rPr>
              <w:t>Stages 4–7</w:t>
            </w:r>
          </w:p>
        </w:tc>
        <w:tc>
          <w:tcPr>
            <w:tcW w:type="dxa" w:w="2045"/>
            <w:vAlign w:val="top"/>
            <w:shd w:fill="F8DDD5"/>
          </w:tcPr>
          <w:p>
            <w:pPr>
              <w:spacing w:after="40"/>
            </w:pPr>
            <w:r>
              <w:rPr>
                <w:color w:val="19374B"/>
              </w:rPr>
            </w:r>
            <w:r>
              <w:rPr>
                <w:rFonts w:ascii="Aptos" w:hAnsi="Aptos"/>
                <w:b/>
                <w:color w:val="19374B"/>
                <w:sz w:val="22"/>
              </w:rPr>
              <w:t>EXIT</w:t>
            </w:r>
          </w:p>
          <w:p>
            <w:pPr>
              <w:jc w:val="center"/>
            </w:pPr>
            <w:r>
              <w:rPr>
                <w:sz w:val="16"/>
              </w:rPr>
              <w:t>Validate and gain acceptance</w:t>
            </w:r>
          </w:p>
          <w:p>
            <w:pPr>
              <w:jc w:val="center"/>
            </w:pPr>
            <w:r>
              <w:rPr>
                <w:b/>
                <w:sz w:val="16"/>
              </w:rPr>
              <w:t>Stages 8–9</w:t>
            </w:r>
          </w:p>
        </w:tc>
        <w:tc>
          <w:tcPr>
            <w:tcW w:type="dxa" w:w="2045"/>
            <w:vAlign w:val="top"/>
            <w:shd w:fill="E8E3F1"/>
          </w:tcPr>
          <w:p>
            <w:pPr>
              <w:spacing w:after="40"/>
            </w:pPr>
            <w:r>
              <w:rPr>
                <w:color w:val="19374B"/>
              </w:rPr>
            </w:r>
            <w:r>
              <w:rPr>
                <w:rFonts w:ascii="Aptos" w:hAnsi="Aptos"/>
                <w:b/>
                <w:color w:val="19374B"/>
                <w:sz w:val="22"/>
              </w:rPr>
              <w:t>EXTEND</w:t>
            </w:r>
          </w:p>
          <w:p>
            <w:pPr>
              <w:jc w:val="center"/>
            </w:pPr>
            <w:r>
              <w:rPr>
                <w:sz w:val="16"/>
              </w:rPr>
              <w:t>Launch, monitor and improve</w:t>
            </w:r>
          </w:p>
          <w:p>
            <w:pPr>
              <w:jc w:val="center"/>
            </w:pPr>
            <w:r>
              <w:rPr>
                <w:b/>
                <w:sz w:val="16"/>
              </w:rPr>
              <w:t>Stages 10–11</w:t>
            </w:r>
          </w:p>
        </w:tc>
      </w:tr>
    </w:tbl>
    <w:p/>
    <w:p>
      <w:r>
        <w:rPr>
          <w:b/>
          <w:sz w:val="28"/>
        </w:rPr>
        <w:t>Journey sequence</w:t>
      </w:r>
    </w:p>
    <w:p>
      <w:pPr>
        <w:jc w:val="center"/>
      </w:pPr>
      <w:r>
        <w:rPr>
          <w:sz w:val="18"/>
        </w:rPr>
        <w:t>1. Need Identified → 2. Service Discovery → 3. Test &amp; Appointment Configuration → 4. Submit &amp; Validate → 5. Approval &amp; Governance → 6. Test Fulfilment → 7. Notifications &amp; Status → 8. Testing &amp; Validation → 9. UAT &amp; Acceptance → 10. Production Launch → 11. Monitor, Support &amp; Improve</w:t>
      </w:r>
    </w:p>
    <w:p>
      <w:r>
        <w:rPr>
          <w:b/>
        </w:rPr>
        <w:t xml:space="preserve">Design principle: </w:t>
      </w:r>
      <w:r>
        <w:t>Each patient-facing moment is connected to a ServiceNow behaviour, an owner/handoff, a success signal and an improvement opportunity.</w:t>
      </w:r>
    </w:p>
    <w:p>
      <w:r>
        <w:br w:type="page"/>
      </w:r>
    </w:p>
    <w:p>
      <w:r>
        <w:rPr>
          <w:b/>
          <w:color w:val="19374B"/>
          <w:sz w:val="30"/>
        </w:rPr>
        <w:t>1. Need Identified   |   ENTICE</w:t>
      </w:r>
    </w:p>
    <w:tbl>
      <w:tblPr>
        <w:tblStyle w:val="TableGrid"/>
        <w:tblW w:type="auto" w:w="0"/>
        <w:tblLook w:firstColumn="1" w:firstRow="1" w:lastColumn="0" w:lastRow="0" w:noHBand="0" w:noVBand="1" w:val="04A0"/>
      </w:tblPr>
      <w:tblGrid>
        <w:gridCol w:w="5112"/>
        <w:gridCol w:w="5112"/>
      </w:tblGrid>
      <w:tr>
        <w:tc>
          <w:tcPr>
            <w:tcW w:type="dxa" w:w="5112"/>
            <w:vAlign w:val="top"/>
            <w:shd w:fill="EEF1F4"/>
          </w:tcPr>
          <w:p>
            <w:pPr>
              <w:spacing w:after="40"/>
            </w:pPr>
            <w:r/>
            <w:r>
              <w:rPr>
                <w:rFonts w:ascii="Aptos" w:hAnsi="Aptos"/>
                <w:b/>
                <w:color w:val="19374B"/>
                <w:sz w:val="16"/>
              </w:rPr>
              <w:t>STEPS / EXPERIENCE</w:t>
            </w:r>
          </w:p>
        </w:tc>
        <w:tc>
          <w:tcPr>
            <w:tcW w:type="dxa" w:w="5112"/>
            <w:vAlign w:val="top"/>
          </w:tcPr>
          <w:p>
            <w:pPr>
              <w:spacing w:after="40"/>
            </w:pPr>
            <w:r/>
            <w:r>
              <w:rPr>
                <w:rFonts w:ascii="Aptos" w:hAnsi="Aptos"/>
                <w:b w:val="0"/>
                <w:sz w:val="18"/>
              </w:rPr>
              <w:t>A patient identifies the need for a diagnostic test, appointment, follow-up, or report.</w:t>
            </w:r>
          </w:p>
        </w:tc>
      </w:tr>
      <w:tr>
        <w:tc>
          <w:tcPr>
            <w:tcW w:type="dxa" w:w="5112"/>
            <w:vAlign w:val="top"/>
            <w:shd w:fill="EEF1F4"/>
          </w:tcPr>
          <w:p>
            <w:pPr>
              <w:spacing w:after="40"/>
            </w:pPr>
            <w:r/>
            <w:r>
              <w:rPr>
                <w:rFonts w:ascii="Aptos" w:hAnsi="Aptos"/>
                <w:b/>
                <w:color w:val="19374B"/>
                <w:sz w:val="16"/>
              </w:rPr>
              <w:t>INTERACTIONS</w:t>
            </w:r>
          </w:p>
        </w:tc>
        <w:tc>
          <w:tcPr>
            <w:tcW w:type="dxa" w:w="5112"/>
            <w:vAlign w:val="top"/>
          </w:tcPr>
          <w:p>
            <w:pPr>
              <w:spacing w:after="40"/>
            </w:pPr>
            <w:r/>
            <w:r>
              <w:rPr>
                <w:rFonts w:ascii="Aptos" w:hAnsi="Aptos"/>
                <w:b w:val="0"/>
                <w:sz w:val="18"/>
              </w:rPr>
              <w:t>Service Portal / browser</w:t>
            </w:r>
          </w:p>
        </w:tc>
      </w:tr>
      <w:tr>
        <w:tc>
          <w:tcPr>
            <w:tcW w:type="dxa" w:w="5112"/>
            <w:vAlign w:val="top"/>
            <w:shd w:fill="EEF1F4"/>
          </w:tcPr>
          <w:p>
            <w:pPr>
              <w:spacing w:after="40"/>
            </w:pPr>
            <w:r/>
            <w:r>
              <w:rPr>
                <w:rFonts w:ascii="Aptos" w:hAnsi="Aptos"/>
                <w:b/>
                <w:color w:val="19374B"/>
                <w:sz w:val="16"/>
              </w:rPr>
              <w:t>PRIMARY OWNER / HANDOFF</w:t>
            </w:r>
          </w:p>
        </w:tc>
        <w:tc>
          <w:tcPr>
            <w:tcW w:type="dxa" w:w="5112"/>
            <w:vAlign w:val="top"/>
          </w:tcPr>
          <w:p>
            <w:pPr>
              <w:spacing w:after="40"/>
            </w:pPr>
            <w:r/>
            <w:r>
              <w:rPr>
                <w:rFonts w:ascii="Aptos" w:hAnsi="Aptos"/>
                <w:b w:val="0"/>
                <w:sz w:val="18"/>
              </w:rPr>
              <w:t>Patient / caregiver</w:t>
            </w:r>
          </w:p>
        </w:tc>
      </w:tr>
      <w:tr>
        <w:tc>
          <w:tcPr>
            <w:tcW w:type="dxa" w:w="5112"/>
            <w:vAlign w:val="top"/>
            <w:shd w:fill="EEF1F4"/>
          </w:tcPr>
          <w:p>
            <w:pPr>
              <w:spacing w:after="40"/>
            </w:pPr>
            <w:r/>
            <w:r>
              <w:rPr>
                <w:rFonts w:ascii="Aptos" w:hAnsi="Aptos"/>
                <w:b/>
                <w:color w:val="19374B"/>
                <w:sz w:val="16"/>
              </w:rPr>
              <w:t>GOALS &amp; MOTIVATIONS</w:t>
            </w:r>
          </w:p>
        </w:tc>
        <w:tc>
          <w:tcPr>
            <w:tcW w:type="dxa" w:w="5112"/>
            <w:vAlign w:val="top"/>
          </w:tcPr>
          <w:p>
            <w:pPr>
              <w:spacing w:after="40"/>
            </w:pPr>
            <w:r/>
            <w:r>
              <w:rPr>
                <w:rFonts w:ascii="Aptos" w:hAnsi="Aptos"/>
                <w:b w:val="0"/>
                <w:sz w:val="18"/>
              </w:rPr>
              <w:t>Recognizes a clear healthcare need and knows where to start.</w:t>
            </w:r>
          </w:p>
        </w:tc>
      </w:tr>
      <w:tr>
        <w:tc>
          <w:tcPr>
            <w:tcW w:type="dxa" w:w="5112"/>
            <w:vAlign w:val="top"/>
            <w:shd w:fill="EEF1F4"/>
          </w:tcPr>
          <w:p>
            <w:pPr>
              <w:spacing w:after="40"/>
            </w:pPr>
            <w:r/>
            <w:r>
              <w:rPr>
                <w:rFonts w:ascii="Aptos" w:hAnsi="Aptos"/>
                <w:b/>
                <w:color w:val="19374B"/>
                <w:sz w:val="16"/>
              </w:rPr>
              <w:t>POSITIVE MOMENT</w:t>
            </w:r>
          </w:p>
        </w:tc>
        <w:tc>
          <w:tcPr>
            <w:tcW w:type="dxa" w:w="5112"/>
            <w:vAlign w:val="top"/>
            <w:shd w:fill="E6F2DE"/>
          </w:tcPr>
          <w:p>
            <w:pPr>
              <w:spacing w:after="40"/>
            </w:pPr>
            <w:r/>
            <w:r>
              <w:rPr>
                <w:rFonts w:ascii="Aptos" w:hAnsi="Aptos"/>
                <w:b w:val="0"/>
                <w:sz w:val="18"/>
              </w:rPr>
              <w:t>Clear entry point for diagnostic services.</w:t>
            </w:r>
          </w:p>
        </w:tc>
      </w:tr>
      <w:tr>
        <w:tc>
          <w:tcPr>
            <w:tcW w:type="dxa" w:w="5112"/>
            <w:vAlign w:val="top"/>
            <w:shd w:fill="EEF1F4"/>
          </w:tcPr>
          <w:p>
            <w:pPr>
              <w:spacing w:after="40"/>
            </w:pPr>
            <w:r/>
            <w:r>
              <w:rPr>
                <w:rFonts w:ascii="Aptos" w:hAnsi="Aptos"/>
                <w:b/>
                <w:color w:val="19374B"/>
                <w:sz w:val="16"/>
              </w:rPr>
              <w:t>NEGATIVE MOMENT</w:t>
            </w:r>
          </w:p>
        </w:tc>
        <w:tc>
          <w:tcPr>
            <w:tcW w:type="dxa" w:w="5112"/>
            <w:vAlign w:val="top"/>
            <w:shd w:fill="F9E2E7"/>
          </w:tcPr>
          <w:p>
            <w:pPr>
              <w:spacing w:after="40"/>
            </w:pPr>
            <w:r/>
            <w:r>
              <w:rPr>
                <w:rFonts w:ascii="Aptos" w:hAnsi="Aptos"/>
                <w:b w:val="0"/>
                <w:sz w:val="18"/>
              </w:rPr>
              <w:t>Patient is unsure which service or test is required.</w:t>
            </w:r>
          </w:p>
        </w:tc>
      </w:tr>
      <w:tr>
        <w:tc>
          <w:tcPr>
            <w:tcW w:type="dxa" w:w="5112"/>
            <w:vAlign w:val="top"/>
            <w:shd w:fill="EEF1F4"/>
          </w:tcPr>
          <w:p>
            <w:pPr>
              <w:spacing w:after="40"/>
            </w:pPr>
            <w:r/>
            <w:r>
              <w:rPr>
                <w:rFonts w:ascii="Aptos" w:hAnsi="Aptos"/>
                <w:b/>
                <w:color w:val="19374B"/>
                <w:sz w:val="16"/>
              </w:rPr>
              <w:t>AREA OF OPPORTUNITY</w:t>
            </w:r>
          </w:p>
        </w:tc>
        <w:tc>
          <w:tcPr>
            <w:tcW w:type="dxa" w:w="5112"/>
            <w:vAlign w:val="top"/>
            <w:shd w:fill="FFF1C9"/>
          </w:tcPr>
          <w:p>
            <w:pPr>
              <w:spacing w:after="40"/>
            </w:pPr>
            <w:r/>
            <w:r>
              <w:rPr>
                <w:rFonts w:ascii="Aptos" w:hAnsi="Aptos"/>
                <w:b w:val="0"/>
                <w:sz w:val="18"/>
              </w:rPr>
              <w:t>Use a clear portal entry point and simple diagnostic service categories.</w:t>
            </w:r>
          </w:p>
        </w:tc>
      </w:tr>
    </w:tbl>
    <w:p>
      <w:pPr>
        <w:spacing w:after="20"/>
      </w:pPr>
    </w:p>
    <w:p>
      <w:r>
        <w:rPr>
          <w:b/>
          <w:color w:val="19374B"/>
          <w:sz w:val="30"/>
        </w:rPr>
        <w:t>2. Service Discovery   |   ENTER</w:t>
      </w:r>
    </w:p>
    <w:tbl>
      <w:tblPr>
        <w:tblStyle w:val="TableGrid"/>
        <w:tblW w:type="auto" w:w="0"/>
        <w:tblLook w:firstColumn="1" w:firstRow="1" w:lastColumn="0" w:lastRow="0" w:noHBand="0" w:noVBand="1" w:val="04A0"/>
      </w:tblPr>
      <w:tblGrid>
        <w:gridCol w:w="5112"/>
        <w:gridCol w:w="5112"/>
      </w:tblGrid>
      <w:tr>
        <w:tc>
          <w:tcPr>
            <w:tcW w:type="dxa" w:w="5112"/>
            <w:vAlign w:val="top"/>
            <w:shd w:fill="EEF1F4"/>
          </w:tcPr>
          <w:p>
            <w:pPr>
              <w:spacing w:after="40"/>
            </w:pPr>
            <w:r/>
            <w:r>
              <w:rPr>
                <w:rFonts w:ascii="Aptos" w:hAnsi="Aptos"/>
                <w:b/>
                <w:color w:val="19374B"/>
                <w:sz w:val="16"/>
              </w:rPr>
              <w:t>STEPS / EXPERIENCE</w:t>
            </w:r>
          </w:p>
        </w:tc>
        <w:tc>
          <w:tcPr>
            <w:tcW w:type="dxa" w:w="5112"/>
            <w:vAlign w:val="top"/>
          </w:tcPr>
          <w:p>
            <w:pPr>
              <w:spacing w:after="40"/>
            </w:pPr>
            <w:r/>
            <w:r>
              <w:rPr>
                <w:rFonts w:ascii="Aptos" w:hAnsi="Aptos"/>
                <w:b w:val="0"/>
                <w:sz w:val="18"/>
              </w:rPr>
              <w:t>The patient enters the Service Portal and explores available diagnostic services.</w:t>
            </w:r>
          </w:p>
        </w:tc>
      </w:tr>
      <w:tr>
        <w:tc>
          <w:tcPr>
            <w:tcW w:type="dxa" w:w="5112"/>
            <w:vAlign w:val="top"/>
            <w:shd w:fill="EEF1F4"/>
          </w:tcPr>
          <w:p>
            <w:pPr>
              <w:spacing w:after="40"/>
            </w:pPr>
            <w:r/>
            <w:r>
              <w:rPr>
                <w:rFonts w:ascii="Aptos" w:hAnsi="Aptos"/>
                <w:b/>
                <w:color w:val="19374B"/>
                <w:sz w:val="16"/>
              </w:rPr>
              <w:t>INTERACTIONS</w:t>
            </w:r>
          </w:p>
        </w:tc>
        <w:tc>
          <w:tcPr>
            <w:tcW w:type="dxa" w:w="5112"/>
            <w:vAlign w:val="top"/>
          </w:tcPr>
          <w:p>
            <w:pPr>
              <w:spacing w:after="40"/>
            </w:pPr>
            <w:r/>
            <w:r>
              <w:rPr>
                <w:rFonts w:ascii="Aptos" w:hAnsi="Aptos"/>
                <w:b w:val="0"/>
                <w:sz w:val="18"/>
              </w:rPr>
              <w:t>Service Catalog / search / categories</w:t>
            </w:r>
          </w:p>
        </w:tc>
      </w:tr>
      <w:tr>
        <w:tc>
          <w:tcPr>
            <w:tcW w:type="dxa" w:w="5112"/>
            <w:vAlign w:val="top"/>
            <w:shd w:fill="EEF1F4"/>
          </w:tcPr>
          <w:p>
            <w:pPr>
              <w:spacing w:after="40"/>
            </w:pPr>
            <w:r/>
            <w:r>
              <w:rPr>
                <w:rFonts w:ascii="Aptos" w:hAnsi="Aptos"/>
                <w:b/>
                <w:color w:val="19374B"/>
                <w:sz w:val="16"/>
              </w:rPr>
              <w:t>PRIMARY OWNER / HANDOFF</w:t>
            </w:r>
          </w:p>
        </w:tc>
        <w:tc>
          <w:tcPr>
            <w:tcW w:type="dxa" w:w="5112"/>
            <w:vAlign w:val="top"/>
          </w:tcPr>
          <w:p>
            <w:pPr>
              <w:spacing w:after="40"/>
            </w:pPr>
            <w:r/>
            <w:r>
              <w:rPr>
                <w:rFonts w:ascii="Aptos" w:hAnsi="Aptos"/>
                <w:b w:val="0"/>
                <w:sz w:val="18"/>
              </w:rPr>
              <w:t>Patient / service coordinator</w:t>
            </w:r>
          </w:p>
        </w:tc>
      </w:tr>
      <w:tr>
        <w:tc>
          <w:tcPr>
            <w:tcW w:type="dxa" w:w="5112"/>
            <w:vAlign w:val="top"/>
            <w:shd w:fill="EEF1F4"/>
          </w:tcPr>
          <w:p>
            <w:pPr>
              <w:spacing w:after="40"/>
            </w:pPr>
            <w:r/>
            <w:r>
              <w:rPr>
                <w:rFonts w:ascii="Aptos" w:hAnsi="Aptos"/>
                <w:b/>
                <w:color w:val="19374B"/>
                <w:sz w:val="16"/>
              </w:rPr>
              <w:t>GOALS &amp; MOTIVATIONS</w:t>
            </w:r>
          </w:p>
        </w:tc>
        <w:tc>
          <w:tcPr>
            <w:tcW w:type="dxa" w:w="5112"/>
            <w:vAlign w:val="top"/>
          </w:tcPr>
          <w:p>
            <w:pPr>
              <w:spacing w:after="40"/>
            </w:pPr>
            <w:r/>
            <w:r>
              <w:rPr>
                <w:rFonts w:ascii="Aptos" w:hAnsi="Aptos"/>
                <w:b w:val="0"/>
                <w:sz w:val="18"/>
              </w:rPr>
              <w:t>Finds the correct diagnostic test or service quickly.</w:t>
            </w:r>
          </w:p>
        </w:tc>
      </w:tr>
      <w:tr>
        <w:tc>
          <w:tcPr>
            <w:tcW w:type="dxa" w:w="5112"/>
            <w:vAlign w:val="top"/>
            <w:shd w:fill="EEF1F4"/>
          </w:tcPr>
          <w:p>
            <w:pPr>
              <w:spacing w:after="40"/>
            </w:pPr>
            <w:r/>
            <w:r>
              <w:rPr>
                <w:rFonts w:ascii="Aptos" w:hAnsi="Aptos"/>
                <w:b/>
                <w:color w:val="19374B"/>
                <w:sz w:val="16"/>
              </w:rPr>
              <w:t>POSITIVE MOMENT</w:t>
            </w:r>
          </w:p>
        </w:tc>
        <w:tc>
          <w:tcPr>
            <w:tcW w:type="dxa" w:w="5112"/>
            <w:vAlign w:val="top"/>
            <w:shd w:fill="E6F2DE"/>
          </w:tcPr>
          <w:p>
            <w:pPr>
              <w:spacing w:after="40"/>
            </w:pPr>
            <w:r/>
            <w:r>
              <w:rPr>
                <w:rFonts w:ascii="Aptos" w:hAnsi="Aptos"/>
                <w:b w:val="0"/>
                <w:sz w:val="18"/>
              </w:rPr>
              <w:t>Relevant test categories and concise descriptions.</w:t>
            </w:r>
          </w:p>
        </w:tc>
      </w:tr>
      <w:tr>
        <w:tc>
          <w:tcPr>
            <w:tcW w:type="dxa" w:w="5112"/>
            <w:vAlign w:val="top"/>
            <w:shd w:fill="EEF1F4"/>
          </w:tcPr>
          <w:p>
            <w:pPr>
              <w:spacing w:after="40"/>
            </w:pPr>
            <w:r/>
            <w:r>
              <w:rPr>
                <w:rFonts w:ascii="Aptos" w:hAnsi="Aptos"/>
                <w:b/>
                <w:color w:val="19374B"/>
                <w:sz w:val="16"/>
              </w:rPr>
              <w:t>NEGATIVE MOMENT</w:t>
            </w:r>
          </w:p>
        </w:tc>
        <w:tc>
          <w:tcPr>
            <w:tcW w:type="dxa" w:w="5112"/>
            <w:vAlign w:val="top"/>
            <w:shd w:fill="F9E2E7"/>
          </w:tcPr>
          <w:p>
            <w:pPr>
              <w:spacing w:after="40"/>
            </w:pPr>
            <w:r/>
            <w:r>
              <w:rPr>
                <w:rFonts w:ascii="Aptos" w:hAnsi="Aptos"/>
                <w:b w:val="0"/>
                <w:sz w:val="18"/>
              </w:rPr>
              <w:t>Too many choices or unclear categories can cause wrong selection.</w:t>
            </w:r>
          </w:p>
        </w:tc>
      </w:tr>
      <w:tr>
        <w:tc>
          <w:tcPr>
            <w:tcW w:type="dxa" w:w="5112"/>
            <w:vAlign w:val="top"/>
            <w:shd w:fill="EEF1F4"/>
          </w:tcPr>
          <w:p>
            <w:pPr>
              <w:spacing w:after="40"/>
            </w:pPr>
            <w:r/>
            <w:r>
              <w:rPr>
                <w:rFonts w:ascii="Aptos" w:hAnsi="Aptos"/>
                <w:b/>
                <w:color w:val="19374B"/>
                <w:sz w:val="16"/>
              </w:rPr>
              <w:t>AREA OF OPPORTUNITY</w:t>
            </w:r>
          </w:p>
        </w:tc>
        <w:tc>
          <w:tcPr>
            <w:tcW w:type="dxa" w:w="5112"/>
            <w:vAlign w:val="top"/>
            <w:shd w:fill="FFF1C9"/>
          </w:tcPr>
          <w:p>
            <w:pPr>
              <w:spacing w:after="40"/>
            </w:pPr>
            <w:r/>
            <w:r>
              <w:rPr>
                <w:rFonts w:ascii="Aptos" w:hAnsi="Aptos"/>
                <w:b w:val="0"/>
                <w:sz w:val="18"/>
              </w:rPr>
              <w:t>Use search, filters and categories such as Pathology, Radiology and Cardiology.</w:t>
            </w:r>
          </w:p>
        </w:tc>
      </w:tr>
    </w:tbl>
    <w:p>
      <w:pPr>
        <w:spacing w:after="20"/>
      </w:pPr>
    </w:p>
    <w:p>
      <w:r>
        <w:rPr>
          <w:b/>
          <w:color w:val="19374B"/>
          <w:sz w:val="30"/>
        </w:rPr>
        <w:t>3. Test &amp; Appointment Configuration   |   ENTER</w:t>
      </w:r>
    </w:p>
    <w:tbl>
      <w:tblPr>
        <w:tblStyle w:val="TableGrid"/>
        <w:tblW w:type="auto" w:w="0"/>
        <w:tblLook w:firstColumn="1" w:firstRow="1" w:lastColumn="0" w:lastRow="0" w:noHBand="0" w:noVBand="1" w:val="04A0"/>
      </w:tblPr>
      <w:tblGrid>
        <w:gridCol w:w="5112"/>
        <w:gridCol w:w="5112"/>
      </w:tblGrid>
      <w:tr>
        <w:tc>
          <w:tcPr>
            <w:tcW w:type="dxa" w:w="5112"/>
            <w:vAlign w:val="top"/>
            <w:shd w:fill="EEF1F4"/>
          </w:tcPr>
          <w:p>
            <w:pPr>
              <w:spacing w:after="40"/>
            </w:pPr>
            <w:r/>
            <w:r>
              <w:rPr>
                <w:rFonts w:ascii="Aptos" w:hAnsi="Aptos"/>
                <w:b/>
                <w:color w:val="19374B"/>
                <w:sz w:val="16"/>
              </w:rPr>
              <w:t>STEPS / EXPERIENCE</w:t>
            </w:r>
          </w:p>
        </w:tc>
        <w:tc>
          <w:tcPr>
            <w:tcW w:type="dxa" w:w="5112"/>
            <w:vAlign w:val="top"/>
          </w:tcPr>
          <w:p>
            <w:pPr>
              <w:spacing w:after="40"/>
            </w:pPr>
            <w:r/>
            <w:r>
              <w:rPr>
                <w:rFonts w:ascii="Aptos" w:hAnsi="Aptos"/>
                <w:b w:val="0"/>
                <w:sz w:val="18"/>
              </w:rPr>
              <w:t>The patient selects the test, appointment date, time slot and required details.</w:t>
            </w:r>
          </w:p>
        </w:tc>
      </w:tr>
      <w:tr>
        <w:tc>
          <w:tcPr>
            <w:tcW w:type="dxa" w:w="5112"/>
            <w:vAlign w:val="top"/>
            <w:shd w:fill="EEF1F4"/>
          </w:tcPr>
          <w:p>
            <w:pPr>
              <w:spacing w:after="40"/>
            </w:pPr>
            <w:r/>
            <w:r>
              <w:rPr>
                <w:rFonts w:ascii="Aptos" w:hAnsi="Aptos"/>
                <w:b/>
                <w:color w:val="19374B"/>
                <w:sz w:val="16"/>
              </w:rPr>
              <w:t>INTERACTIONS</w:t>
            </w:r>
          </w:p>
        </w:tc>
        <w:tc>
          <w:tcPr>
            <w:tcW w:type="dxa" w:w="5112"/>
            <w:vAlign w:val="top"/>
          </w:tcPr>
          <w:p>
            <w:pPr>
              <w:spacing w:after="40"/>
            </w:pPr>
            <w:r/>
            <w:r>
              <w:rPr>
                <w:rFonts w:ascii="Aptos" w:hAnsi="Aptos"/>
                <w:b w:val="0"/>
                <w:sz w:val="18"/>
              </w:rPr>
              <w:t>Catalog item / variables / dynamic fields</w:t>
            </w:r>
          </w:p>
        </w:tc>
      </w:tr>
      <w:tr>
        <w:tc>
          <w:tcPr>
            <w:tcW w:type="dxa" w:w="5112"/>
            <w:vAlign w:val="top"/>
            <w:shd w:fill="EEF1F4"/>
          </w:tcPr>
          <w:p>
            <w:pPr>
              <w:spacing w:after="40"/>
            </w:pPr>
            <w:r/>
            <w:r>
              <w:rPr>
                <w:rFonts w:ascii="Aptos" w:hAnsi="Aptos"/>
                <w:b/>
                <w:color w:val="19374B"/>
                <w:sz w:val="16"/>
              </w:rPr>
              <w:t>PRIMARY OWNER / HANDOFF</w:t>
            </w:r>
          </w:p>
        </w:tc>
        <w:tc>
          <w:tcPr>
            <w:tcW w:type="dxa" w:w="5112"/>
            <w:vAlign w:val="top"/>
          </w:tcPr>
          <w:p>
            <w:pPr>
              <w:spacing w:after="40"/>
            </w:pPr>
            <w:r/>
            <w:r>
              <w:rPr>
                <w:rFonts w:ascii="Aptos" w:hAnsi="Aptos"/>
                <w:b w:val="0"/>
                <w:sz w:val="18"/>
              </w:rPr>
              <w:t>Patient / receptionist</w:t>
            </w:r>
          </w:p>
        </w:tc>
      </w:tr>
      <w:tr>
        <w:tc>
          <w:tcPr>
            <w:tcW w:type="dxa" w:w="5112"/>
            <w:vAlign w:val="top"/>
            <w:shd w:fill="EEF1F4"/>
          </w:tcPr>
          <w:p>
            <w:pPr>
              <w:spacing w:after="40"/>
            </w:pPr>
            <w:r/>
            <w:r>
              <w:rPr>
                <w:rFonts w:ascii="Aptos" w:hAnsi="Aptos"/>
                <w:b/>
                <w:color w:val="19374B"/>
                <w:sz w:val="16"/>
              </w:rPr>
              <w:t>GOALS &amp; MOTIVATIONS</w:t>
            </w:r>
          </w:p>
        </w:tc>
        <w:tc>
          <w:tcPr>
            <w:tcW w:type="dxa" w:w="5112"/>
            <w:vAlign w:val="top"/>
          </w:tcPr>
          <w:p>
            <w:pPr>
              <w:spacing w:after="40"/>
            </w:pPr>
            <w:r/>
            <w:r>
              <w:rPr>
                <w:rFonts w:ascii="Aptos" w:hAnsi="Aptos"/>
                <w:b w:val="0"/>
                <w:sz w:val="18"/>
              </w:rPr>
              <w:t>Provides complete booking information with minimal effort.</w:t>
            </w:r>
          </w:p>
        </w:tc>
      </w:tr>
      <w:tr>
        <w:tc>
          <w:tcPr>
            <w:tcW w:type="dxa" w:w="5112"/>
            <w:vAlign w:val="top"/>
            <w:shd w:fill="EEF1F4"/>
          </w:tcPr>
          <w:p>
            <w:pPr>
              <w:spacing w:after="40"/>
            </w:pPr>
            <w:r/>
            <w:r>
              <w:rPr>
                <w:rFonts w:ascii="Aptos" w:hAnsi="Aptos"/>
                <w:b/>
                <w:color w:val="19374B"/>
                <w:sz w:val="16"/>
              </w:rPr>
              <w:t>POSITIVE MOMENT</w:t>
            </w:r>
          </w:p>
        </w:tc>
        <w:tc>
          <w:tcPr>
            <w:tcW w:type="dxa" w:w="5112"/>
            <w:vAlign w:val="top"/>
            <w:shd w:fill="E6F2DE"/>
          </w:tcPr>
          <w:p>
            <w:pPr>
              <w:spacing w:after="40"/>
            </w:pPr>
            <w:r/>
            <w:r>
              <w:rPr>
                <w:rFonts w:ascii="Aptos" w:hAnsi="Aptos"/>
                <w:b w:val="0"/>
                <w:sz w:val="18"/>
              </w:rPr>
              <w:t>Simple, guided booking form.</w:t>
            </w:r>
          </w:p>
        </w:tc>
      </w:tr>
      <w:tr>
        <w:tc>
          <w:tcPr>
            <w:tcW w:type="dxa" w:w="5112"/>
            <w:vAlign w:val="top"/>
            <w:shd w:fill="EEF1F4"/>
          </w:tcPr>
          <w:p>
            <w:pPr>
              <w:spacing w:after="40"/>
            </w:pPr>
            <w:r/>
            <w:r>
              <w:rPr>
                <w:rFonts w:ascii="Aptos" w:hAnsi="Aptos"/>
                <w:b/>
                <w:color w:val="19374B"/>
                <w:sz w:val="16"/>
              </w:rPr>
              <w:t>NEGATIVE MOMENT</w:t>
            </w:r>
          </w:p>
        </w:tc>
        <w:tc>
          <w:tcPr>
            <w:tcW w:type="dxa" w:w="5112"/>
            <w:vAlign w:val="top"/>
            <w:shd w:fill="F9E2E7"/>
          </w:tcPr>
          <w:p>
            <w:pPr>
              <w:spacing w:after="40"/>
            </w:pPr>
            <w:r/>
            <w:r>
              <w:rPr>
                <w:rFonts w:ascii="Aptos" w:hAnsi="Aptos"/>
                <w:b w:val="0"/>
                <w:sz w:val="18"/>
              </w:rPr>
              <w:t>Long forms, unclear fields or missing guidance create rework.</w:t>
            </w:r>
          </w:p>
        </w:tc>
      </w:tr>
      <w:tr>
        <w:tc>
          <w:tcPr>
            <w:tcW w:type="dxa" w:w="5112"/>
            <w:vAlign w:val="top"/>
            <w:shd w:fill="EEF1F4"/>
          </w:tcPr>
          <w:p>
            <w:pPr>
              <w:spacing w:after="40"/>
            </w:pPr>
            <w:r/>
            <w:r>
              <w:rPr>
                <w:rFonts w:ascii="Aptos" w:hAnsi="Aptos"/>
                <w:b/>
                <w:color w:val="19374B"/>
                <w:sz w:val="16"/>
              </w:rPr>
              <w:t>AREA OF OPPORTUNITY</w:t>
            </w:r>
          </w:p>
        </w:tc>
        <w:tc>
          <w:tcPr>
            <w:tcW w:type="dxa" w:w="5112"/>
            <w:vAlign w:val="top"/>
            <w:shd w:fill="FFF1C9"/>
          </w:tcPr>
          <w:p>
            <w:pPr>
              <w:spacing w:after="40"/>
            </w:pPr>
            <w:r/>
            <w:r>
              <w:rPr>
                <w:rFonts w:ascii="Aptos" w:hAnsi="Aptos"/>
                <w:b w:val="0"/>
                <w:sz w:val="18"/>
              </w:rPr>
              <w:t>Use dynamic fields, mandatory validation and prescription upload where applicable.</w:t>
            </w:r>
          </w:p>
        </w:tc>
      </w:tr>
    </w:tbl>
    <w:p>
      <w:pPr>
        <w:spacing w:after="20"/>
      </w:pPr>
    </w:p>
    <w:p>
      <w:r>
        <w:br w:type="page"/>
      </w:r>
    </w:p>
    <w:p>
      <w:r>
        <w:rPr>
          <w:b/>
          <w:color w:val="19374B"/>
          <w:sz w:val="30"/>
        </w:rPr>
        <w:t>4. Submit &amp; Validate   |   ENGAGE</w:t>
      </w:r>
    </w:p>
    <w:tbl>
      <w:tblPr>
        <w:tblStyle w:val="TableGrid"/>
        <w:tblW w:type="auto" w:w="0"/>
        <w:tblLook w:firstColumn="1" w:firstRow="1" w:lastColumn="0" w:lastRow="0" w:noHBand="0" w:noVBand="1" w:val="04A0"/>
      </w:tblPr>
      <w:tblGrid>
        <w:gridCol w:w="5112"/>
        <w:gridCol w:w="5112"/>
      </w:tblGrid>
      <w:tr>
        <w:tc>
          <w:tcPr>
            <w:tcW w:type="dxa" w:w="5112"/>
            <w:vAlign w:val="top"/>
            <w:shd w:fill="EEF1F4"/>
          </w:tcPr>
          <w:p>
            <w:pPr>
              <w:spacing w:after="40"/>
            </w:pPr>
            <w:r/>
            <w:r>
              <w:rPr>
                <w:rFonts w:ascii="Aptos" w:hAnsi="Aptos"/>
                <w:b/>
                <w:color w:val="19374B"/>
                <w:sz w:val="16"/>
              </w:rPr>
              <w:t>STEPS / EXPERIENCE</w:t>
            </w:r>
          </w:p>
        </w:tc>
        <w:tc>
          <w:tcPr>
            <w:tcW w:type="dxa" w:w="5112"/>
            <w:vAlign w:val="top"/>
          </w:tcPr>
          <w:p>
            <w:pPr>
              <w:spacing w:after="40"/>
            </w:pPr>
            <w:r/>
            <w:r>
              <w:rPr>
                <w:rFonts w:ascii="Aptos" w:hAnsi="Aptos"/>
                <w:b w:val="0"/>
                <w:sz w:val="18"/>
              </w:rPr>
              <w:t>The patient reviews and submits the request; the platform validates data and slot availability.</w:t>
            </w:r>
          </w:p>
        </w:tc>
      </w:tr>
      <w:tr>
        <w:tc>
          <w:tcPr>
            <w:tcW w:type="dxa" w:w="5112"/>
            <w:vAlign w:val="top"/>
            <w:shd w:fill="EEF1F4"/>
          </w:tcPr>
          <w:p>
            <w:pPr>
              <w:spacing w:after="40"/>
            </w:pPr>
            <w:r/>
            <w:r>
              <w:rPr>
                <w:rFonts w:ascii="Aptos" w:hAnsi="Aptos"/>
                <w:b/>
                <w:color w:val="19374B"/>
                <w:sz w:val="16"/>
              </w:rPr>
              <w:t>INTERACTIONS</w:t>
            </w:r>
          </w:p>
        </w:tc>
        <w:tc>
          <w:tcPr>
            <w:tcW w:type="dxa" w:w="5112"/>
            <w:vAlign w:val="top"/>
          </w:tcPr>
          <w:p>
            <w:pPr>
              <w:spacing w:after="40"/>
            </w:pPr>
            <w:r/>
            <w:r>
              <w:rPr>
                <w:rFonts w:ascii="Aptos" w:hAnsi="Aptos"/>
                <w:b w:val="0"/>
                <w:sz w:val="18"/>
              </w:rPr>
              <w:t>Validation rules / booking record / platform</w:t>
            </w:r>
          </w:p>
        </w:tc>
      </w:tr>
      <w:tr>
        <w:tc>
          <w:tcPr>
            <w:tcW w:type="dxa" w:w="5112"/>
            <w:vAlign w:val="top"/>
            <w:shd w:fill="EEF1F4"/>
          </w:tcPr>
          <w:p>
            <w:pPr>
              <w:spacing w:after="40"/>
            </w:pPr>
            <w:r/>
            <w:r>
              <w:rPr>
                <w:rFonts w:ascii="Aptos" w:hAnsi="Aptos"/>
                <w:b/>
                <w:color w:val="19374B"/>
                <w:sz w:val="16"/>
              </w:rPr>
              <w:t>PRIMARY OWNER / HANDOFF</w:t>
            </w:r>
          </w:p>
        </w:tc>
        <w:tc>
          <w:tcPr>
            <w:tcW w:type="dxa" w:w="5112"/>
            <w:vAlign w:val="top"/>
          </w:tcPr>
          <w:p>
            <w:pPr>
              <w:spacing w:after="40"/>
            </w:pPr>
            <w:r/>
            <w:r>
              <w:rPr>
                <w:rFonts w:ascii="Aptos" w:hAnsi="Aptos"/>
                <w:b w:val="0"/>
                <w:sz w:val="18"/>
              </w:rPr>
              <w:t>Patient / platform automation</w:t>
            </w:r>
          </w:p>
        </w:tc>
      </w:tr>
      <w:tr>
        <w:tc>
          <w:tcPr>
            <w:tcW w:type="dxa" w:w="5112"/>
            <w:vAlign w:val="top"/>
            <w:shd w:fill="EEF1F4"/>
          </w:tcPr>
          <w:p>
            <w:pPr>
              <w:spacing w:after="40"/>
            </w:pPr>
            <w:r/>
            <w:r>
              <w:rPr>
                <w:rFonts w:ascii="Aptos" w:hAnsi="Aptos"/>
                <w:b/>
                <w:color w:val="19374B"/>
                <w:sz w:val="16"/>
              </w:rPr>
              <w:t>GOALS &amp; MOTIVATIONS</w:t>
            </w:r>
          </w:p>
        </w:tc>
        <w:tc>
          <w:tcPr>
            <w:tcW w:type="dxa" w:w="5112"/>
            <w:vAlign w:val="top"/>
          </w:tcPr>
          <w:p>
            <w:pPr>
              <w:spacing w:after="40"/>
            </w:pPr>
            <w:r/>
            <w:r>
              <w:rPr>
                <w:rFonts w:ascii="Aptos" w:hAnsi="Aptos"/>
                <w:b w:val="0"/>
                <w:sz w:val="18"/>
              </w:rPr>
              <w:t>Creates a valid booking without duplicate or conflicting appointments.</w:t>
            </w:r>
          </w:p>
        </w:tc>
      </w:tr>
      <w:tr>
        <w:tc>
          <w:tcPr>
            <w:tcW w:type="dxa" w:w="5112"/>
            <w:vAlign w:val="top"/>
            <w:shd w:fill="EEF1F4"/>
          </w:tcPr>
          <w:p>
            <w:pPr>
              <w:spacing w:after="40"/>
            </w:pPr>
            <w:r/>
            <w:r>
              <w:rPr>
                <w:rFonts w:ascii="Aptos" w:hAnsi="Aptos"/>
                <w:b/>
                <w:color w:val="19374B"/>
                <w:sz w:val="16"/>
              </w:rPr>
              <w:t>POSITIVE MOMENT</w:t>
            </w:r>
          </w:p>
        </w:tc>
        <w:tc>
          <w:tcPr>
            <w:tcW w:type="dxa" w:w="5112"/>
            <w:vAlign w:val="top"/>
            <w:shd w:fill="E6F2DE"/>
          </w:tcPr>
          <w:p>
            <w:pPr>
              <w:spacing w:after="40"/>
            </w:pPr>
            <w:r/>
            <w:r>
              <w:rPr>
                <w:rFonts w:ascii="Aptos" w:hAnsi="Aptos"/>
                <w:b w:val="0"/>
                <w:sz w:val="18"/>
              </w:rPr>
              <w:t>Immediate confirmation with appointment/reference details.</w:t>
            </w:r>
          </w:p>
        </w:tc>
      </w:tr>
      <w:tr>
        <w:tc>
          <w:tcPr>
            <w:tcW w:type="dxa" w:w="5112"/>
            <w:vAlign w:val="top"/>
            <w:shd w:fill="EEF1F4"/>
          </w:tcPr>
          <w:p>
            <w:pPr>
              <w:spacing w:after="40"/>
            </w:pPr>
            <w:r/>
            <w:r>
              <w:rPr>
                <w:rFonts w:ascii="Aptos" w:hAnsi="Aptos"/>
                <w:b/>
                <w:color w:val="19374B"/>
                <w:sz w:val="16"/>
              </w:rPr>
              <w:t>NEGATIVE MOMENT</w:t>
            </w:r>
          </w:p>
        </w:tc>
        <w:tc>
          <w:tcPr>
            <w:tcW w:type="dxa" w:w="5112"/>
            <w:vAlign w:val="top"/>
            <w:shd w:fill="F9E2E7"/>
          </w:tcPr>
          <w:p>
            <w:pPr>
              <w:spacing w:after="40"/>
            </w:pPr>
            <w:r/>
            <w:r>
              <w:rPr>
                <w:rFonts w:ascii="Aptos" w:hAnsi="Aptos"/>
                <w:b w:val="0"/>
                <w:sz w:val="18"/>
              </w:rPr>
              <w:t>Incomplete data or unavailable slots can delay booking.</w:t>
            </w:r>
          </w:p>
        </w:tc>
      </w:tr>
      <w:tr>
        <w:tc>
          <w:tcPr>
            <w:tcW w:type="dxa" w:w="5112"/>
            <w:vAlign w:val="top"/>
            <w:shd w:fill="EEF1F4"/>
          </w:tcPr>
          <w:p>
            <w:pPr>
              <w:spacing w:after="40"/>
            </w:pPr>
            <w:r/>
            <w:r>
              <w:rPr>
                <w:rFonts w:ascii="Aptos" w:hAnsi="Aptos"/>
                <w:b/>
                <w:color w:val="19374B"/>
                <w:sz w:val="16"/>
              </w:rPr>
              <w:t>AREA OF OPPORTUNITY</w:t>
            </w:r>
          </w:p>
        </w:tc>
        <w:tc>
          <w:tcPr>
            <w:tcW w:type="dxa" w:w="5112"/>
            <w:vAlign w:val="top"/>
            <w:shd w:fill="FFF1C9"/>
          </w:tcPr>
          <w:p>
            <w:pPr>
              <w:spacing w:after="40"/>
            </w:pPr>
            <w:r/>
            <w:r>
              <w:rPr>
                <w:rFonts w:ascii="Aptos" w:hAnsi="Aptos"/>
                <w:b w:val="0"/>
                <w:sz w:val="18"/>
              </w:rPr>
              <w:t>Implement real-time slot validation, duplicate prevention, capacity limits and booking rules.</w:t>
            </w:r>
          </w:p>
        </w:tc>
      </w:tr>
    </w:tbl>
    <w:p>
      <w:pPr>
        <w:spacing w:after="20"/>
      </w:pPr>
    </w:p>
    <w:p>
      <w:r>
        <w:rPr>
          <w:b/>
          <w:color w:val="19374B"/>
          <w:sz w:val="30"/>
        </w:rPr>
        <w:t>5. Approval &amp; Governance   |   ENGAGE</w:t>
      </w:r>
    </w:p>
    <w:tbl>
      <w:tblPr>
        <w:tblStyle w:val="TableGrid"/>
        <w:tblW w:type="auto" w:w="0"/>
        <w:tblLook w:firstColumn="1" w:firstRow="1" w:lastColumn="0" w:lastRow="0" w:noHBand="0" w:noVBand="1" w:val="04A0"/>
      </w:tblPr>
      <w:tblGrid>
        <w:gridCol w:w="5112"/>
        <w:gridCol w:w="5112"/>
      </w:tblGrid>
      <w:tr>
        <w:tc>
          <w:tcPr>
            <w:tcW w:type="dxa" w:w="5112"/>
            <w:vAlign w:val="top"/>
            <w:shd w:fill="EEF1F4"/>
          </w:tcPr>
          <w:p>
            <w:pPr>
              <w:spacing w:after="40"/>
            </w:pPr>
            <w:r/>
            <w:r>
              <w:rPr>
                <w:rFonts w:ascii="Aptos" w:hAnsi="Aptos"/>
                <w:b/>
                <w:color w:val="19374B"/>
                <w:sz w:val="16"/>
              </w:rPr>
              <w:t>STEPS / EXPERIENCE</w:t>
            </w:r>
          </w:p>
        </w:tc>
        <w:tc>
          <w:tcPr>
            <w:tcW w:type="dxa" w:w="5112"/>
            <w:vAlign w:val="top"/>
          </w:tcPr>
          <w:p>
            <w:pPr>
              <w:spacing w:after="40"/>
            </w:pPr>
            <w:r/>
            <w:r>
              <w:rPr>
                <w:rFonts w:ascii="Aptos" w:hAnsi="Aptos"/>
                <w:b w:val="0"/>
                <w:sz w:val="18"/>
              </w:rPr>
              <w:t>Special or high-value diagnostic tests are routed for approval when required.</w:t>
            </w:r>
          </w:p>
        </w:tc>
      </w:tr>
      <w:tr>
        <w:tc>
          <w:tcPr>
            <w:tcW w:type="dxa" w:w="5112"/>
            <w:vAlign w:val="top"/>
            <w:shd w:fill="EEF1F4"/>
          </w:tcPr>
          <w:p>
            <w:pPr>
              <w:spacing w:after="40"/>
            </w:pPr>
            <w:r/>
            <w:r>
              <w:rPr>
                <w:rFonts w:ascii="Aptos" w:hAnsi="Aptos"/>
                <w:b/>
                <w:color w:val="19374B"/>
                <w:sz w:val="16"/>
              </w:rPr>
              <w:t>INTERACTIONS</w:t>
            </w:r>
          </w:p>
        </w:tc>
        <w:tc>
          <w:tcPr>
            <w:tcW w:type="dxa" w:w="5112"/>
            <w:vAlign w:val="top"/>
          </w:tcPr>
          <w:p>
            <w:pPr>
              <w:spacing w:after="40"/>
            </w:pPr>
            <w:r/>
            <w:r>
              <w:rPr>
                <w:rFonts w:ascii="Aptos" w:hAnsi="Aptos"/>
                <w:b w:val="0"/>
                <w:sz w:val="18"/>
              </w:rPr>
              <w:t>Flow Designer / approval record / audit</w:t>
            </w:r>
          </w:p>
        </w:tc>
      </w:tr>
      <w:tr>
        <w:tc>
          <w:tcPr>
            <w:tcW w:type="dxa" w:w="5112"/>
            <w:vAlign w:val="top"/>
            <w:shd w:fill="EEF1F4"/>
          </w:tcPr>
          <w:p>
            <w:pPr>
              <w:spacing w:after="40"/>
            </w:pPr>
            <w:r/>
            <w:r>
              <w:rPr>
                <w:rFonts w:ascii="Aptos" w:hAnsi="Aptos"/>
                <w:b/>
                <w:color w:val="19374B"/>
                <w:sz w:val="16"/>
              </w:rPr>
              <w:t>PRIMARY OWNER / HANDOFF</w:t>
            </w:r>
          </w:p>
        </w:tc>
        <w:tc>
          <w:tcPr>
            <w:tcW w:type="dxa" w:w="5112"/>
            <w:vAlign w:val="top"/>
          </w:tcPr>
          <w:p>
            <w:pPr>
              <w:spacing w:after="40"/>
            </w:pPr>
            <w:r/>
            <w:r>
              <w:rPr>
                <w:rFonts w:ascii="Aptos" w:hAnsi="Aptos"/>
                <w:b w:val="0"/>
                <w:sz w:val="18"/>
              </w:rPr>
              <w:t>Lab manager / administrator</w:t>
            </w:r>
          </w:p>
        </w:tc>
      </w:tr>
      <w:tr>
        <w:tc>
          <w:tcPr>
            <w:tcW w:type="dxa" w:w="5112"/>
            <w:vAlign w:val="top"/>
            <w:shd w:fill="EEF1F4"/>
          </w:tcPr>
          <w:p>
            <w:pPr>
              <w:spacing w:after="40"/>
            </w:pPr>
            <w:r/>
            <w:r>
              <w:rPr>
                <w:rFonts w:ascii="Aptos" w:hAnsi="Aptos"/>
                <w:b/>
                <w:color w:val="19374B"/>
                <w:sz w:val="16"/>
              </w:rPr>
              <w:t>GOALS &amp; MOTIVATIONS</w:t>
            </w:r>
          </w:p>
        </w:tc>
        <w:tc>
          <w:tcPr>
            <w:tcW w:type="dxa" w:w="5112"/>
            <w:vAlign w:val="top"/>
          </w:tcPr>
          <w:p>
            <w:pPr>
              <w:spacing w:after="40"/>
            </w:pPr>
            <w:r/>
            <w:r>
              <w:rPr>
                <w:rFonts w:ascii="Aptos" w:hAnsi="Aptos"/>
                <w:b w:val="0"/>
                <w:sz w:val="18"/>
              </w:rPr>
              <w:t>Approval decision is clear, traceable and auditable.</w:t>
            </w:r>
          </w:p>
        </w:tc>
      </w:tr>
      <w:tr>
        <w:tc>
          <w:tcPr>
            <w:tcW w:type="dxa" w:w="5112"/>
            <w:vAlign w:val="top"/>
            <w:shd w:fill="EEF1F4"/>
          </w:tcPr>
          <w:p>
            <w:pPr>
              <w:spacing w:after="40"/>
            </w:pPr>
            <w:r/>
            <w:r>
              <w:rPr>
                <w:rFonts w:ascii="Aptos" w:hAnsi="Aptos"/>
                <w:b/>
                <w:color w:val="19374B"/>
                <w:sz w:val="16"/>
              </w:rPr>
              <w:t>POSITIVE MOMENT</w:t>
            </w:r>
          </w:p>
        </w:tc>
        <w:tc>
          <w:tcPr>
            <w:tcW w:type="dxa" w:w="5112"/>
            <w:vAlign w:val="top"/>
            <w:shd w:fill="E6F2DE"/>
          </w:tcPr>
          <w:p>
            <w:pPr>
              <w:spacing w:after="40"/>
            </w:pPr>
            <w:r/>
            <w:r>
              <w:rPr>
                <w:rFonts w:ascii="Aptos" w:hAnsi="Aptos"/>
                <w:b w:val="0"/>
                <w:sz w:val="18"/>
              </w:rPr>
              <w:t>Approval ownership is clear and traceable.</w:t>
            </w:r>
          </w:p>
        </w:tc>
      </w:tr>
      <w:tr>
        <w:tc>
          <w:tcPr>
            <w:tcW w:type="dxa" w:w="5112"/>
            <w:vAlign w:val="top"/>
            <w:shd w:fill="EEF1F4"/>
          </w:tcPr>
          <w:p>
            <w:pPr>
              <w:spacing w:after="40"/>
            </w:pPr>
            <w:r/>
            <w:r>
              <w:rPr>
                <w:rFonts w:ascii="Aptos" w:hAnsi="Aptos"/>
                <w:b/>
                <w:color w:val="19374B"/>
                <w:sz w:val="16"/>
              </w:rPr>
              <w:t>NEGATIVE MOMENT</w:t>
            </w:r>
          </w:p>
        </w:tc>
        <w:tc>
          <w:tcPr>
            <w:tcW w:type="dxa" w:w="5112"/>
            <w:vAlign w:val="top"/>
            <w:shd w:fill="F9E2E7"/>
          </w:tcPr>
          <w:p>
            <w:pPr>
              <w:spacing w:after="40"/>
            </w:pPr>
            <w:r/>
            <w:r>
              <w:rPr>
                <w:rFonts w:ascii="Aptos" w:hAnsi="Aptos"/>
                <w:b w:val="0"/>
                <w:sz w:val="18"/>
              </w:rPr>
              <w:t>Approval ambiguity or missed notifications can delay specialized tests.</w:t>
            </w:r>
          </w:p>
        </w:tc>
      </w:tr>
      <w:tr>
        <w:tc>
          <w:tcPr>
            <w:tcW w:type="dxa" w:w="5112"/>
            <w:vAlign w:val="top"/>
            <w:shd w:fill="EEF1F4"/>
          </w:tcPr>
          <w:p>
            <w:pPr>
              <w:spacing w:after="40"/>
            </w:pPr>
            <w:r/>
            <w:r>
              <w:rPr>
                <w:rFonts w:ascii="Aptos" w:hAnsi="Aptos"/>
                <w:b/>
                <w:color w:val="19374B"/>
                <w:sz w:val="16"/>
              </w:rPr>
              <w:t>AREA OF OPPORTUNITY</w:t>
            </w:r>
          </w:p>
        </w:tc>
        <w:tc>
          <w:tcPr>
            <w:tcW w:type="dxa" w:w="5112"/>
            <w:vAlign w:val="top"/>
            <w:shd w:fill="FFF1C9"/>
          </w:tcPr>
          <w:p>
            <w:pPr>
              <w:spacing w:after="40"/>
            </w:pPr>
            <w:r/>
            <w:r>
              <w:rPr>
                <w:rFonts w:ascii="Aptos" w:hAnsi="Aptos"/>
                <w:b w:val="0"/>
                <w:sz w:val="18"/>
              </w:rPr>
              <w:t>Define approval rules, escalation and audit history.</w:t>
            </w:r>
          </w:p>
        </w:tc>
      </w:tr>
    </w:tbl>
    <w:p>
      <w:pPr>
        <w:spacing w:after="20"/>
      </w:pPr>
    </w:p>
    <w:p>
      <w:r>
        <w:rPr>
          <w:b/>
          <w:color w:val="19374B"/>
          <w:sz w:val="30"/>
        </w:rPr>
        <w:t>6. Test Fulfilment   |   ENGAGE</w:t>
      </w:r>
    </w:p>
    <w:tbl>
      <w:tblPr>
        <w:tblStyle w:val="TableGrid"/>
        <w:tblW w:type="auto" w:w="0"/>
        <w:tblLook w:firstColumn="1" w:firstRow="1" w:lastColumn="0" w:lastRow="0" w:noHBand="0" w:noVBand="1" w:val="04A0"/>
      </w:tblPr>
      <w:tblGrid>
        <w:gridCol w:w="5112"/>
        <w:gridCol w:w="5112"/>
      </w:tblGrid>
      <w:tr>
        <w:tc>
          <w:tcPr>
            <w:tcW w:type="dxa" w:w="5112"/>
            <w:vAlign w:val="top"/>
            <w:shd w:fill="EEF1F4"/>
          </w:tcPr>
          <w:p>
            <w:pPr>
              <w:spacing w:after="40"/>
            </w:pPr>
            <w:r/>
            <w:r>
              <w:rPr>
                <w:rFonts w:ascii="Aptos" w:hAnsi="Aptos"/>
                <w:b/>
                <w:color w:val="19374B"/>
                <w:sz w:val="16"/>
              </w:rPr>
              <w:t>STEPS / EXPERIENCE</w:t>
            </w:r>
          </w:p>
        </w:tc>
        <w:tc>
          <w:tcPr>
            <w:tcW w:type="dxa" w:w="5112"/>
            <w:vAlign w:val="top"/>
          </w:tcPr>
          <w:p>
            <w:pPr>
              <w:spacing w:after="40"/>
            </w:pPr>
            <w:r/>
            <w:r>
              <w:rPr>
                <w:rFonts w:ascii="Aptos" w:hAnsi="Aptos"/>
                <w:b w:val="0"/>
                <w:sz w:val="18"/>
              </w:rPr>
              <w:t>Confirmed bookings are converted into actionable tasks for reception, sample collection, radiology or laboratory teams.</w:t>
            </w:r>
          </w:p>
        </w:tc>
      </w:tr>
      <w:tr>
        <w:tc>
          <w:tcPr>
            <w:tcW w:type="dxa" w:w="5112"/>
            <w:vAlign w:val="top"/>
            <w:shd w:fill="EEF1F4"/>
          </w:tcPr>
          <w:p>
            <w:pPr>
              <w:spacing w:after="40"/>
            </w:pPr>
            <w:r/>
            <w:r>
              <w:rPr>
                <w:rFonts w:ascii="Aptos" w:hAnsi="Aptos"/>
                <w:b/>
                <w:color w:val="19374B"/>
                <w:sz w:val="16"/>
              </w:rPr>
              <w:t>INTERACTIONS</w:t>
            </w:r>
          </w:p>
        </w:tc>
        <w:tc>
          <w:tcPr>
            <w:tcW w:type="dxa" w:w="5112"/>
            <w:vAlign w:val="top"/>
          </w:tcPr>
          <w:p>
            <w:pPr>
              <w:spacing w:after="40"/>
            </w:pPr>
            <w:r/>
            <w:r>
              <w:rPr>
                <w:rFonts w:ascii="Aptos" w:hAnsi="Aptos"/>
                <w:b w:val="0"/>
                <w:sz w:val="18"/>
              </w:rPr>
              <w:t>Fulfilment task / assignment / patient context</w:t>
            </w:r>
          </w:p>
        </w:tc>
      </w:tr>
      <w:tr>
        <w:tc>
          <w:tcPr>
            <w:tcW w:type="dxa" w:w="5112"/>
            <w:vAlign w:val="top"/>
            <w:shd w:fill="EEF1F4"/>
          </w:tcPr>
          <w:p>
            <w:pPr>
              <w:spacing w:after="40"/>
            </w:pPr>
            <w:r/>
            <w:r>
              <w:rPr>
                <w:rFonts w:ascii="Aptos" w:hAnsi="Aptos"/>
                <w:b/>
                <w:color w:val="19374B"/>
                <w:sz w:val="16"/>
              </w:rPr>
              <w:t>PRIMARY OWNER / HANDOFF</w:t>
            </w:r>
          </w:p>
        </w:tc>
        <w:tc>
          <w:tcPr>
            <w:tcW w:type="dxa" w:w="5112"/>
            <w:vAlign w:val="top"/>
          </w:tcPr>
          <w:p>
            <w:pPr>
              <w:spacing w:after="40"/>
            </w:pPr>
            <w:r/>
            <w:r>
              <w:rPr>
                <w:rFonts w:ascii="Aptos" w:hAnsi="Aptos"/>
                <w:b w:val="0"/>
                <w:sz w:val="18"/>
              </w:rPr>
              <w:t>Lab technician / diagnostic team</w:t>
            </w:r>
          </w:p>
        </w:tc>
      </w:tr>
      <w:tr>
        <w:tc>
          <w:tcPr>
            <w:tcW w:type="dxa" w:w="5112"/>
            <w:vAlign w:val="top"/>
            <w:shd w:fill="EEF1F4"/>
          </w:tcPr>
          <w:p>
            <w:pPr>
              <w:spacing w:after="40"/>
            </w:pPr>
            <w:r/>
            <w:r>
              <w:rPr>
                <w:rFonts w:ascii="Aptos" w:hAnsi="Aptos"/>
                <w:b/>
                <w:color w:val="19374B"/>
                <w:sz w:val="16"/>
              </w:rPr>
              <w:t>GOALS &amp; MOTIVATIONS</w:t>
            </w:r>
          </w:p>
        </w:tc>
        <w:tc>
          <w:tcPr>
            <w:tcW w:type="dxa" w:w="5112"/>
            <w:vAlign w:val="top"/>
          </w:tcPr>
          <w:p>
            <w:pPr>
              <w:spacing w:after="40"/>
            </w:pPr>
            <w:r/>
            <w:r>
              <w:rPr>
                <w:rFonts w:ascii="Aptos" w:hAnsi="Aptos"/>
                <w:b w:val="0"/>
                <w:sz w:val="18"/>
              </w:rPr>
              <w:t>Test task is completed with clear ownership and complete patient context.</w:t>
            </w:r>
          </w:p>
        </w:tc>
      </w:tr>
      <w:tr>
        <w:tc>
          <w:tcPr>
            <w:tcW w:type="dxa" w:w="5112"/>
            <w:vAlign w:val="top"/>
            <w:shd w:fill="EEF1F4"/>
          </w:tcPr>
          <w:p>
            <w:pPr>
              <w:spacing w:after="40"/>
            </w:pPr>
            <w:r/>
            <w:r>
              <w:rPr>
                <w:rFonts w:ascii="Aptos" w:hAnsi="Aptos"/>
                <w:b/>
                <w:color w:val="19374B"/>
                <w:sz w:val="16"/>
              </w:rPr>
              <w:t>POSITIVE MOMENT</w:t>
            </w:r>
          </w:p>
        </w:tc>
        <w:tc>
          <w:tcPr>
            <w:tcW w:type="dxa" w:w="5112"/>
            <w:vAlign w:val="top"/>
            <w:shd w:fill="E6F2DE"/>
          </w:tcPr>
          <w:p>
            <w:pPr>
              <w:spacing w:after="40"/>
            </w:pPr>
            <w:r/>
            <w:r>
              <w:rPr>
                <w:rFonts w:ascii="Aptos" w:hAnsi="Aptos"/>
                <w:b w:val="0"/>
                <w:sz w:val="18"/>
              </w:rPr>
              <w:t>Lab team receives complete, actionable test information.</w:t>
            </w:r>
          </w:p>
        </w:tc>
      </w:tr>
      <w:tr>
        <w:tc>
          <w:tcPr>
            <w:tcW w:type="dxa" w:w="5112"/>
            <w:vAlign w:val="top"/>
            <w:shd w:fill="EEF1F4"/>
          </w:tcPr>
          <w:p>
            <w:pPr>
              <w:spacing w:after="40"/>
            </w:pPr>
            <w:r/>
            <w:r>
              <w:rPr>
                <w:rFonts w:ascii="Aptos" w:hAnsi="Aptos"/>
                <w:b/>
                <w:color w:val="19374B"/>
                <w:sz w:val="16"/>
              </w:rPr>
              <w:t>NEGATIVE MOMENT</w:t>
            </w:r>
          </w:p>
        </w:tc>
        <w:tc>
          <w:tcPr>
            <w:tcW w:type="dxa" w:w="5112"/>
            <w:vAlign w:val="top"/>
            <w:shd w:fill="F9E2E7"/>
          </w:tcPr>
          <w:p>
            <w:pPr>
              <w:spacing w:after="40"/>
            </w:pPr>
            <w:r/>
            <w:r>
              <w:rPr>
                <w:rFonts w:ascii="Aptos" w:hAnsi="Aptos"/>
                <w:b w:val="0"/>
                <w:sz w:val="18"/>
              </w:rPr>
              <w:t>Manual handoffs or incomplete information can cause rework.</w:t>
            </w:r>
          </w:p>
        </w:tc>
      </w:tr>
      <w:tr>
        <w:tc>
          <w:tcPr>
            <w:tcW w:type="dxa" w:w="5112"/>
            <w:vAlign w:val="top"/>
            <w:shd w:fill="EEF1F4"/>
          </w:tcPr>
          <w:p>
            <w:pPr>
              <w:spacing w:after="40"/>
            </w:pPr>
            <w:r/>
            <w:r>
              <w:rPr>
                <w:rFonts w:ascii="Aptos" w:hAnsi="Aptos"/>
                <w:b/>
                <w:color w:val="19374B"/>
                <w:sz w:val="16"/>
              </w:rPr>
              <w:t>AREA OF OPPORTUNITY</w:t>
            </w:r>
          </w:p>
        </w:tc>
        <w:tc>
          <w:tcPr>
            <w:tcW w:type="dxa" w:w="5112"/>
            <w:vAlign w:val="top"/>
            <w:shd w:fill="FFF1C9"/>
          </w:tcPr>
          <w:p>
            <w:pPr>
              <w:spacing w:after="40"/>
            </w:pPr>
            <w:r/>
            <w:r>
              <w:rPr>
                <w:rFonts w:ascii="Aptos" w:hAnsi="Aptos"/>
                <w:b w:val="0"/>
                <w:sz w:val="18"/>
              </w:rPr>
              <w:t>Automate task creation and assignment using Flow Designer.</w:t>
            </w:r>
          </w:p>
        </w:tc>
      </w:tr>
    </w:tbl>
    <w:p>
      <w:pPr>
        <w:spacing w:after="20"/>
      </w:pPr>
    </w:p>
    <w:p>
      <w:r>
        <w:br w:type="page"/>
      </w:r>
    </w:p>
    <w:p>
      <w:r>
        <w:rPr>
          <w:b/>
          <w:color w:val="19374B"/>
          <w:sz w:val="30"/>
        </w:rPr>
        <w:t>7. Notifications &amp; Status   |   ENGAGE</w:t>
      </w:r>
    </w:p>
    <w:tbl>
      <w:tblPr>
        <w:tblStyle w:val="TableGrid"/>
        <w:tblW w:type="auto" w:w="0"/>
        <w:tblLook w:firstColumn="1" w:firstRow="1" w:lastColumn="0" w:lastRow="0" w:noHBand="0" w:noVBand="1" w:val="04A0"/>
      </w:tblPr>
      <w:tblGrid>
        <w:gridCol w:w="5112"/>
        <w:gridCol w:w="5112"/>
      </w:tblGrid>
      <w:tr>
        <w:tc>
          <w:tcPr>
            <w:tcW w:type="dxa" w:w="5112"/>
            <w:vAlign w:val="top"/>
            <w:shd w:fill="EEF1F4"/>
          </w:tcPr>
          <w:p>
            <w:pPr>
              <w:spacing w:after="40"/>
            </w:pPr>
            <w:r/>
            <w:r>
              <w:rPr>
                <w:rFonts w:ascii="Aptos" w:hAnsi="Aptos"/>
                <w:b/>
                <w:color w:val="19374B"/>
                <w:sz w:val="16"/>
              </w:rPr>
              <w:t>STEPS / EXPERIENCE</w:t>
            </w:r>
          </w:p>
        </w:tc>
        <w:tc>
          <w:tcPr>
            <w:tcW w:type="dxa" w:w="5112"/>
            <w:vAlign w:val="top"/>
          </w:tcPr>
          <w:p>
            <w:pPr>
              <w:spacing w:after="40"/>
            </w:pPr>
            <w:r/>
            <w:r>
              <w:rPr>
                <w:rFonts w:ascii="Aptos" w:hAnsi="Aptos"/>
                <w:b w:val="0"/>
                <w:sz w:val="18"/>
              </w:rPr>
              <w:t>The patient receives appointment, sample, processing and report-status updates.</w:t>
            </w:r>
          </w:p>
        </w:tc>
      </w:tr>
      <w:tr>
        <w:tc>
          <w:tcPr>
            <w:tcW w:type="dxa" w:w="5112"/>
            <w:vAlign w:val="top"/>
            <w:shd w:fill="EEF1F4"/>
          </w:tcPr>
          <w:p>
            <w:pPr>
              <w:spacing w:after="40"/>
            </w:pPr>
            <w:r/>
            <w:r>
              <w:rPr>
                <w:rFonts w:ascii="Aptos" w:hAnsi="Aptos"/>
                <w:b/>
                <w:color w:val="19374B"/>
                <w:sz w:val="16"/>
              </w:rPr>
              <w:t>INTERACTIONS</w:t>
            </w:r>
          </w:p>
        </w:tc>
        <w:tc>
          <w:tcPr>
            <w:tcW w:type="dxa" w:w="5112"/>
            <w:vAlign w:val="top"/>
          </w:tcPr>
          <w:p>
            <w:pPr>
              <w:spacing w:after="40"/>
            </w:pPr>
            <w:r/>
            <w:r>
              <w:rPr>
                <w:rFonts w:ascii="Aptos" w:hAnsi="Aptos"/>
                <w:b w:val="0"/>
                <w:sz w:val="18"/>
              </w:rPr>
              <w:t>Email / portal status / request timeline</w:t>
            </w:r>
          </w:p>
        </w:tc>
      </w:tr>
      <w:tr>
        <w:tc>
          <w:tcPr>
            <w:tcW w:type="dxa" w:w="5112"/>
            <w:vAlign w:val="top"/>
            <w:shd w:fill="EEF1F4"/>
          </w:tcPr>
          <w:p>
            <w:pPr>
              <w:spacing w:after="40"/>
            </w:pPr>
            <w:r/>
            <w:r>
              <w:rPr>
                <w:rFonts w:ascii="Aptos" w:hAnsi="Aptos"/>
                <w:b/>
                <w:color w:val="19374B"/>
                <w:sz w:val="16"/>
              </w:rPr>
              <w:t>PRIMARY OWNER / HANDOFF</w:t>
            </w:r>
          </w:p>
        </w:tc>
        <w:tc>
          <w:tcPr>
            <w:tcW w:type="dxa" w:w="5112"/>
            <w:vAlign w:val="top"/>
          </w:tcPr>
          <w:p>
            <w:pPr>
              <w:spacing w:after="40"/>
            </w:pPr>
            <w:r/>
            <w:r>
              <w:rPr>
                <w:rFonts w:ascii="Aptos" w:hAnsi="Aptos"/>
                <w:b w:val="0"/>
                <w:sz w:val="18"/>
              </w:rPr>
              <w:t>Patient / lab team / support</w:t>
            </w:r>
          </w:p>
        </w:tc>
      </w:tr>
      <w:tr>
        <w:tc>
          <w:tcPr>
            <w:tcW w:type="dxa" w:w="5112"/>
            <w:vAlign w:val="top"/>
            <w:shd w:fill="EEF1F4"/>
          </w:tcPr>
          <w:p>
            <w:pPr>
              <w:spacing w:after="40"/>
            </w:pPr>
            <w:r/>
            <w:r>
              <w:rPr>
                <w:rFonts w:ascii="Aptos" w:hAnsi="Aptos"/>
                <w:b/>
                <w:color w:val="19374B"/>
                <w:sz w:val="16"/>
              </w:rPr>
              <w:t>GOALS &amp; MOTIVATIONS</w:t>
            </w:r>
          </w:p>
        </w:tc>
        <w:tc>
          <w:tcPr>
            <w:tcW w:type="dxa" w:w="5112"/>
            <w:vAlign w:val="top"/>
          </w:tcPr>
          <w:p>
            <w:pPr>
              <w:spacing w:after="40"/>
            </w:pPr>
            <w:r/>
            <w:r>
              <w:rPr>
                <w:rFonts w:ascii="Aptos" w:hAnsi="Aptos"/>
                <w:b w:val="0"/>
                <w:sz w:val="18"/>
              </w:rPr>
              <w:t>Patient can understand progress without repeatedly contacting the center.</w:t>
            </w:r>
          </w:p>
        </w:tc>
      </w:tr>
      <w:tr>
        <w:tc>
          <w:tcPr>
            <w:tcW w:type="dxa" w:w="5112"/>
            <w:vAlign w:val="top"/>
            <w:shd w:fill="EEF1F4"/>
          </w:tcPr>
          <w:p>
            <w:pPr>
              <w:spacing w:after="40"/>
            </w:pPr>
            <w:r/>
            <w:r>
              <w:rPr>
                <w:rFonts w:ascii="Aptos" w:hAnsi="Aptos"/>
                <w:b/>
                <w:color w:val="19374B"/>
                <w:sz w:val="16"/>
              </w:rPr>
              <w:t>POSITIVE MOMENT</w:t>
            </w:r>
          </w:p>
        </w:tc>
        <w:tc>
          <w:tcPr>
            <w:tcW w:type="dxa" w:w="5112"/>
            <w:vAlign w:val="top"/>
            <w:shd w:fill="E6F2DE"/>
          </w:tcPr>
          <w:p>
            <w:pPr>
              <w:spacing w:after="40"/>
            </w:pPr>
            <w:r/>
            <w:r>
              <w:rPr>
                <w:rFonts w:ascii="Aptos" w:hAnsi="Aptos"/>
                <w:b w:val="0"/>
                <w:sz w:val="18"/>
              </w:rPr>
              <w:t>Patient can track progress without repeated calls.</w:t>
            </w:r>
          </w:p>
        </w:tc>
      </w:tr>
      <w:tr>
        <w:tc>
          <w:tcPr>
            <w:tcW w:type="dxa" w:w="5112"/>
            <w:vAlign w:val="top"/>
            <w:shd w:fill="EEF1F4"/>
          </w:tcPr>
          <w:p>
            <w:pPr>
              <w:spacing w:after="40"/>
            </w:pPr>
            <w:r/>
            <w:r>
              <w:rPr>
                <w:rFonts w:ascii="Aptos" w:hAnsi="Aptos"/>
                <w:b/>
                <w:color w:val="19374B"/>
                <w:sz w:val="16"/>
              </w:rPr>
              <w:t>NEGATIVE MOMENT</w:t>
            </w:r>
          </w:p>
        </w:tc>
        <w:tc>
          <w:tcPr>
            <w:tcW w:type="dxa" w:w="5112"/>
            <w:vAlign w:val="top"/>
            <w:shd w:fill="F9E2E7"/>
          </w:tcPr>
          <w:p>
            <w:pPr>
              <w:spacing w:after="40"/>
            </w:pPr>
            <w:r/>
            <w:r>
              <w:rPr>
                <w:rFonts w:ascii="Aptos" w:hAnsi="Aptos"/>
                <w:b w:val="0"/>
                <w:sz w:val="18"/>
              </w:rPr>
              <w:t>Silence or technical messages increase patient uncertainty.</w:t>
            </w:r>
          </w:p>
        </w:tc>
      </w:tr>
      <w:tr>
        <w:tc>
          <w:tcPr>
            <w:tcW w:type="dxa" w:w="5112"/>
            <w:vAlign w:val="top"/>
            <w:shd w:fill="EEF1F4"/>
          </w:tcPr>
          <w:p>
            <w:pPr>
              <w:spacing w:after="40"/>
            </w:pPr>
            <w:r/>
            <w:r>
              <w:rPr>
                <w:rFonts w:ascii="Aptos" w:hAnsi="Aptos"/>
                <w:b/>
                <w:color w:val="19374B"/>
                <w:sz w:val="16"/>
              </w:rPr>
              <w:t>AREA OF OPPORTUNITY</w:t>
            </w:r>
          </w:p>
        </w:tc>
        <w:tc>
          <w:tcPr>
            <w:tcW w:type="dxa" w:w="5112"/>
            <w:vAlign w:val="top"/>
            <w:shd w:fill="FFF1C9"/>
          </w:tcPr>
          <w:p>
            <w:pPr>
              <w:spacing w:after="40"/>
            </w:pPr>
            <w:r/>
            <w:r>
              <w:rPr>
                <w:rFonts w:ascii="Aptos" w:hAnsi="Aptos"/>
                <w:b w:val="0"/>
                <w:sz w:val="18"/>
              </w:rPr>
              <w:t>Use clear lifecycle statuses and event-based notifications.</w:t>
            </w:r>
          </w:p>
        </w:tc>
      </w:tr>
    </w:tbl>
    <w:p>
      <w:pPr>
        <w:spacing w:after="20"/>
      </w:pPr>
    </w:p>
    <w:p>
      <w:r>
        <w:rPr>
          <w:b/>
          <w:color w:val="19374B"/>
          <w:sz w:val="30"/>
        </w:rPr>
        <w:t>8. Testing &amp; Validation   |   EXIT</w:t>
      </w:r>
    </w:p>
    <w:tbl>
      <w:tblPr>
        <w:tblStyle w:val="TableGrid"/>
        <w:tblW w:type="auto" w:w="0"/>
        <w:tblLook w:firstColumn="1" w:firstRow="1" w:lastColumn="0" w:lastRow="0" w:noHBand="0" w:noVBand="1" w:val="04A0"/>
      </w:tblPr>
      <w:tblGrid>
        <w:gridCol w:w="5112"/>
        <w:gridCol w:w="5112"/>
      </w:tblGrid>
      <w:tr>
        <w:tc>
          <w:tcPr>
            <w:tcW w:type="dxa" w:w="5112"/>
            <w:vAlign w:val="top"/>
            <w:shd w:fill="EEF1F4"/>
          </w:tcPr>
          <w:p>
            <w:pPr>
              <w:spacing w:after="40"/>
            </w:pPr>
            <w:r/>
            <w:r>
              <w:rPr>
                <w:rFonts w:ascii="Aptos" w:hAnsi="Aptos"/>
                <w:b/>
                <w:color w:val="19374B"/>
                <w:sz w:val="16"/>
              </w:rPr>
              <w:t>STEPS / EXPERIENCE</w:t>
            </w:r>
          </w:p>
        </w:tc>
        <w:tc>
          <w:tcPr>
            <w:tcW w:type="dxa" w:w="5112"/>
            <w:vAlign w:val="top"/>
          </w:tcPr>
          <w:p>
            <w:pPr>
              <w:spacing w:after="40"/>
            </w:pPr>
            <w:r/>
            <w:r>
              <w:rPr>
                <w:rFonts w:ascii="Aptos" w:hAnsi="Aptos"/>
                <w:b w:val="0"/>
                <w:sz w:val="18"/>
              </w:rPr>
              <w:t>The configured journey is tested before release or after major changes.</w:t>
            </w:r>
          </w:p>
        </w:tc>
      </w:tr>
      <w:tr>
        <w:tc>
          <w:tcPr>
            <w:tcW w:type="dxa" w:w="5112"/>
            <w:vAlign w:val="top"/>
            <w:shd w:fill="EEF1F4"/>
          </w:tcPr>
          <w:p>
            <w:pPr>
              <w:spacing w:after="40"/>
            </w:pPr>
            <w:r/>
            <w:r>
              <w:rPr>
                <w:rFonts w:ascii="Aptos" w:hAnsi="Aptos"/>
                <w:b/>
                <w:color w:val="19374B"/>
                <w:sz w:val="16"/>
              </w:rPr>
              <w:t>INTERACTIONS</w:t>
            </w:r>
          </w:p>
        </w:tc>
        <w:tc>
          <w:tcPr>
            <w:tcW w:type="dxa" w:w="5112"/>
            <w:vAlign w:val="top"/>
          </w:tcPr>
          <w:p>
            <w:pPr>
              <w:spacing w:after="40"/>
            </w:pPr>
            <w:r/>
            <w:r>
              <w:rPr>
                <w:rFonts w:ascii="Aptos" w:hAnsi="Aptos"/>
                <w:b w:val="0"/>
                <w:sz w:val="18"/>
              </w:rPr>
              <w:t>Test scripts / logs / test records</w:t>
            </w:r>
          </w:p>
        </w:tc>
      </w:tr>
      <w:tr>
        <w:tc>
          <w:tcPr>
            <w:tcW w:type="dxa" w:w="5112"/>
            <w:vAlign w:val="top"/>
            <w:shd w:fill="EEF1F4"/>
          </w:tcPr>
          <w:p>
            <w:pPr>
              <w:spacing w:after="40"/>
            </w:pPr>
            <w:r/>
            <w:r>
              <w:rPr>
                <w:rFonts w:ascii="Aptos" w:hAnsi="Aptos"/>
                <w:b/>
                <w:color w:val="19374B"/>
                <w:sz w:val="16"/>
              </w:rPr>
              <w:t>PRIMARY OWNER / HANDOFF</w:t>
            </w:r>
          </w:p>
        </w:tc>
        <w:tc>
          <w:tcPr>
            <w:tcW w:type="dxa" w:w="5112"/>
            <w:vAlign w:val="top"/>
          </w:tcPr>
          <w:p>
            <w:pPr>
              <w:spacing w:after="40"/>
            </w:pPr>
            <w:r/>
            <w:r>
              <w:rPr>
                <w:rFonts w:ascii="Aptos" w:hAnsi="Aptos"/>
                <w:b w:val="0"/>
                <w:sz w:val="18"/>
              </w:rPr>
              <w:t>Developer / tester / service owner</w:t>
            </w:r>
          </w:p>
        </w:tc>
      </w:tr>
      <w:tr>
        <w:tc>
          <w:tcPr>
            <w:tcW w:type="dxa" w:w="5112"/>
            <w:vAlign w:val="top"/>
            <w:shd w:fill="EEF1F4"/>
          </w:tcPr>
          <w:p>
            <w:pPr>
              <w:spacing w:after="40"/>
            </w:pPr>
            <w:r/>
            <w:r>
              <w:rPr>
                <w:rFonts w:ascii="Aptos" w:hAnsi="Aptos"/>
                <w:b/>
                <w:color w:val="19374B"/>
                <w:sz w:val="16"/>
              </w:rPr>
              <w:t>GOALS &amp; MOTIVATIONS</w:t>
            </w:r>
          </w:p>
        </w:tc>
        <w:tc>
          <w:tcPr>
            <w:tcW w:type="dxa" w:w="5112"/>
            <w:vAlign w:val="top"/>
          </w:tcPr>
          <w:p>
            <w:pPr>
              <w:spacing w:after="40"/>
            </w:pPr>
            <w:r/>
            <w:r>
              <w:rPr>
                <w:rFonts w:ascii="Aptos" w:hAnsi="Aptos"/>
                <w:b w:val="0"/>
                <w:sz w:val="18"/>
              </w:rPr>
              <w:t>Critical booking, workflow, notification and access paths pass testing.</w:t>
            </w:r>
          </w:p>
        </w:tc>
      </w:tr>
      <w:tr>
        <w:tc>
          <w:tcPr>
            <w:tcW w:type="dxa" w:w="5112"/>
            <w:vAlign w:val="top"/>
            <w:shd w:fill="EEF1F4"/>
          </w:tcPr>
          <w:p>
            <w:pPr>
              <w:spacing w:after="40"/>
            </w:pPr>
            <w:r/>
            <w:r>
              <w:rPr>
                <w:rFonts w:ascii="Aptos" w:hAnsi="Aptos"/>
                <w:b/>
                <w:color w:val="19374B"/>
                <w:sz w:val="16"/>
              </w:rPr>
              <w:t>POSITIVE MOMENT</w:t>
            </w:r>
          </w:p>
        </w:tc>
        <w:tc>
          <w:tcPr>
            <w:tcW w:type="dxa" w:w="5112"/>
            <w:vAlign w:val="top"/>
            <w:shd w:fill="E6F2DE"/>
          </w:tcPr>
          <w:p>
            <w:pPr>
              <w:spacing w:after="40"/>
            </w:pPr>
            <w:r/>
            <w:r>
              <w:rPr>
                <w:rFonts w:ascii="Aptos" w:hAnsi="Aptos"/>
                <w:b w:val="0"/>
                <w:sz w:val="18"/>
              </w:rPr>
              <w:t>Defects are found before patient-facing release.</w:t>
            </w:r>
          </w:p>
        </w:tc>
      </w:tr>
      <w:tr>
        <w:tc>
          <w:tcPr>
            <w:tcW w:type="dxa" w:w="5112"/>
            <w:vAlign w:val="top"/>
            <w:shd w:fill="EEF1F4"/>
          </w:tcPr>
          <w:p>
            <w:pPr>
              <w:spacing w:after="40"/>
            </w:pPr>
            <w:r/>
            <w:r>
              <w:rPr>
                <w:rFonts w:ascii="Aptos" w:hAnsi="Aptos"/>
                <w:b/>
                <w:color w:val="19374B"/>
                <w:sz w:val="16"/>
              </w:rPr>
              <w:t>NEGATIVE MOMENT</w:t>
            </w:r>
          </w:p>
        </w:tc>
        <w:tc>
          <w:tcPr>
            <w:tcW w:type="dxa" w:w="5112"/>
            <w:vAlign w:val="top"/>
            <w:shd w:fill="F9E2E7"/>
          </w:tcPr>
          <w:p>
            <w:pPr>
              <w:spacing w:after="40"/>
            </w:pPr>
            <w:r/>
            <w:r>
              <w:rPr>
                <w:rFonts w:ascii="Aptos" w:hAnsi="Aptos"/>
                <w:b w:val="0"/>
                <w:sz w:val="18"/>
              </w:rPr>
              <w:t>Uncovered edge cases can cause failures after release.</w:t>
            </w:r>
          </w:p>
        </w:tc>
      </w:tr>
      <w:tr>
        <w:tc>
          <w:tcPr>
            <w:tcW w:type="dxa" w:w="5112"/>
            <w:vAlign w:val="top"/>
            <w:shd w:fill="EEF1F4"/>
          </w:tcPr>
          <w:p>
            <w:pPr>
              <w:spacing w:after="40"/>
            </w:pPr>
            <w:r/>
            <w:r>
              <w:rPr>
                <w:rFonts w:ascii="Aptos" w:hAnsi="Aptos"/>
                <w:b/>
                <w:color w:val="19374B"/>
                <w:sz w:val="16"/>
              </w:rPr>
              <w:t>AREA OF OPPORTUNITY</w:t>
            </w:r>
          </w:p>
        </w:tc>
        <w:tc>
          <w:tcPr>
            <w:tcW w:type="dxa" w:w="5112"/>
            <w:vAlign w:val="top"/>
            <w:shd w:fill="FFF1C9"/>
          </w:tcPr>
          <w:p>
            <w:pPr>
              <w:spacing w:after="40"/>
            </w:pPr>
            <w:r/>
            <w:r>
              <w:rPr>
                <w:rFonts w:ascii="Aptos" w:hAnsi="Aptos"/>
                <w:b w:val="0"/>
                <w:sz w:val="18"/>
              </w:rPr>
              <w:t>Test normal, negative, cancellation, rescheduling, duplicate and access scenarios.</w:t>
            </w:r>
          </w:p>
        </w:tc>
      </w:tr>
    </w:tbl>
    <w:p>
      <w:pPr>
        <w:spacing w:after="20"/>
      </w:pPr>
    </w:p>
    <w:p>
      <w:r>
        <w:rPr>
          <w:b/>
          <w:color w:val="19374B"/>
          <w:sz w:val="30"/>
        </w:rPr>
        <w:t>9. UAT &amp; Acceptance   |   EXIT</w:t>
      </w:r>
    </w:p>
    <w:tbl>
      <w:tblPr>
        <w:tblStyle w:val="TableGrid"/>
        <w:tblW w:type="auto" w:w="0"/>
        <w:tblLook w:firstColumn="1" w:firstRow="1" w:lastColumn="0" w:lastRow="0" w:noHBand="0" w:noVBand="1" w:val="04A0"/>
      </w:tblPr>
      <w:tblGrid>
        <w:gridCol w:w="5112"/>
        <w:gridCol w:w="5112"/>
      </w:tblGrid>
      <w:tr>
        <w:tc>
          <w:tcPr>
            <w:tcW w:type="dxa" w:w="5112"/>
            <w:vAlign w:val="top"/>
            <w:shd w:fill="EEF1F4"/>
          </w:tcPr>
          <w:p>
            <w:pPr>
              <w:spacing w:after="40"/>
            </w:pPr>
            <w:r/>
            <w:r>
              <w:rPr>
                <w:rFonts w:ascii="Aptos" w:hAnsi="Aptos"/>
                <w:b/>
                <w:color w:val="19374B"/>
                <w:sz w:val="16"/>
              </w:rPr>
              <w:t>STEPS / EXPERIENCE</w:t>
            </w:r>
          </w:p>
        </w:tc>
        <w:tc>
          <w:tcPr>
            <w:tcW w:type="dxa" w:w="5112"/>
            <w:vAlign w:val="top"/>
          </w:tcPr>
          <w:p>
            <w:pPr>
              <w:spacing w:after="40"/>
            </w:pPr>
            <w:r/>
            <w:r>
              <w:rPr>
                <w:rFonts w:ascii="Aptos" w:hAnsi="Aptos"/>
                <w:b w:val="0"/>
                <w:sz w:val="18"/>
              </w:rPr>
              <w:t>Healthcare and operational stakeholders validate the complete experience against realistic scenarios.</w:t>
            </w:r>
          </w:p>
        </w:tc>
      </w:tr>
      <w:tr>
        <w:tc>
          <w:tcPr>
            <w:tcW w:type="dxa" w:w="5112"/>
            <w:vAlign w:val="top"/>
            <w:shd w:fill="EEF1F4"/>
          </w:tcPr>
          <w:p>
            <w:pPr>
              <w:spacing w:after="40"/>
            </w:pPr>
            <w:r/>
            <w:r>
              <w:rPr>
                <w:rFonts w:ascii="Aptos" w:hAnsi="Aptos"/>
                <w:b/>
                <w:color w:val="19374B"/>
                <w:sz w:val="16"/>
              </w:rPr>
              <w:t>INTERACTIONS</w:t>
            </w:r>
          </w:p>
        </w:tc>
        <w:tc>
          <w:tcPr>
            <w:tcW w:type="dxa" w:w="5112"/>
            <w:vAlign w:val="top"/>
          </w:tcPr>
          <w:p>
            <w:pPr>
              <w:spacing w:after="40"/>
            </w:pPr>
            <w:r/>
            <w:r>
              <w:rPr>
                <w:rFonts w:ascii="Aptos" w:hAnsi="Aptos"/>
                <w:b w:val="0"/>
                <w:sz w:val="18"/>
              </w:rPr>
              <w:t>UAT scenarios / evidence / acceptance record</w:t>
            </w:r>
          </w:p>
        </w:tc>
      </w:tr>
      <w:tr>
        <w:tc>
          <w:tcPr>
            <w:tcW w:type="dxa" w:w="5112"/>
            <w:vAlign w:val="top"/>
            <w:shd w:fill="EEF1F4"/>
          </w:tcPr>
          <w:p>
            <w:pPr>
              <w:spacing w:after="40"/>
            </w:pPr>
            <w:r/>
            <w:r>
              <w:rPr>
                <w:rFonts w:ascii="Aptos" w:hAnsi="Aptos"/>
                <w:b/>
                <w:color w:val="19374B"/>
                <w:sz w:val="16"/>
              </w:rPr>
              <w:t>PRIMARY OWNER / HANDOFF</w:t>
            </w:r>
          </w:p>
        </w:tc>
        <w:tc>
          <w:tcPr>
            <w:tcW w:type="dxa" w:w="5112"/>
            <w:vAlign w:val="top"/>
          </w:tcPr>
          <w:p>
            <w:pPr>
              <w:spacing w:after="40"/>
            </w:pPr>
            <w:r/>
            <w:r>
              <w:rPr>
                <w:rFonts w:ascii="Aptos" w:hAnsi="Aptos"/>
                <w:b w:val="0"/>
                <w:sz w:val="18"/>
              </w:rPr>
              <w:t>Patient representatives / lab staff / admin</w:t>
            </w:r>
          </w:p>
        </w:tc>
      </w:tr>
      <w:tr>
        <w:tc>
          <w:tcPr>
            <w:tcW w:type="dxa" w:w="5112"/>
            <w:vAlign w:val="top"/>
            <w:shd w:fill="EEF1F4"/>
          </w:tcPr>
          <w:p>
            <w:pPr>
              <w:spacing w:after="40"/>
            </w:pPr>
            <w:r/>
            <w:r>
              <w:rPr>
                <w:rFonts w:ascii="Aptos" w:hAnsi="Aptos"/>
                <w:b/>
                <w:color w:val="19374B"/>
                <w:sz w:val="16"/>
              </w:rPr>
              <w:t>GOALS &amp; MOTIVATIONS</w:t>
            </w:r>
          </w:p>
        </w:tc>
        <w:tc>
          <w:tcPr>
            <w:tcW w:type="dxa" w:w="5112"/>
            <w:vAlign w:val="top"/>
          </w:tcPr>
          <w:p>
            <w:pPr>
              <w:spacing w:after="40"/>
            </w:pPr>
            <w:r/>
            <w:r>
              <w:rPr>
                <w:rFonts w:ascii="Aptos" w:hAnsi="Aptos"/>
                <w:b w:val="0"/>
                <w:sz w:val="18"/>
              </w:rPr>
              <w:t>Acceptance criteria are satisfied before production.</w:t>
            </w:r>
          </w:p>
        </w:tc>
      </w:tr>
      <w:tr>
        <w:tc>
          <w:tcPr>
            <w:tcW w:type="dxa" w:w="5112"/>
            <w:vAlign w:val="top"/>
            <w:shd w:fill="EEF1F4"/>
          </w:tcPr>
          <w:p>
            <w:pPr>
              <w:spacing w:after="40"/>
            </w:pPr>
            <w:r/>
            <w:r>
              <w:rPr>
                <w:rFonts w:ascii="Aptos" w:hAnsi="Aptos"/>
                <w:b/>
                <w:color w:val="19374B"/>
                <w:sz w:val="16"/>
              </w:rPr>
              <w:t>POSITIVE MOMENT</w:t>
            </w:r>
          </w:p>
        </w:tc>
        <w:tc>
          <w:tcPr>
            <w:tcW w:type="dxa" w:w="5112"/>
            <w:vAlign w:val="top"/>
            <w:shd w:fill="E6F2DE"/>
          </w:tcPr>
          <w:p>
            <w:pPr>
              <w:spacing w:after="40"/>
            </w:pPr>
            <w:r/>
            <w:r>
              <w:rPr>
                <w:rFonts w:ascii="Aptos" w:hAnsi="Aptos"/>
                <w:b w:val="0"/>
                <w:sz w:val="18"/>
              </w:rPr>
              <w:t>Stakeholders validate realistic healthcare scenarios.</w:t>
            </w:r>
          </w:p>
        </w:tc>
      </w:tr>
      <w:tr>
        <w:tc>
          <w:tcPr>
            <w:tcW w:type="dxa" w:w="5112"/>
            <w:vAlign w:val="top"/>
            <w:shd w:fill="EEF1F4"/>
          </w:tcPr>
          <w:p>
            <w:pPr>
              <w:spacing w:after="40"/>
            </w:pPr>
            <w:r/>
            <w:r>
              <w:rPr>
                <w:rFonts w:ascii="Aptos" w:hAnsi="Aptos"/>
                <w:b/>
                <w:color w:val="19374B"/>
                <w:sz w:val="16"/>
              </w:rPr>
              <w:t>NEGATIVE MOMENT</w:t>
            </w:r>
          </w:p>
        </w:tc>
        <w:tc>
          <w:tcPr>
            <w:tcW w:type="dxa" w:w="5112"/>
            <w:vAlign w:val="top"/>
            <w:shd w:fill="F9E2E7"/>
          </w:tcPr>
          <w:p>
            <w:pPr>
              <w:spacing w:after="40"/>
            </w:pPr>
            <w:r/>
            <w:r>
              <w:rPr>
                <w:rFonts w:ascii="Aptos" w:hAnsi="Aptos"/>
                <w:b w:val="0"/>
                <w:sz w:val="18"/>
              </w:rPr>
              <w:t>Late feedback or unclear acceptance criteria can extend delivery.</w:t>
            </w:r>
          </w:p>
        </w:tc>
      </w:tr>
      <w:tr>
        <w:tc>
          <w:tcPr>
            <w:tcW w:type="dxa" w:w="5112"/>
            <w:vAlign w:val="top"/>
            <w:shd w:fill="EEF1F4"/>
          </w:tcPr>
          <w:p>
            <w:pPr>
              <w:spacing w:after="40"/>
            </w:pPr>
            <w:r/>
            <w:r>
              <w:rPr>
                <w:rFonts w:ascii="Aptos" w:hAnsi="Aptos"/>
                <w:b/>
                <w:color w:val="19374B"/>
                <w:sz w:val="16"/>
              </w:rPr>
              <w:t>AREA OF OPPORTUNITY</w:t>
            </w:r>
          </w:p>
        </w:tc>
        <w:tc>
          <w:tcPr>
            <w:tcW w:type="dxa" w:w="5112"/>
            <w:vAlign w:val="top"/>
            <w:shd w:fill="FFF1C9"/>
          </w:tcPr>
          <w:p>
            <w:pPr>
              <w:spacing w:after="40"/>
            </w:pPr>
            <w:r/>
            <w:r>
              <w:rPr>
                <w:rFonts w:ascii="Aptos" w:hAnsi="Aptos"/>
                <w:b w:val="0"/>
                <w:sz w:val="18"/>
              </w:rPr>
              <w:t>Use representative patient, booking, report and approval scenarios.</w:t>
            </w:r>
          </w:p>
        </w:tc>
      </w:tr>
    </w:tbl>
    <w:p>
      <w:pPr>
        <w:spacing w:after="20"/>
      </w:pPr>
    </w:p>
    <w:p>
      <w:r>
        <w:br w:type="page"/>
      </w:r>
    </w:p>
    <w:p>
      <w:r>
        <w:rPr>
          <w:b/>
          <w:color w:val="19374B"/>
          <w:sz w:val="30"/>
        </w:rPr>
        <w:t>10. Production Launch   |   EXTEND</w:t>
      </w:r>
    </w:p>
    <w:tbl>
      <w:tblPr>
        <w:tblStyle w:val="TableGrid"/>
        <w:tblW w:type="auto" w:w="0"/>
        <w:tblLook w:firstColumn="1" w:firstRow="1" w:lastColumn="0" w:lastRow="0" w:noHBand="0" w:noVBand="1" w:val="04A0"/>
      </w:tblPr>
      <w:tblGrid>
        <w:gridCol w:w="5112"/>
        <w:gridCol w:w="5112"/>
      </w:tblGrid>
      <w:tr>
        <w:tc>
          <w:tcPr>
            <w:tcW w:type="dxa" w:w="5112"/>
            <w:vAlign w:val="top"/>
            <w:shd w:fill="EEF1F4"/>
          </w:tcPr>
          <w:p>
            <w:pPr>
              <w:spacing w:after="40"/>
            </w:pPr>
            <w:r/>
            <w:r>
              <w:rPr>
                <w:rFonts w:ascii="Aptos" w:hAnsi="Aptos"/>
                <w:b/>
                <w:color w:val="19374B"/>
                <w:sz w:val="16"/>
              </w:rPr>
              <w:t>STEPS / EXPERIENCE</w:t>
            </w:r>
          </w:p>
        </w:tc>
        <w:tc>
          <w:tcPr>
            <w:tcW w:type="dxa" w:w="5112"/>
            <w:vAlign w:val="top"/>
          </w:tcPr>
          <w:p>
            <w:pPr>
              <w:spacing w:after="40"/>
            </w:pPr>
            <w:r/>
            <w:r>
              <w:rPr>
                <w:rFonts w:ascii="Aptos" w:hAnsi="Aptos"/>
                <w:b w:val="0"/>
                <w:sz w:val="18"/>
              </w:rPr>
              <w:t>Approved configuration is migrated to production and production behaviour is verified.</w:t>
            </w:r>
          </w:p>
        </w:tc>
      </w:tr>
      <w:tr>
        <w:tc>
          <w:tcPr>
            <w:tcW w:type="dxa" w:w="5112"/>
            <w:vAlign w:val="top"/>
            <w:shd w:fill="EEF1F4"/>
          </w:tcPr>
          <w:p>
            <w:pPr>
              <w:spacing w:after="40"/>
            </w:pPr>
            <w:r/>
            <w:r>
              <w:rPr>
                <w:rFonts w:ascii="Aptos" w:hAnsi="Aptos"/>
                <w:b/>
                <w:color w:val="19374B"/>
                <w:sz w:val="16"/>
              </w:rPr>
              <w:t>INTERACTIONS</w:t>
            </w:r>
          </w:p>
        </w:tc>
        <w:tc>
          <w:tcPr>
            <w:tcW w:type="dxa" w:w="5112"/>
            <w:vAlign w:val="top"/>
          </w:tcPr>
          <w:p>
            <w:pPr>
              <w:spacing w:after="40"/>
            </w:pPr>
            <w:r/>
            <w:r>
              <w:rPr>
                <w:rFonts w:ascii="Aptos" w:hAnsi="Aptos"/>
                <w:b w:val="0"/>
                <w:sz w:val="18"/>
              </w:rPr>
              <w:t>Deployment checklist / Update Set / training</w:t>
            </w:r>
          </w:p>
        </w:tc>
      </w:tr>
      <w:tr>
        <w:tc>
          <w:tcPr>
            <w:tcW w:type="dxa" w:w="5112"/>
            <w:vAlign w:val="top"/>
            <w:shd w:fill="EEF1F4"/>
          </w:tcPr>
          <w:p>
            <w:pPr>
              <w:spacing w:after="40"/>
            </w:pPr>
            <w:r/>
            <w:r>
              <w:rPr>
                <w:rFonts w:ascii="Aptos" w:hAnsi="Aptos"/>
                <w:b/>
                <w:color w:val="19374B"/>
                <w:sz w:val="16"/>
              </w:rPr>
              <w:t>PRIMARY OWNER / HANDOFF</w:t>
            </w:r>
          </w:p>
        </w:tc>
        <w:tc>
          <w:tcPr>
            <w:tcW w:type="dxa" w:w="5112"/>
            <w:vAlign w:val="top"/>
          </w:tcPr>
          <w:p>
            <w:pPr>
              <w:spacing w:after="40"/>
            </w:pPr>
            <w:r/>
            <w:r>
              <w:rPr>
                <w:rFonts w:ascii="Aptos" w:hAnsi="Aptos"/>
                <w:b w:val="0"/>
                <w:sz w:val="18"/>
              </w:rPr>
              <w:t>System administrator / release owner</w:t>
            </w:r>
          </w:p>
        </w:tc>
      </w:tr>
      <w:tr>
        <w:tc>
          <w:tcPr>
            <w:tcW w:type="dxa" w:w="5112"/>
            <w:vAlign w:val="top"/>
            <w:shd w:fill="EEF1F4"/>
          </w:tcPr>
          <w:p>
            <w:pPr>
              <w:spacing w:after="40"/>
            </w:pPr>
            <w:r/>
            <w:r>
              <w:rPr>
                <w:rFonts w:ascii="Aptos" w:hAnsi="Aptos"/>
                <w:b/>
                <w:color w:val="19374B"/>
                <w:sz w:val="16"/>
              </w:rPr>
              <w:t>GOALS &amp; MOTIVATIONS</w:t>
            </w:r>
          </w:p>
        </w:tc>
        <w:tc>
          <w:tcPr>
            <w:tcW w:type="dxa" w:w="5112"/>
            <w:vAlign w:val="top"/>
          </w:tcPr>
          <w:p>
            <w:pPr>
              <w:spacing w:after="40"/>
            </w:pPr>
            <w:r/>
            <w:r>
              <w:rPr>
                <w:rFonts w:ascii="Aptos" w:hAnsi="Aptos"/>
                <w:b w:val="0"/>
                <w:sz w:val="18"/>
              </w:rPr>
              <w:t>Production validation succeeds with controlled release.</w:t>
            </w:r>
          </w:p>
        </w:tc>
      </w:tr>
      <w:tr>
        <w:tc>
          <w:tcPr>
            <w:tcW w:type="dxa" w:w="5112"/>
            <w:vAlign w:val="top"/>
            <w:shd w:fill="EEF1F4"/>
          </w:tcPr>
          <w:p>
            <w:pPr>
              <w:spacing w:after="40"/>
            </w:pPr>
            <w:r/>
            <w:r>
              <w:rPr>
                <w:rFonts w:ascii="Aptos" w:hAnsi="Aptos"/>
                <w:b/>
                <w:color w:val="19374B"/>
                <w:sz w:val="16"/>
              </w:rPr>
              <w:t>POSITIVE MOMENT</w:t>
            </w:r>
          </w:p>
        </w:tc>
        <w:tc>
          <w:tcPr>
            <w:tcW w:type="dxa" w:w="5112"/>
            <w:vAlign w:val="top"/>
            <w:shd w:fill="E6F2DE"/>
          </w:tcPr>
          <w:p>
            <w:pPr>
              <w:spacing w:after="40"/>
            </w:pPr>
            <w:r/>
            <w:r>
              <w:rPr>
                <w:rFonts w:ascii="Aptos" w:hAnsi="Aptos"/>
                <w:b w:val="0"/>
                <w:sz w:val="18"/>
              </w:rPr>
              <w:t>Launch is controlled and prepared.</w:t>
            </w:r>
          </w:p>
        </w:tc>
      </w:tr>
      <w:tr>
        <w:tc>
          <w:tcPr>
            <w:tcW w:type="dxa" w:w="5112"/>
            <w:vAlign w:val="top"/>
            <w:shd w:fill="EEF1F4"/>
          </w:tcPr>
          <w:p>
            <w:pPr>
              <w:spacing w:after="40"/>
            </w:pPr>
            <w:r/>
            <w:r>
              <w:rPr>
                <w:rFonts w:ascii="Aptos" w:hAnsi="Aptos"/>
                <w:b/>
                <w:color w:val="19374B"/>
                <w:sz w:val="16"/>
              </w:rPr>
              <w:t>NEGATIVE MOMENT</w:t>
            </w:r>
          </w:p>
        </w:tc>
        <w:tc>
          <w:tcPr>
            <w:tcW w:type="dxa" w:w="5112"/>
            <w:vAlign w:val="top"/>
            <w:shd w:fill="F9E2E7"/>
          </w:tcPr>
          <w:p>
            <w:pPr>
              <w:spacing w:after="40"/>
            </w:pPr>
            <w:r/>
            <w:r>
              <w:rPr>
                <w:rFonts w:ascii="Aptos" w:hAnsi="Aptos"/>
                <w:b w:val="0"/>
                <w:sz w:val="18"/>
              </w:rPr>
              <w:t>Configuration gaps or unprepared teams can create launch friction.</w:t>
            </w:r>
          </w:p>
        </w:tc>
      </w:tr>
      <w:tr>
        <w:tc>
          <w:tcPr>
            <w:tcW w:type="dxa" w:w="5112"/>
            <w:vAlign w:val="top"/>
            <w:shd w:fill="EEF1F4"/>
          </w:tcPr>
          <w:p>
            <w:pPr>
              <w:spacing w:after="40"/>
            </w:pPr>
            <w:r/>
            <w:r>
              <w:rPr>
                <w:rFonts w:ascii="Aptos" w:hAnsi="Aptos"/>
                <w:b/>
                <w:color w:val="19374B"/>
                <w:sz w:val="16"/>
              </w:rPr>
              <w:t>AREA OF OPPORTUNITY</w:t>
            </w:r>
          </w:p>
        </w:tc>
        <w:tc>
          <w:tcPr>
            <w:tcW w:type="dxa" w:w="5112"/>
            <w:vAlign w:val="top"/>
            <w:shd w:fill="FFF1C9"/>
          </w:tcPr>
          <w:p>
            <w:pPr>
              <w:spacing w:after="40"/>
            </w:pPr>
            <w:r/>
            <w:r>
              <w:rPr>
                <w:rFonts w:ascii="Aptos" w:hAnsi="Aptos"/>
                <w:b w:val="0"/>
                <w:sz w:val="18"/>
              </w:rPr>
              <w:t>Use controlled migration, smoke testing, training and rollback/support planning.</w:t>
            </w:r>
          </w:p>
        </w:tc>
      </w:tr>
    </w:tbl>
    <w:p>
      <w:pPr>
        <w:spacing w:after="20"/>
      </w:pPr>
    </w:p>
    <w:p>
      <w:r>
        <w:rPr>
          <w:b/>
          <w:color w:val="19374B"/>
          <w:sz w:val="30"/>
        </w:rPr>
        <w:t>11. Monitor, Support &amp; Improve   |   EXTEND</w:t>
      </w:r>
    </w:p>
    <w:tbl>
      <w:tblPr>
        <w:tblStyle w:val="TableGrid"/>
        <w:tblW w:type="auto" w:w="0"/>
        <w:tblLook w:firstColumn="1" w:firstRow="1" w:lastColumn="0" w:lastRow="0" w:noHBand="0" w:noVBand="1" w:val="04A0"/>
      </w:tblPr>
      <w:tblGrid>
        <w:gridCol w:w="5112"/>
        <w:gridCol w:w="5112"/>
      </w:tblGrid>
      <w:tr>
        <w:tc>
          <w:tcPr>
            <w:tcW w:type="dxa" w:w="5112"/>
            <w:vAlign w:val="top"/>
            <w:shd w:fill="EEF1F4"/>
          </w:tcPr>
          <w:p>
            <w:pPr>
              <w:spacing w:after="40"/>
            </w:pPr>
            <w:r/>
            <w:r>
              <w:rPr>
                <w:rFonts w:ascii="Aptos" w:hAnsi="Aptos"/>
                <w:b/>
                <w:color w:val="19374B"/>
                <w:sz w:val="16"/>
              </w:rPr>
              <w:t>STEPS / EXPERIENCE</w:t>
            </w:r>
          </w:p>
        </w:tc>
        <w:tc>
          <w:tcPr>
            <w:tcW w:type="dxa" w:w="5112"/>
            <w:vAlign w:val="top"/>
          </w:tcPr>
          <w:p>
            <w:pPr>
              <w:spacing w:after="40"/>
            </w:pPr>
            <w:r/>
            <w:r>
              <w:rPr>
                <w:rFonts w:ascii="Aptos" w:hAnsi="Aptos"/>
                <w:b w:val="0"/>
                <w:sz w:val="18"/>
              </w:rPr>
              <w:t>The live service is monitored and feedback is converted into continuous improvement.</w:t>
            </w:r>
          </w:p>
        </w:tc>
      </w:tr>
      <w:tr>
        <w:tc>
          <w:tcPr>
            <w:tcW w:type="dxa" w:w="5112"/>
            <w:vAlign w:val="top"/>
            <w:shd w:fill="EEF1F4"/>
          </w:tcPr>
          <w:p>
            <w:pPr>
              <w:spacing w:after="40"/>
            </w:pPr>
            <w:r/>
            <w:r>
              <w:rPr>
                <w:rFonts w:ascii="Aptos" w:hAnsi="Aptos"/>
                <w:b/>
                <w:color w:val="19374B"/>
                <w:sz w:val="16"/>
              </w:rPr>
              <w:t>INTERACTIONS</w:t>
            </w:r>
          </w:p>
        </w:tc>
        <w:tc>
          <w:tcPr>
            <w:tcW w:type="dxa" w:w="5112"/>
            <w:vAlign w:val="top"/>
          </w:tcPr>
          <w:p>
            <w:pPr>
              <w:spacing w:after="40"/>
            </w:pPr>
            <w:r/>
            <w:r>
              <w:rPr>
                <w:rFonts w:ascii="Aptos" w:hAnsi="Aptos"/>
                <w:b w:val="0"/>
                <w:sz w:val="18"/>
              </w:rPr>
              <w:t>Dashboards / metrics / audit / feedback</w:t>
            </w:r>
          </w:p>
        </w:tc>
      </w:tr>
      <w:tr>
        <w:tc>
          <w:tcPr>
            <w:tcW w:type="dxa" w:w="5112"/>
            <w:vAlign w:val="top"/>
            <w:shd w:fill="EEF1F4"/>
          </w:tcPr>
          <w:p>
            <w:pPr>
              <w:spacing w:after="40"/>
            </w:pPr>
            <w:r/>
            <w:r>
              <w:rPr>
                <w:rFonts w:ascii="Aptos" w:hAnsi="Aptos"/>
                <w:b/>
                <w:color w:val="19374B"/>
                <w:sz w:val="16"/>
              </w:rPr>
              <w:t>PRIMARY OWNER / HANDOFF</w:t>
            </w:r>
          </w:p>
        </w:tc>
        <w:tc>
          <w:tcPr>
            <w:tcW w:type="dxa" w:w="5112"/>
            <w:vAlign w:val="top"/>
          </w:tcPr>
          <w:p>
            <w:pPr>
              <w:spacing w:after="40"/>
            </w:pPr>
            <w:r/>
            <w:r>
              <w:rPr>
                <w:rFonts w:ascii="Aptos" w:hAnsi="Aptos"/>
                <w:b w:val="0"/>
                <w:sz w:val="18"/>
              </w:rPr>
              <w:t>Support / administrator / service owner</w:t>
            </w:r>
          </w:p>
        </w:tc>
      </w:tr>
      <w:tr>
        <w:tc>
          <w:tcPr>
            <w:tcW w:type="dxa" w:w="5112"/>
            <w:vAlign w:val="top"/>
            <w:shd w:fill="EEF1F4"/>
          </w:tcPr>
          <w:p>
            <w:pPr>
              <w:spacing w:after="40"/>
            </w:pPr>
            <w:r/>
            <w:r>
              <w:rPr>
                <w:rFonts w:ascii="Aptos" w:hAnsi="Aptos"/>
                <w:b/>
                <w:color w:val="19374B"/>
                <w:sz w:val="16"/>
              </w:rPr>
              <w:t>GOALS &amp; MOTIVATIONS</w:t>
            </w:r>
          </w:p>
        </w:tc>
        <w:tc>
          <w:tcPr>
            <w:tcW w:type="dxa" w:w="5112"/>
            <w:vAlign w:val="top"/>
          </w:tcPr>
          <w:p>
            <w:pPr>
              <w:spacing w:after="40"/>
            </w:pPr>
            <w:r/>
            <w:r>
              <w:rPr>
                <w:rFonts w:ascii="Aptos" w:hAnsi="Aptos"/>
                <w:b w:val="0"/>
                <w:sz w:val="18"/>
              </w:rPr>
              <w:t>Operational trends and feedback drive measurable improvement.</w:t>
            </w:r>
          </w:p>
        </w:tc>
      </w:tr>
      <w:tr>
        <w:tc>
          <w:tcPr>
            <w:tcW w:type="dxa" w:w="5112"/>
            <w:vAlign w:val="top"/>
            <w:shd w:fill="EEF1F4"/>
          </w:tcPr>
          <w:p>
            <w:pPr>
              <w:spacing w:after="40"/>
            </w:pPr>
            <w:r/>
            <w:r>
              <w:rPr>
                <w:rFonts w:ascii="Aptos" w:hAnsi="Aptos"/>
                <w:b/>
                <w:color w:val="19374B"/>
                <w:sz w:val="16"/>
              </w:rPr>
              <w:t>POSITIVE MOMENT</w:t>
            </w:r>
          </w:p>
        </w:tc>
        <w:tc>
          <w:tcPr>
            <w:tcW w:type="dxa" w:w="5112"/>
            <w:vAlign w:val="top"/>
            <w:shd w:fill="E6F2DE"/>
          </w:tcPr>
          <w:p>
            <w:pPr>
              <w:spacing w:after="40"/>
            </w:pPr>
            <w:r/>
            <w:r>
              <w:rPr>
                <w:rFonts w:ascii="Aptos" w:hAnsi="Aptos"/>
                <w:b w:val="0"/>
                <w:sz w:val="18"/>
              </w:rPr>
              <w:t>Service becomes measurable and continuously improvable.</w:t>
            </w:r>
          </w:p>
        </w:tc>
      </w:tr>
      <w:tr>
        <w:tc>
          <w:tcPr>
            <w:tcW w:type="dxa" w:w="5112"/>
            <w:vAlign w:val="top"/>
            <w:shd w:fill="EEF1F4"/>
          </w:tcPr>
          <w:p>
            <w:pPr>
              <w:spacing w:after="40"/>
            </w:pPr>
            <w:r/>
            <w:r>
              <w:rPr>
                <w:rFonts w:ascii="Aptos" w:hAnsi="Aptos"/>
                <w:b/>
                <w:color w:val="19374B"/>
                <w:sz w:val="16"/>
              </w:rPr>
              <w:t>NEGATIVE MOMENT</w:t>
            </w:r>
          </w:p>
        </w:tc>
        <w:tc>
          <w:tcPr>
            <w:tcW w:type="dxa" w:w="5112"/>
            <w:vAlign w:val="top"/>
            <w:shd w:fill="F9E2E7"/>
          </w:tcPr>
          <w:p>
            <w:pPr>
              <w:spacing w:after="40"/>
            </w:pPr>
            <w:r/>
            <w:r>
              <w:rPr>
                <w:rFonts w:ascii="Aptos" w:hAnsi="Aptos"/>
                <w:b w:val="0"/>
                <w:sz w:val="18"/>
              </w:rPr>
              <w:t>Untracked defects, weak metrics or feedback gaps can hide recurring problems.</w:t>
            </w:r>
          </w:p>
        </w:tc>
      </w:tr>
      <w:tr>
        <w:tc>
          <w:tcPr>
            <w:tcW w:type="dxa" w:w="5112"/>
            <w:vAlign w:val="top"/>
            <w:shd w:fill="EEF1F4"/>
          </w:tcPr>
          <w:p>
            <w:pPr>
              <w:spacing w:after="40"/>
            </w:pPr>
            <w:r/>
            <w:r>
              <w:rPr>
                <w:rFonts w:ascii="Aptos" w:hAnsi="Aptos"/>
                <w:b/>
                <w:color w:val="19374B"/>
                <w:sz w:val="16"/>
              </w:rPr>
              <w:t>AREA OF OPPORTUNITY</w:t>
            </w:r>
          </w:p>
        </w:tc>
        <w:tc>
          <w:tcPr>
            <w:tcW w:type="dxa" w:w="5112"/>
            <w:vAlign w:val="top"/>
            <w:shd w:fill="FFF1C9"/>
          </w:tcPr>
          <w:p>
            <w:pPr>
              <w:spacing w:after="40"/>
            </w:pPr>
            <w:r/>
            <w:r>
              <w:rPr>
                <w:rFonts w:ascii="Aptos" w:hAnsi="Aptos"/>
                <w:b w:val="0"/>
                <w:sz w:val="18"/>
              </w:rPr>
              <w:t>Track bookings, demand, report turnaround time, cancellations, incidents and feedback.</w:t>
            </w:r>
          </w:p>
        </w:tc>
      </w:tr>
    </w:tbl>
    <w:p>
      <w:pPr>
        <w:spacing w:after="20"/>
      </w:pPr>
    </w:p>
    <w:p>
      <w:r>
        <w:br w:type="page"/>
      </w:r>
    </w:p>
    <w:p>
      <w:r>
        <w:rPr>
          <w:b/>
          <w:color w:val="19374B"/>
          <w:sz w:val="40"/>
        </w:rPr>
        <w:t>3. ENHANCED JOURNEY INTELLIGENCE</w:t>
      </w:r>
    </w:p>
    <w:p>
      <w:r>
        <w:t>This layer connects the patient journey to the backstage ServiceNow configuration, ownership and measurable success signals.</w:t>
      </w:r>
    </w:p>
    <w:tbl>
      <w:tblPr>
        <w:tblStyle w:val="TableGrid"/>
        <w:tblW w:type="auto" w:w="0"/>
        <w:tblLook w:firstColumn="1" w:firstRow="1" w:lastColumn="0" w:lastRow="0" w:noHBand="0" w:noVBand="1" w:val="04A0"/>
      </w:tblPr>
      <w:tblGrid>
        <w:gridCol w:w="2556"/>
        <w:gridCol w:w="2556"/>
        <w:gridCol w:w="2556"/>
        <w:gridCol w:w="2556"/>
      </w:tblGrid>
      <w:tr>
        <w:tc>
          <w:tcPr>
            <w:tcW w:type="dxa" w:w="2556"/>
            <w:vAlign w:val="top"/>
            <w:shd w:fill="1F5D7A"/>
          </w:tcPr>
          <w:p>
            <w:pPr>
              <w:spacing w:after="40"/>
            </w:pPr>
            <w:r/>
            <w:r>
              <w:rPr>
                <w:rFonts w:ascii="Aptos" w:hAnsi="Aptos"/>
                <w:b/>
                <w:color w:val="FFFFFF"/>
                <w:sz w:val="16"/>
              </w:rPr>
              <w:t>JOURNEY STAGE</w:t>
            </w:r>
          </w:p>
        </w:tc>
        <w:tc>
          <w:tcPr>
            <w:tcW w:type="dxa" w:w="2556"/>
            <w:vAlign w:val="top"/>
            <w:shd w:fill="1F5D7A"/>
          </w:tcPr>
          <w:p>
            <w:pPr>
              <w:spacing w:after="40"/>
            </w:pPr>
            <w:r/>
            <w:r>
              <w:rPr>
                <w:rFonts w:ascii="Aptos" w:hAnsi="Aptos"/>
                <w:b/>
                <w:color w:val="FFFFFF"/>
                <w:sz w:val="16"/>
              </w:rPr>
              <w:t>BACKSTAGE SERVICENOW EXPERIENCE</w:t>
            </w:r>
          </w:p>
        </w:tc>
        <w:tc>
          <w:tcPr>
            <w:tcW w:type="dxa" w:w="2556"/>
            <w:vAlign w:val="top"/>
            <w:shd w:fill="1F5D7A"/>
          </w:tcPr>
          <w:p>
            <w:pPr>
              <w:spacing w:after="40"/>
            </w:pPr>
            <w:r/>
            <w:r>
              <w:rPr>
                <w:rFonts w:ascii="Aptos" w:hAnsi="Aptos"/>
                <w:b/>
                <w:color w:val="FFFFFF"/>
                <w:sz w:val="16"/>
              </w:rPr>
              <w:t>PRIMARY OWNER / HANDOFF</w:t>
            </w:r>
          </w:p>
        </w:tc>
        <w:tc>
          <w:tcPr>
            <w:tcW w:type="dxa" w:w="2556"/>
            <w:vAlign w:val="top"/>
            <w:shd w:fill="1F5D7A"/>
          </w:tcPr>
          <w:p>
            <w:pPr>
              <w:spacing w:after="40"/>
            </w:pPr>
            <w:r/>
            <w:r>
              <w:rPr>
                <w:rFonts w:ascii="Aptos" w:hAnsi="Aptos"/>
                <w:b/>
                <w:color w:val="FFFFFF"/>
                <w:sz w:val="16"/>
              </w:rPr>
              <w:t>SUCCESS SIGNAL</w:t>
            </w:r>
          </w:p>
        </w:tc>
      </w:tr>
      <w:tr>
        <w:tc>
          <w:tcPr>
            <w:tcW w:type="dxa" w:w="2556"/>
            <w:vAlign w:val="top"/>
          </w:tcPr>
          <w:p>
            <w:pPr>
              <w:spacing w:after="40"/>
            </w:pPr>
            <w:r/>
            <w:r>
              <w:rPr>
                <w:rFonts w:ascii="Aptos" w:hAnsi="Aptos"/>
                <w:b w:val="0"/>
                <w:sz w:val="16"/>
              </w:rPr>
              <w:t>Need Identified</w:t>
            </w:r>
          </w:p>
        </w:tc>
        <w:tc>
          <w:tcPr>
            <w:tcW w:type="dxa" w:w="2556"/>
            <w:vAlign w:val="top"/>
          </w:tcPr>
          <w:p>
            <w:pPr>
              <w:spacing w:after="40"/>
            </w:pPr>
            <w:r/>
            <w:r>
              <w:rPr>
                <w:rFonts w:ascii="Aptos" w:hAnsi="Aptos"/>
                <w:b w:val="0"/>
                <w:sz w:val="16"/>
              </w:rPr>
              <w:t>Portal entry and diagnostic service taxonomy are prepared.</w:t>
            </w:r>
          </w:p>
        </w:tc>
        <w:tc>
          <w:tcPr>
            <w:tcW w:type="dxa" w:w="2556"/>
            <w:vAlign w:val="top"/>
          </w:tcPr>
          <w:p>
            <w:pPr>
              <w:spacing w:after="40"/>
            </w:pPr>
            <w:r/>
            <w:r>
              <w:rPr>
                <w:rFonts w:ascii="Aptos" w:hAnsi="Aptos"/>
                <w:b w:val="0"/>
                <w:sz w:val="16"/>
              </w:rPr>
              <w:t>Patient / Service Owner</w:t>
            </w:r>
          </w:p>
        </w:tc>
        <w:tc>
          <w:tcPr>
            <w:tcW w:type="dxa" w:w="2556"/>
            <w:vAlign w:val="top"/>
          </w:tcPr>
          <w:p>
            <w:pPr>
              <w:spacing w:after="40"/>
            </w:pPr>
            <w:r/>
            <w:r>
              <w:rPr>
                <w:rFonts w:ascii="Aptos" w:hAnsi="Aptos"/>
                <w:b w:val="0"/>
                <w:sz w:val="16"/>
              </w:rPr>
              <w:t>Correct entry point is discoverable.</w:t>
            </w:r>
          </w:p>
        </w:tc>
      </w:tr>
      <w:tr>
        <w:tc>
          <w:tcPr>
            <w:tcW w:type="dxa" w:w="2556"/>
            <w:vAlign w:val="top"/>
          </w:tcPr>
          <w:p>
            <w:pPr>
              <w:spacing w:after="40"/>
            </w:pPr>
            <w:r/>
            <w:r>
              <w:rPr>
                <w:rFonts w:ascii="Aptos" w:hAnsi="Aptos"/>
                <w:b w:val="0"/>
                <w:sz w:val="16"/>
              </w:rPr>
              <w:t>Service Discovery</w:t>
            </w:r>
          </w:p>
        </w:tc>
        <w:tc>
          <w:tcPr>
            <w:tcW w:type="dxa" w:w="2556"/>
            <w:vAlign w:val="top"/>
          </w:tcPr>
          <w:p>
            <w:pPr>
              <w:spacing w:after="40"/>
            </w:pPr>
            <w:r/>
            <w:r>
              <w:rPr>
                <w:rFonts w:ascii="Aptos" w:hAnsi="Aptos"/>
                <w:b w:val="0"/>
                <w:sz w:val="16"/>
              </w:rPr>
              <w:t>Catalog item content and test categories guide correct selection.</w:t>
            </w:r>
          </w:p>
        </w:tc>
        <w:tc>
          <w:tcPr>
            <w:tcW w:type="dxa" w:w="2556"/>
            <w:vAlign w:val="top"/>
          </w:tcPr>
          <w:p>
            <w:pPr>
              <w:spacing w:after="40"/>
            </w:pPr>
            <w:r/>
            <w:r>
              <w:rPr>
                <w:rFonts w:ascii="Aptos" w:hAnsi="Aptos"/>
                <w:b w:val="0"/>
                <w:sz w:val="16"/>
              </w:rPr>
              <w:t>Patient / Service Coordinator</w:t>
            </w:r>
          </w:p>
        </w:tc>
        <w:tc>
          <w:tcPr>
            <w:tcW w:type="dxa" w:w="2556"/>
            <w:vAlign w:val="top"/>
          </w:tcPr>
          <w:p>
            <w:pPr>
              <w:spacing w:after="40"/>
            </w:pPr>
            <w:r/>
            <w:r>
              <w:rPr>
                <w:rFonts w:ascii="Aptos" w:hAnsi="Aptos"/>
                <w:b w:val="0"/>
                <w:sz w:val="16"/>
              </w:rPr>
              <w:t>Correct diagnostic service selected.</w:t>
            </w:r>
          </w:p>
        </w:tc>
      </w:tr>
      <w:tr>
        <w:tc>
          <w:tcPr>
            <w:tcW w:type="dxa" w:w="2556"/>
            <w:vAlign w:val="top"/>
          </w:tcPr>
          <w:p>
            <w:pPr>
              <w:spacing w:after="40"/>
            </w:pPr>
            <w:r/>
            <w:r>
              <w:rPr>
                <w:rFonts w:ascii="Aptos" w:hAnsi="Aptos"/>
                <w:b w:val="0"/>
                <w:sz w:val="16"/>
              </w:rPr>
              <w:t>Test Configuration</w:t>
            </w:r>
          </w:p>
        </w:tc>
        <w:tc>
          <w:tcPr>
            <w:tcW w:type="dxa" w:w="2556"/>
            <w:vAlign w:val="top"/>
          </w:tcPr>
          <w:p>
            <w:pPr>
              <w:spacing w:after="40"/>
            </w:pPr>
            <w:r/>
            <w:r>
              <w:rPr>
                <w:rFonts w:ascii="Aptos" w:hAnsi="Aptos"/>
                <w:b w:val="0"/>
                <w:sz w:val="16"/>
              </w:rPr>
              <w:t>Variables and dynamic behaviour create structured booking data.</w:t>
            </w:r>
          </w:p>
        </w:tc>
        <w:tc>
          <w:tcPr>
            <w:tcW w:type="dxa" w:w="2556"/>
            <w:vAlign w:val="top"/>
          </w:tcPr>
          <w:p>
            <w:pPr>
              <w:spacing w:after="40"/>
            </w:pPr>
            <w:r/>
            <w:r>
              <w:rPr>
                <w:rFonts w:ascii="Aptos" w:hAnsi="Aptos"/>
                <w:b w:val="0"/>
                <w:sz w:val="16"/>
              </w:rPr>
              <w:t>Patient / Reception / IT Admin</w:t>
            </w:r>
          </w:p>
        </w:tc>
        <w:tc>
          <w:tcPr>
            <w:tcW w:type="dxa" w:w="2556"/>
            <w:vAlign w:val="top"/>
          </w:tcPr>
          <w:p>
            <w:pPr>
              <w:spacing w:after="40"/>
            </w:pPr>
            <w:r/>
            <w:r>
              <w:rPr>
                <w:rFonts w:ascii="Aptos" w:hAnsi="Aptos"/>
                <w:b w:val="0"/>
                <w:sz w:val="16"/>
              </w:rPr>
              <w:t>Required data captured with minimal friction.</w:t>
            </w:r>
          </w:p>
        </w:tc>
      </w:tr>
      <w:tr>
        <w:tc>
          <w:tcPr>
            <w:tcW w:type="dxa" w:w="2556"/>
            <w:vAlign w:val="top"/>
          </w:tcPr>
          <w:p>
            <w:pPr>
              <w:spacing w:after="40"/>
            </w:pPr>
            <w:r/>
            <w:r>
              <w:rPr>
                <w:rFonts w:ascii="Aptos" w:hAnsi="Aptos"/>
                <w:b w:val="0"/>
                <w:sz w:val="16"/>
              </w:rPr>
              <w:t>Submit &amp; Validate</w:t>
            </w:r>
          </w:p>
        </w:tc>
        <w:tc>
          <w:tcPr>
            <w:tcW w:type="dxa" w:w="2556"/>
            <w:vAlign w:val="top"/>
          </w:tcPr>
          <w:p>
            <w:pPr>
              <w:spacing w:after="40"/>
            </w:pPr>
            <w:r/>
            <w:r>
              <w:rPr>
                <w:rFonts w:ascii="Aptos" w:hAnsi="Aptos"/>
                <w:b w:val="0"/>
                <w:sz w:val="16"/>
              </w:rPr>
              <w:t>Validation checks patient data, slot availability and booking rules.</w:t>
            </w:r>
          </w:p>
        </w:tc>
        <w:tc>
          <w:tcPr>
            <w:tcW w:type="dxa" w:w="2556"/>
            <w:vAlign w:val="top"/>
          </w:tcPr>
          <w:p>
            <w:pPr>
              <w:spacing w:after="40"/>
            </w:pPr>
            <w:r/>
            <w:r>
              <w:rPr>
                <w:rFonts w:ascii="Aptos" w:hAnsi="Aptos"/>
                <w:b w:val="0"/>
                <w:sz w:val="16"/>
              </w:rPr>
              <w:t>Patient / Platform Automation</w:t>
            </w:r>
          </w:p>
        </w:tc>
        <w:tc>
          <w:tcPr>
            <w:tcW w:type="dxa" w:w="2556"/>
            <w:vAlign w:val="top"/>
          </w:tcPr>
          <w:p>
            <w:pPr>
              <w:spacing w:after="40"/>
            </w:pPr>
            <w:r/>
            <w:r>
              <w:rPr>
                <w:rFonts w:ascii="Aptos" w:hAnsi="Aptos"/>
                <w:b w:val="0"/>
                <w:sz w:val="16"/>
              </w:rPr>
              <w:t>Valid booking created without rework or conflict.</w:t>
            </w:r>
          </w:p>
        </w:tc>
      </w:tr>
      <w:tr>
        <w:tc>
          <w:tcPr>
            <w:tcW w:type="dxa" w:w="2556"/>
            <w:vAlign w:val="top"/>
          </w:tcPr>
          <w:p>
            <w:pPr>
              <w:spacing w:after="40"/>
            </w:pPr>
            <w:r/>
            <w:r>
              <w:rPr>
                <w:rFonts w:ascii="Aptos" w:hAnsi="Aptos"/>
                <w:b w:val="0"/>
                <w:sz w:val="16"/>
              </w:rPr>
              <w:t>Approval &amp; Governance</w:t>
            </w:r>
          </w:p>
        </w:tc>
        <w:tc>
          <w:tcPr>
            <w:tcW w:type="dxa" w:w="2556"/>
            <w:vAlign w:val="top"/>
          </w:tcPr>
          <w:p>
            <w:pPr>
              <w:spacing w:after="40"/>
            </w:pPr>
            <w:r/>
            <w:r>
              <w:rPr>
                <w:rFonts w:ascii="Aptos" w:hAnsi="Aptos"/>
                <w:b w:val="0"/>
                <w:sz w:val="16"/>
              </w:rPr>
              <w:t>Flow Designer evaluates approval rules and records decisions.</w:t>
            </w:r>
          </w:p>
        </w:tc>
        <w:tc>
          <w:tcPr>
            <w:tcW w:type="dxa" w:w="2556"/>
            <w:vAlign w:val="top"/>
          </w:tcPr>
          <w:p>
            <w:pPr>
              <w:spacing w:after="40"/>
            </w:pPr>
            <w:r/>
            <w:r>
              <w:rPr>
                <w:rFonts w:ascii="Aptos" w:hAnsi="Aptos"/>
                <w:b w:val="0"/>
                <w:sz w:val="16"/>
              </w:rPr>
              <w:t>Lab Manager / IT Admin</w:t>
            </w:r>
          </w:p>
        </w:tc>
        <w:tc>
          <w:tcPr>
            <w:tcW w:type="dxa" w:w="2556"/>
            <w:vAlign w:val="top"/>
          </w:tcPr>
          <w:p>
            <w:pPr>
              <w:spacing w:after="40"/>
            </w:pPr>
            <w:r/>
            <w:r>
              <w:rPr>
                <w:rFonts w:ascii="Aptos" w:hAnsi="Aptos"/>
                <w:b w:val="0"/>
                <w:sz w:val="16"/>
              </w:rPr>
              <w:t>Decision recorded with audit evidence.</w:t>
            </w:r>
          </w:p>
        </w:tc>
      </w:tr>
      <w:tr>
        <w:tc>
          <w:tcPr>
            <w:tcW w:type="dxa" w:w="2556"/>
            <w:vAlign w:val="top"/>
          </w:tcPr>
          <w:p>
            <w:pPr>
              <w:spacing w:after="40"/>
            </w:pPr>
            <w:r/>
            <w:r>
              <w:rPr>
                <w:rFonts w:ascii="Aptos" w:hAnsi="Aptos"/>
                <w:b w:val="0"/>
                <w:sz w:val="16"/>
              </w:rPr>
              <w:t>Test Fulfilment</w:t>
            </w:r>
          </w:p>
        </w:tc>
        <w:tc>
          <w:tcPr>
            <w:tcW w:type="dxa" w:w="2556"/>
            <w:vAlign w:val="top"/>
          </w:tcPr>
          <w:p>
            <w:pPr>
              <w:spacing w:after="40"/>
            </w:pPr>
            <w:r/>
            <w:r>
              <w:rPr>
                <w:rFonts w:ascii="Aptos" w:hAnsi="Aptos"/>
                <w:b w:val="0"/>
                <w:sz w:val="16"/>
              </w:rPr>
              <w:t>Automation creates/assigns diagnostic tasks with patient context.</w:t>
            </w:r>
          </w:p>
        </w:tc>
        <w:tc>
          <w:tcPr>
            <w:tcW w:type="dxa" w:w="2556"/>
            <w:vAlign w:val="top"/>
          </w:tcPr>
          <w:p>
            <w:pPr>
              <w:spacing w:after="40"/>
            </w:pPr>
            <w:r/>
            <w:r>
              <w:rPr>
                <w:rFonts w:ascii="Aptos" w:hAnsi="Aptos"/>
                <w:b w:val="0"/>
                <w:sz w:val="16"/>
              </w:rPr>
              <w:t>Lab / Diagnostic Team</w:t>
            </w:r>
          </w:p>
        </w:tc>
        <w:tc>
          <w:tcPr>
            <w:tcW w:type="dxa" w:w="2556"/>
            <w:vAlign w:val="top"/>
          </w:tcPr>
          <w:p>
            <w:pPr>
              <w:spacing w:after="40"/>
            </w:pPr>
            <w:r/>
            <w:r>
              <w:rPr>
                <w:rFonts w:ascii="Aptos" w:hAnsi="Aptos"/>
                <w:b w:val="0"/>
                <w:sz w:val="16"/>
              </w:rPr>
              <w:t>Task completed with clear ownership.</w:t>
            </w:r>
          </w:p>
        </w:tc>
      </w:tr>
      <w:tr>
        <w:tc>
          <w:tcPr>
            <w:tcW w:type="dxa" w:w="2556"/>
            <w:vAlign w:val="top"/>
          </w:tcPr>
          <w:p>
            <w:pPr>
              <w:spacing w:after="40"/>
            </w:pPr>
            <w:r/>
            <w:r>
              <w:rPr>
                <w:rFonts w:ascii="Aptos" w:hAnsi="Aptos"/>
                <w:b w:val="0"/>
                <w:sz w:val="16"/>
              </w:rPr>
              <w:t>Notifications &amp; Status</w:t>
            </w:r>
          </w:p>
        </w:tc>
        <w:tc>
          <w:tcPr>
            <w:tcW w:type="dxa" w:w="2556"/>
            <w:vAlign w:val="top"/>
          </w:tcPr>
          <w:p>
            <w:pPr>
              <w:spacing w:after="40"/>
            </w:pPr>
            <w:r/>
            <w:r>
              <w:rPr>
                <w:rFonts w:ascii="Aptos" w:hAnsi="Aptos"/>
                <w:b w:val="0"/>
                <w:sz w:val="16"/>
              </w:rPr>
              <w:t>Lifecycle notifications communicate appointment, sample and report changes.</w:t>
            </w:r>
          </w:p>
        </w:tc>
        <w:tc>
          <w:tcPr>
            <w:tcW w:type="dxa" w:w="2556"/>
            <w:vAlign w:val="top"/>
          </w:tcPr>
          <w:p>
            <w:pPr>
              <w:spacing w:after="40"/>
            </w:pPr>
            <w:r/>
            <w:r>
              <w:rPr>
                <w:rFonts w:ascii="Aptos" w:hAnsi="Aptos"/>
                <w:b w:val="0"/>
                <w:sz w:val="16"/>
              </w:rPr>
              <w:t>Patient / Support</w:t>
            </w:r>
          </w:p>
        </w:tc>
        <w:tc>
          <w:tcPr>
            <w:tcW w:type="dxa" w:w="2556"/>
            <w:vAlign w:val="top"/>
          </w:tcPr>
          <w:p>
            <w:pPr>
              <w:spacing w:after="40"/>
            </w:pPr>
            <w:r/>
            <w:r>
              <w:rPr>
                <w:rFonts w:ascii="Aptos" w:hAnsi="Aptos"/>
                <w:b w:val="0"/>
                <w:sz w:val="16"/>
              </w:rPr>
              <w:t>Status and notifications are timely.</w:t>
            </w:r>
          </w:p>
        </w:tc>
      </w:tr>
      <w:tr>
        <w:tc>
          <w:tcPr>
            <w:tcW w:type="dxa" w:w="2556"/>
            <w:vAlign w:val="top"/>
          </w:tcPr>
          <w:p>
            <w:pPr>
              <w:spacing w:after="40"/>
            </w:pPr>
            <w:r/>
            <w:r>
              <w:rPr>
                <w:rFonts w:ascii="Aptos" w:hAnsi="Aptos"/>
                <w:b w:val="0"/>
                <w:sz w:val="16"/>
              </w:rPr>
              <w:t>Testing &amp; Validation</w:t>
            </w:r>
          </w:p>
        </w:tc>
        <w:tc>
          <w:tcPr>
            <w:tcW w:type="dxa" w:w="2556"/>
            <w:vAlign w:val="top"/>
          </w:tcPr>
          <w:p>
            <w:pPr>
              <w:spacing w:after="40"/>
            </w:pPr>
            <w:r/>
            <w:r>
              <w:rPr>
                <w:rFonts w:ascii="Aptos" w:hAnsi="Aptos"/>
                <w:b w:val="0"/>
                <w:sz w:val="16"/>
              </w:rPr>
              <w:t>Test evidence confirms booking, workflow, notifications, access and data accuracy.</w:t>
            </w:r>
          </w:p>
        </w:tc>
        <w:tc>
          <w:tcPr>
            <w:tcW w:type="dxa" w:w="2556"/>
            <w:vAlign w:val="top"/>
          </w:tcPr>
          <w:p>
            <w:pPr>
              <w:spacing w:after="40"/>
            </w:pPr>
            <w:r/>
            <w:r>
              <w:rPr>
                <w:rFonts w:ascii="Aptos" w:hAnsi="Aptos"/>
                <w:b w:val="0"/>
                <w:sz w:val="16"/>
              </w:rPr>
              <w:t>Developer / Tester / Service Owner</w:t>
            </w:r>
          </w:p>
        </w:tc>
        <w:tc>
          <w:tcPr>
            <w:tcW w:type="dxa" w:w="2556"/>
            <w:vAlign w:val="top"/>
          </w:tcPr>
          <w:p>
            <w:pPr>
              <w:spacing w:after="40"/>
            </w:pPr>
            <w:r/>
            <w:r>
              <w:rPr>
                <w:rFonts w:ascii="Aptos" w:hAnsi="Aptos"/>
                <w:b w:val="0"/>
                <w:sz w:val="16"/>
              </w:rPr>
              <w:t>Critical paths pass defined tests.</w:t>
            </w:r>
          </w:p>
        </w:tc>
      </w:tr>
      <w:tr>
        <w:tc>
          <w:tcPr>
            <w:tcW w:type="dxa" w:w="2556"/>
            <w:vAlign w:val="top"/>
          </w:tcPr>
          <w:p>
            <w:pPr>
              <w:spacing w:after="40"/>
            </w:pPr>
            <w:r/>
            <w:r>
              <w:rPr>
                <w:rFonts w:ascii="Aptos" w:hAnsi="Aptos"/>
                <w:b w:val="0"/>
                <w:sz w:val="16"/>
              </w:rPr>
              <w:t>UAT &amp; Acceptance</w:t>
            </w:r>
          </w:p>
        </w:tc>
        <w:tc>
          <w:tcPr>
            <w:tcW w:type="dxa" w:w="2556"/>
            <w:vAlign w:val="top"/>
          </w:tcPr>
          <w:p>
            <w:pPr>
              <w:spacing w:after="40"/>
            </w:pPr>
            <w:r/>
            <w:r>
              <w:rPr>
                <w:rFonts w:ascii="Aptos" w:hAnsi="Aptos"/>
                <w:b w:val="0"/>
                <w:sz w:val="16"/>
              </w:rPr>
              <w:t>UAT feedback becomes controlled changes before production.</w:t>
            </w:r>
          </w:p>
        </w:tc>
        <w:tc>
          <w:tcPr>
            <w:tcW w:type="dxa" w:w="2556"/>
            <w:vAlign w:val="top"/>
          </w:tcPr>
          <w:p>
            <w:pPr>
              <w:spacing w:after="40"/>
            </w:pPr>
            <w:r/>
            <w:r>
              <w:rPr>
                <w:rFonts w:ascii="Aptos" w:hAnsi="Aptos"/>
                <w:b w:val="0"/>
                <w:sz w:val="16"/>
              </w:rPr>
              <w:t>Stakeholder UAT Group</w:t>
            </w:r>
          </w:p>
        </w:tc>
        <w:tc>
          <w:tcPr>
            <w:tcW w:type="dxa" w:w="2556"/>
            <w:vAlign w:val="top"/>
          </w:tcPr>
          <w:p>
            <w:pPr>
              <w:spacing w:after="40"/>
            </w:pPr>
            <w:r/>
            <w:r>
              <w:rPr>
                <w:rFonts w:ascii="Aptos" w:hAnsi="Aptos"/>
                <w:b w:val="0"/>
                <w:sz w:val="16"/>
              </w:rPr>
              <w:t>Acceptance criteria are satisfied.</w:t>
            </w:r>
          </w:p>
        </w:tc>
      </w:tr>
      <w:tr>
        <w:tc>
          <w:tcPr>
            <w:tcW w:type="dxa" w:w="2556"/>
            <w:vAlign w:val="top"/>
          </w:tcPr>
          <w:p>
            <w:pPr>
              <w:spacing w:after="40"/>
            </w:pPr>
            <w:r/>
            <w:r>
              <w:rPr>
                <w:rFonts w:ascii="Aptos" w:hAnsi="Aptos"/>
                <w:b w:val="0"/>
                <w:sz w:val="16"/>
              </w:rPr>
              <w:t>Production Launch</w:t>
            </w:r>
          </w:p>
        </w:tc>
        <w:tc>
          <w:tcPr>
            <w:tcW w:type="dxa" w:w="2556"/>
            <w:vAlign w:val="top"/>
          </w:tcPr>
          <w:p>
            <w:pPr>
              <w:spacing w:after="40"/>
            </w:pPr>
            <w:r/>
            <w:r>
              <w:rPr>
                <w:rFonts w:ascii="Aptos" w:hAnsi="Aptos"/>
                <w:b w:val="0"/>
                <w:sz w:val="16"/>
              </w:rPr>
              <w:t>Configuration is migrated and production behaviour is verified.</w:t>
            </w:r>
          </w:p>
        </w:tc>
        <w:tc>
          <w:tcPr>
            <w:tcW w:type="dxa" w:w="2556"/>
            <w:vAlign w:val="top"/>
          </w:tcPr>
          <w:p>
            <w:pPr>
              <w:spacing w:after="40"/>
            </w:pPr>
            <w:r/>
            <w:r>
              <w:rPr>
                <w:rFonts w:ascii="Aptos" w:hAnsi="Aptos"/>
                <w:b w:val="0"/>
                <w:sz w:val="16"/>
              </w:rPr>
              <w:t>IT Admin / Release Owner</w:t>
            </w:r>
          </w:p>
        </w:tc>
        <w:tc>
          <w:tcPr>
            <w:tcW w:type="dxa" w:w="2556"/>
            <w:vAlign w:val="top"/>
          </w:tcPr>
          <w:p>
            <w:pPr>
              <w:spacing w:after="40"/>
            </w:pPr>
            <w:r/>
            <w:r>
              <w:rPr>
                <w:rFonts w:ascii="Aptos" w:hAnsi="Aptos"/>
                <w:b w:val="0"/>
                <w:sz w:val="16"/>
              </w:rPr>
              <w:t>Production validation succeeds.</w:t>
            </w:r>
          </w:p>
        </w:tc>
      </w:tr>
      <w:tr>
        <w:tc>
          <w:tcPr>
            <w:tcW w:type="dxa" w:w="2556"/>
            <w:vAlign w:val="top"/>
          </w:tcPr>
          <w:p>
            <w:pPr>
              <w:spacing w:after="40"/>
            </w:pPr>
            <w:r/>
            <w:r>
              <w:rPr>
                <w:rFonts w:ascii="Aptos" w:hAnsi="Aptos"/>
                <w:b w:val="0"/>
                <w:sz w:val="16"/>
              </w:rPr>
              <w:t>Monitor, Support &amp; Improve</w:t>
            </w:r>
          </w:p>
        </w:tc>
        <w:tc>
          <w:tcPr>
            <w:tcW w:type="dxa" w:w="2556"/>
            <w:vAlign w:val="top"/>
          </w:tcPr>
          <w:p>
            <w:pPr>
              <w:spacing w:after="40"/>
            </w:pPr>
            <w:r/>
            <w:r>
              <w:rPr>
                <w:rFonts w:ascii="Aptos" w:hAnsi="Aptos"/>
                <w:b w:val="0"/>
                <w:sz w:val="16"/>
              </w:rPr>
              <w:t>Operational data and feedback feed continuous improvement.</w:t>
            </w:r>
          </w:p>
        </w:tc>
        <w:tc>
          <w:tcPr>
            <w:tcW w:type="dxa" w:w="2556"/>
            <w:vAlign w:val="top"/>
          </w:tcPr>
          <w:p>
            <w:pPr>
              <w:spacing w:after="40"/>
            </w:pPr>
            <w:r/>
            <w:r>
              <w:rPr>
                <w:rFonts w:ascii="Aptos" w:hAnsi="Aptos"/>
                <w:b w:val="0"/>
                <w:sz w:val="16"/>
              </w:rPr>
              <w:t>Support / Service Owner</w:t>
            </w:r>
          </w:p>
        </w:tc>
        <w:tc>
          <w:tcPr>
            <w:tcW w:type="dxa" w:w="2556"/>
            <w:vAlign w:val="top"/>
          </w:tcPr>
          <w:p>
            <w:pPr>
              <w:spacing w:after="40"/>
            </w:pPr>
            <w:r/>
            <w:r>
              <w:rPr>
                <w:rFonts w:ascii="Aptos" w:hAnsi="Aptos"/>
                <w:b w:val="0"/>
                <w:sz w:val="16"/>
              </w:rPr>
              <w:t>Trend data drives improvement.</w:t>
            </w:r>
          </w:p>
        </w:tc>
      </w:tr>
    </w:tbl>
    <w:p>
      <w:r>
        <w:br w:type="page"/>
      </w:r>
    </w:p>
    <w:p>
      <w:r>
        <w:rPr>
          <w:b/>
          <w:color w:val="19374B"/>
          <w:sz w:val="40"/>
        </w:rPr>
        <w:t>4. JOURNEY-TO-DESIGN BRIDGE</w:t>
      </w:r>
    </w:p>
    <w:tbl>
      <w:tblPr>
        <w:tblStyle w:val="TableGrid"/>
        <w:tblW w:type="auto" w:w="0"/>
        <w:tblLook w:firstColumn="1" w:firstRow="1" w:lastColumn="0" w:lastRow="0" w:noHBand="0" w:noVBand="1" w:val="04A0"/>
      </w:tblPr>
      <w:tblGrid>
        <w:gridCol w:w="5112"/>
        <w:gridCol w:w="5112"/>
      </w:tblGrid>
      <w:tr>
        <w:tc>
          <w:tcPr>
            <w:tcW w:type="dxa" w:w="5112"/>
            <w:vAlign w:val="top"/>
            <w:shd w:fill="EEF1F4"/>
          </w:tcPr>
          <w:p>
            <w:pPr>
              <w:spacing w:after="40"/>
            </w:pPr>
            <w:r/>
            <w:r>
              <w:rPr>
                <w:rFonts w:ascii="Aptos" w:hAnsi="Aptos"/>
                <w:b/>
                <w:color w:val="19374B"/>
                <w:sz w:val="18"/>
              </w:rPr>
              <w:t>Customer experience</w:t>
            </w:r>
          </w:p>
        </w:tc>
        <w:tc>
          <w:tcPr>
            <w:tcW w:type="dxa" w:w="5112"/>
            <w:vAlign w:val="top"/>
          </w:tcPr>
          <w:p>
            <w:pPr>
              <w:spacing w:after="40"/>
            </w:pPr>
            <w:r/>
            <w:r>
              <w:rPr>
                <w:rFonts w:ascii="Aptos" w:hAnsi="Aptos"/>
                <w:b w:val="0"/>
                <w:sz w:val="18"/>
              </w:rPr>
              <w:t>Simple discovery → guided booking → transparent approval → predictable test fulfilment → visible status → trusted report closure.</w:t>
            </w:r>
          </w:p>
        </w:tc>
      </w:tr>
      <w:tr>
        <w:tc>
          <w:tcPr>
            <w:tcW w:type="dxa" w:w="5112"/>
            <w:vAlign w:val="top"/>
            <w:shd w:fill="EEF1F4"/>
          </w:tcPr>
          <w:p>
            <w:pPr>
              <w:spacing w:after="40"/>
            </w:pPr>
            <w:r/>
            <w:r>
              <w:rPr>
                <w:rFonts w:ascii="Aptos" w:hAnsi="Aptos"/>
                <w:b/>
                <w:color w:val="19374B"/>
                <w:sz w:val="18"/>
              </w:rPr>
              <w:t>ServiceNow design</w:t>
            </w:r>
          </w:p>
        </w:tc>
        <w:tc>
          <w:tcPr>
            <w:tcW w:type="dxa" w:w="5112"/>
            <w:vAlign w:val="top"/>
          </w:tcPr>
          <w:p>
            <w:pPr>
              <w:spacing w:after="40"/>
            </w:pPr>
            <w:r/>
            <w:r>
              <w:rPr>
                <w:rFonts w:ascii="Aptos" w:hAnsi="Aptos"/>
                <w:b w:val="0"/>
                <w:sz w:val="18"/>
              </w:rPr>
              <w:t>Service Catalog + Variables + Dynamic Behaviours + Validation + Flow Designer + Approvals + Tasks + Notifications + ACLs + Audit.</w:t>
            </w:r>
          </w:p>
        </w:tc>
      </w:tr>
      <w:tr>
        <w:tc>
          <w:tcPr>
            <w:tcW w:type="dxa" w:w="5112"/>
            <w:vAlign w:val="top"/>
            <w:shd w:fill="EEF1F4"/>
          </w:tcPr>
          <w:p>
            <w:pPr>
              <w:spacing w:after="40"/>
            </w:pPr>
            <w:r/>
            <w:r>
              <w:rPr>
                <w:rFonts w:ascii="Aptos" w:hAnsi="Aptos"/>
                <w:b/>
                <w:color w:val="19374B"/>
                <w:sz w:val="18"/>
              </w:rPr>
              <w:t>Delivery lifecycle</w:t>
            </w:r>
          </w:p>
        </w:tc>
        <w:tc>
          <w:tcPr>
            <w:tcW w:type="dxa" w:w="5112"/>
            <w:vAlign w:val="top"/>
          </w:tcPr>
          <w:p>
            <w:pPr>
              <w:spacing w:after="40"/>
            </w:pPr>
            <w:r/>
            <w:r>
              <w:rPr>
                <w:rFonts w:ascii="Aptos" w:hAnsi="Aptos"/>
                <w:b w:val="0"/>
                <w:sz w:val="18"/>
              </w:rPr>
              <w:t>Design → Configure → Unit Test → End-to-End Test → UAT → Deploy → Monitor → Improve.</w:t>
            </w:r>
          </w:p>
        </w:tc>
      </w:tr>
      <w:tr>
        <w:tc>
          <w:tcPr>
            <w:tcW w:type="dxa" w:w="5112"/>
            <w:vAlign w:val="top"/>
            <w:shd w:fill="EEF1F4"/>
          </w:tcPr>
          <w:p>
            <w:pPr>
              <w:spacing w:after="40"/>
            </w:pPr>
            <w:r/>
            <w:r>
              <w:rPr>
                <w:rFonts w:ascii="Aptos" w:hAnsi="Aptos"/>
                <w:b/>
                <w:color w:val="19374B"/>
                <w:sz w:val="18"/>
              </w:rPr>
              <w:t>Evidence to capture</w:t>
            </w:r>
          </w:p>
        </w:tc>
        <w:tc>
          <w:tcPr>
            <w:tcW w:type="dxa" w:w="5112"/>
            <w:vAlign w:val="top"/>
          </w:tcPr>
          <w:p>
            <w:pPr>
              <w:spacing w:after="40"/>
            </w:pPr>
            <w:r/>
            <w:r>
              <w:rPr>
                <w:rFonts w:ascii="Aptos" w:hAnsi="Aptos"/>
                <w:b w:val="0"/>
                <w:sz w:val="18"/>
              </w:rPr>
              <w:t>Booking data accuracy, slot validation, approval routing, task creation, notification delivery, report-status transitions, defect results, UAT evidence, production validation and operational metrics.</w:t>
            </w:r>
          </w:p>
        </w:tc>
      </w:tr>
    </w:tbl>
    <w:p>
      <w:r>
        <w:rPr>
          <w:b/>
          <w:color w:val="19374B"/>
          <w:sz w:val="40"/>
        </w:rPr>
        <w:t>5. MAP OUTCOME</w:t>
      </w:r>
    </w:p>
    <w:p>
      <w:r>
        <w:t>The Medical Diagnosis Center journey is designed as one continuous ServiceNow experience rather than a set of isolated configuration steps. The journey begins with the patient's need, moves through service discovery and booking, applies validation and governance, creates diagnostic fulfilment work, communicates status and reports, and ends with monitoring and continuous improvement.</w:t>
      </w:r>
    </w:p>
    <w:p>
      <w:r>
        <w:t>This structure intentionally keeps each journey stage separate so that the document can be reviewed, edited and presented without overlapping text or compressed 11-column content.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