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03B849" w14:textId="59CA373A" w:rsidR="009571A9" w:rsidRPr="009571A9" w:rsidRDefault="009571A9" w:rsidP="009571A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9571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Customer Data Analysis Report</w:t>
      </w:r>
    </w:p>
    <w:p w14:paraId="6FC1C14E" w14:textId="77777777" w:rsidR="009571A9" w:rsidRDefault="009571A9" w:rsidP="009571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Code: PRDA – 04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21AD9E" w14:textId="77777777" w:rsidR="009571A9" w:rsidRDefault="009571A9" w:rsidP="009571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Dataset: Shopping Data from 10 Istanbul Malls (2021–2023)</w:t>
      </w:r>
    </w:p>
    <w:p w14:paraId="620E6FF8" w14:textId="77777777" w:rsidR="00EE7984" w:rsidRPr="009571A9" w:rsidRDefault="00EE7984" w:rsidP="009571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 MS Excel for analysis and Power BI for Visualization.</w:t>
      </w:r>
    </w:p>
    <w:p w14:paraId="5EEA7ABF" w14:textId="77777777" w:rsidR="009571A9" w:rsidRPr="009571A9" w:rsidRDefault="009571A9" w:rsidP="009571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1A9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6473E2AD" w14:textId="77777777" w:rsidR="009571A9" w:rsidRPr="009571A9" w:rsidRDefault="009571A9" w:rsidP="009571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This project analyzes customer shopping behavior using transaction data collected from 10 shopping malls in Istanbul between 2021 and 2023. The dataset contains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1,000 invoices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with attributes such as customer ID, gender, age, product category, quantity, price, payment method, invoice date, and mall location.</w:t>
      </w:r>
    </w:p>
    <w:p w14:paraId="4CCBF943" w14:textId="77777777" w:rsidR="009571A9" w:rsidRPr="009571A9" w:rsidRDefault="009571A9" w:rsidP="009571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>The goal is to derive insights into shopping distribution by gender, age, category, payment method, and mall performance, and to provide actionable recommendations for the company.</w:t>
      </w:r>
    </w:p>
    <w:p w14:paraId="48266731" w14:textId="77777777" w:rsidR="009571A9" w:rsidRPr="009571A9" w:rsidRDefault="009571A9" w:rsidP="009571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1A9">
        <w:rPr>
          <w:rFonts w:ascii="Times New Roman" w:eastAsia="Times New Roman" w:hAnsi="Times New Roman" w:cs="Times New Roman"/>
          <w:b/>
          <w:bCs/>
          <w:sz w:val="36"/>
          <w:szCs w:val="36"/>
        </w:rPr>
        <w:t>2. Methodology and Tools</w:t>
      </w:r>
    </w:p>
    <w:p w14:paraId="04519334" w14:textId="77777777" w:rsidR="009571A9" w:rsidRPr="009571A9" w:rsidRDefault="009571A9" w:rsidP="009571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Dataset Preparation</w:t>
      </w:r>
    </w:p>
    <w:p w14:paraId="4888E18B" w14:textId="77777777" w:rsidR="009571A9" w:rsidRPr="009571A9" w:rsidRDefault="009571A9" w:rsidP="009571A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>The raw dataset wa</w:t>
      </w:r>
      <w:r>
        <w:rPr>
          <w:rFonts w:ascii="Times New Roman" w:eastAsia="Times New Roman" w:hAnsi="Times New Roman" w:cs="Times New Roman"/>
          <w:sz w:val="24"/>
          <w:szCs w:val="24"/>
        </w:rPr>
        <w:t>s exported as excel format.</w:t>
      </w:r>
    </w:p>
    <w:p w14:paraId="46417F6A" w14:textId="77777777" w:rsidR="009571A9" w:rsidRPr="009571A9" w:rsidRDefault="009571A9" w:rsidP="009571A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Key attributes: </w:t>
      </w:r>
      <w:r w:rsidRPr="009571A9">
        <w:rPr>
          <w:rFonts w:ascii="Times New Roman" w:eastAsia="Times New Roman" w:hAnsi="Times New Roman" w:cs="Times New Roman"/>
          <w:sz w:val="20"/>
          <w:szCs w:val="20"/>
        </w:rPr>
        <w:t>invoice_no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1A9">
        <w:rPr>
          <w:rFonts w:ascii="Times New Roman" w:eastAsia="Times New Roman" w:hAnsi="Times New Roman" w:cs="Times New Roman"/>
          <w:sz w:val="20"/>
          <w:szCs w:val="20"/>
        </w:rPr>
        <w:t>customer_id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1A9">
        <w:rPr>
          <w:rFonts w:ascii="Times New Roman" w:eastAsia="Times New Roman" w:hAnsi="Times New Roman" w:cs="Times New Roman"/>
          <w:sz w:val="20"/>
          <w:szCs w:val="20"/>
        </w:rPr>
        <w:t>gender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1A9">
        <w:rPr>
          <w:rFonts w:ascii="Times New Roman" w:eastAsia="Times New Roman" w:hAnsi="Times New Roman" w:cs="Times New Roman"/>
          <w:sz w:val="20"/>
          <w:szCs w:val="20"/>
        </w:rPr>
        <w:t>age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1A9">
        <w:rPr>
          <w:rFonts w:ascii="Times New Roman" w:eastAsia="Times New Roman" w:hAnsi="Times New Roman" w:cs="Times New Roman"/>
          <w:sz w:val="20"/>
          <w:szCs w:val="20"/>
        </w:rPr>
        <w:t>category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1A9">
        <w:rPr>
          <w:rFonts w:ascii="Times New Roman" w:eastAsia="Times New Roman" w:hAnsi="Times New Roman" w:cs="Times New Roman"/>
          <w:sz w:val="20"/>
          <w:szCs w:val="20"/>
        </w:rPr>
        <w:t>quantity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1A9">
        <w:rPr>
          <w:rFonts w:ascii="Times New Roman" w:eastAsia="Times New Roman" w:hAnsi="Times New Roman" w:cs="Times New Roman"/>
          <w:sz w:val="20"/>
          <w:szCs w:val="20"/>
        </w:rPr>
        <w:t>price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1A9">
        <w:rPr>
          <w:rFonts w:ascii="Times New Roman" w:eastAsia="Times New Roman" w:hAnsi="Times New Roman" w:cs="Times New Roman"/>
          <w:sz w:val="20"/>
          <w:szCs w:val="20"/>
        </w:rPr>
        <w:t>payment_method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1A9">
        <w:rPr>
          <w:rFonts w:ascii="Times New Roman" w:eastAsia="Times New Roman" w:hAnsi="Times New Roman" w:cs="Times New Roman"/>
          <w:sz w:val="20"/>
          <w:szCs w:val="20"/>
        </w:rPr>
        <w:t>shopping_mall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C1F141" w14:textId="77777777" w:rsidR="009571A9" w:rsidRPr="009571A9" w:rsidRDefault="009571A9" w:rsidP="009571A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A calculated field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Revenue = Quantity × Price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was added.</w:t>
      </w:r>
    </w:p>
    <w:p w14:paraId="00512C19" w14:textId="77777777" w:rsidR="009571A9" w:rsidRPr="009571A9" w:rsidRDefault="009571A9" w:rsidP="009571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Excel Pivot Tables</w:t>
      </w:r>
    </w:p>
    <w:p w14:paraId="45157A9F" w14:textId="77777777" w:rsidR="009571A9" w:rsidRPr="009571A9" w:rsidRDefault="009571A9" w:rsidP="009571A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>Pivot tables were created to summarize data by gender, age group, category, payment method, and mall.</w:t>
      </w:r>
    </w:p>
    <w:p w14:paraId="640E00CD" w14:textId="77777777" w:rsidR="009571A9" w:rsidRPr="009571A9" w:rsidRDefault="009571A9" w:rsidP="009571A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Metrics used: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Count of invoices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Sum of revenue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Count of quantity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4194F0" w14:textId="77777777" w:rsidR="009571A9" w:rsidRPr="009571A9" w:rsidRDefault="009571A9" w:rsidP="009571A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>Age groups were binned (18–27, 28–37, etc.) for clarity.</w:t>
      </w:r>
    </w:p>
    <w:p w14:paraId="56FB7435" w14:textId="77777777" w:rsidR="009571A9" w:rsidRPr="009571A9" w:rsidRDefault="009571A9" w:rsidP="009571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Tools</w:t>
      </w:r>
    </w:p>
    <w:p w14:paraId="07A5F7DD" w14:textId="77777777" w:rsidR="009571A9" w:rsidRPr="009571A9" w:rsidRDefault="009571A9" w:rsidP="009571A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>Pivot charts in Excel and Power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>BI were used to generate bar charts, pie charts, and stacked bar charts.</w:t>
      </w:r>
    </w:p>
    <w:p w14:paraId="05228E43" w14:textId="77777777" w:rsidR="009571A9" w:rsidRPr="009571A9" w:rsidRDefault="009571A9" w:rsidP="009571A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>These visuals were exported as screenshots and inserted into the PPT.</w:t>
      </w:r>
    </w:p>
    <w:p w14:paraId="19B863EE" w14:textId="77777777" w:rsidR="009571A9" w:rsidRPr="009571A9" w:rsidRDefault="009571A9" w:rsidP="009571A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Flow</w:t>
      </w:r>
    </w:p>
    <w:p w14:paraId="51DE4ECB" w14:textId="77777777" w:rsidR="009571A9" w:rsidRPr="009571A9" w:rsidRDefault="009571A9" w:rsidP="009571A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>Start</w:t>
      </w:r>
      <w:r>
        <w:rPr>
          <w:rFonts w:ascii="Times New Roman" w:eastAsia="Times New Roman" w:hAnsi="Times New Roman" w:cs="Times New Roman"/>
          <w:sz w:val="24"/>
          <w:szCs w:val="24"/>
        </w:rPr>
        <w:t>ed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basic distributions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(gender, age, category).</w:t>
      </w:r>
    </w:p>
    <w:p w14:paraId="58819776" w14:textId="77777777" w:rsidR="009571A9" w:rsidRPr="009571A9" w:rsidRDefault="009571A9" w:rsidP="009571A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>Move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impact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(revenue by segment).</w:t>
      </w:r>
    </w:p>
    <w:p w14:paraId="7E9C8246" w14:textId="77777777" w:rsidR="009571A9" w:rsidRPr="009571A9" w:rsidRDefault="009571A9" w:rsidP="009571A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Analysed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payment methods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for operational insights.</w:t>
      </w:r>
    </w:p>
    <w:p w14:paraId="553EB3A9" w14:textId="77777777" w:rsidR="009571A9" w:rsidRPr="009571A9" w:rsidRDefault="009571A9" w:rsidP="009571A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>Evaluate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mall performance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for location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noBreakHyphen/>
        <w:t>based strategy.</w:t>
      </w:r>
    </w:p>
    <w:p w14:paraId="617F3A87" w14:textId="77777777" w:rsidR="009571A9" w:rsidRPr="009571A9" w:rsidRDefault="009571A9" w:rsidP="009571A9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>Conclude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aligned to business goals.</w:t>
      </w:r>
    </w:p>
    <w:p w14:paraId="68F5289A" w14:textId="77777777" w:rsidR="009571A9" w:rsidRPr="009571A9" w:rsidRDefault="009571A9" w:rsidP="009571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1A9">
        <w:rPr>
          <w:rFonts w:ascii="Times New Roman" w:eastAsia="Times New Roman" w:hAnsi="Times New Roman" w:cs="Times New Roman"/>
          <w:b/>
          <w:bCs/>
          <w:sz w:val="36"/>
          <w:szCs w:val="36"/>
        </w:rPr>
        <w:t>3. Gender Insights</w:t>
      </w:r>
    </w:p>
    <w:p w14:paraId="20239ACD" w14:textId="77777777" w:rsidR="009571A9" w:rsidRPr="009571A9" w:rsidRDefault="009571A9" w:rsidP="009571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Female customers: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620 invoices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, revenue ≈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1.41M TL</w:t>
      </w:r>
    </w:p>
    <w:p w14:paraId="10F671CF" w14:textId="77777777" w:rsidR="009571A9" w:rsidRPr="009571A9" w:rsidRDefault="009571A9" w:rsidP="009571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Male customers: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380 invoices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, revenue ≈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0.96M TL</w:t>
      </w:r>
    </w:p>
    <w:p w14:paraId="5978C2AD" w14:textId="77777777" w:rsidR="009571A9" w:rsidRPr="009571A9" w:rsidRDefault="009571A9" w:rsidP="009571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Women drive both higher purchase volume and revenue.</w:t>
      </w:r>
    </w:p>
    <w:p w14:paraId="08D154B2" w14:textId="77777777" w:rsidR="009571A9" w:rsidRDefault="009571A9" w:rsidP="009571A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Marketing campaigns should prioritize female shoppers.</w:t>
      </w:r>
    </w:p>
    <w:p w14:paraId="61AAEF14" w14:textId="77777777" w:rsidR="009571A9" w:rsidRDefault="009571A9" w:rsidP="009571A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A2B7DE" w14:textId="77777777" w:rsidR="009571A9" w:rsidRPr="009571A9" w:rsidRDefault="009571A9" w:rsidP="009571A9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33CDE7E" wp14:editId="0130783F">
            <wp:extent cx="5010700" cy="12103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nder-based Insight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8709" cy="121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4A52C" w14:textId="77777777" w:rsidR="009571A9" w:rsidRDefault="009571A9" w:rsidP="009571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BF18DFB" w14:textId="77777777" w:rsidR="009571A9" w:rsidRPr="009571A9" w:rsidRDefault="009571A9" w:rsidP="009571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1A9">
        <w:rPr>
          <w:rFonts w:ascii="Times New Roman" w:eastAsia="Times New Roman" w:hAnsi="Times New Roman" w:cs="Times New Roman"/>
          <w:b/>
          <w:bCs/>
          <w:sz w:val="36"/>
          <w:szCs w:val="36"/>
        </w:rPr>
        <w:t>4. Age Insights</w:t>
      </w:r>
    </w:p>
    <w:p w14:paraId="5CE0BFE8" w14:textId="77777777" w:rsidR="009571A9" w:rsidRPr="009571A9" w:rsidRDefault="009571A9" w:rsidP="009571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18–27 years: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Highest invoice count (205), revenue ≈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467K TL</w:t>
      </w:r>
    </w:p>
    <w:p w14:paraId="352F0C6F" w14:textId="77777777" w:rsidR="009571A9" w:rsidRPr="009571A9" w:rsidRDefault="009571A9" w:rsidP="009571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58–67 years: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Highest revenue (≈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560K TL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>) despite fewer invoices.</w:t>
      </w:r>
    </w:p>
    <w:p w14:paraId="68FCE067" w14:textId="77777777" w:rsidR="009571A9" w:rsidRPr="009571A9" w:rsidRDefault="009571A9" w:rsidP="009571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Younger customers shop more often, older customers spend more per transaction.</w:t>
      </w:r>
    </w:p>
    <w:p w14:paraId="4839C6B4" w14:textId="77777777" w:rsidR="009571A9" w:rsidRDefault="009571A9" w:rsidP="009571A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Promotions for younger groups; premium bundles for older groups.</w:t>
      </w:r>
    </w:p>
    <w:p w14:paraId="6B88C7D2" w14:textId="77777777" w:rsidR="009571A9" w:rsidRDefault="009571A9" w:rsidP="009571A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66BAB9" w14:textId="77777777" w:rsidR="009571A9" w:rsidRDefault="009571A9" w:rsidP="009571A9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B81AEBA" wp14:editId="7918E4FE">
            <wp:extent cx="5124449" cy="1162821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ge group based Insight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323" cy="116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39B9" w14:textId="77777777" w:rsidR="009571A9" w:rsidRPr="009571A9" w:rsidRDefault="009571A9" w:rsidP="009571A9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B16B69" w14:textId="77777777" w:rsidR="009571A9" w:rsidRPr="009571A9" w:rsidRDefault="009571A9" w:rsidP="009571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1A9">
        <w:rPr>
          <w:rFonts w:ascii="Times New Roman" w:eastAsia="Times New Roman" w:hAnsi="Times New Roman" w:cs="Times New Roman"/>
          <w:b/>
          <w:bCs/>
          <w:sz w:val="36"/>
          <w:szCs w:val="36"/>
        </w:rPr>
        <w:t>5. Category Distribution</w:t>
      </w:r>
    </w:p>
    <w:p w14:paraId="61728910" w14:textId="77777777" w:rsidR="009571A9" w:rsidRPr="009571A9" w:rsidRDefault="009571A9" w:rsidP="009571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Clothing: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338 invoices, ≈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1.05M TL revenue</w:t>
      </w:r>
    </w:p>
    <w:p w14:paraId="020116A3" w14:textId="77777777" w:rsidR="009571A9" w:rsidRPr="009571A9" w:rsidRDefault="009571A9" w:rsidP="009571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Shoes: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103 invoices, ≈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685K TL revenue</w:t>
      </w:r>
    </w:p>
    <w:p w14:paraId="7ECE2D4C" w14:textId="77777777" w:rsidR="009571A9" w:rsidRPr="009571A9" w:rsidRDefault="009571A9" w:rsidP="009571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42 invoices, ≈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493K TL revenue</w:t>
      </w:r>
    </w:p>
    <w:p w14:paraId="46ACC4C2" w14:textId="77777777" w:rsidR="009571A9" w:rsidRPr="009571A9" w:rsidRDefault="009571A9" w:rsidP="009571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Clothing dominates both in volume and revenue. Shoes and Technology generate high revenue despite fewer invoices.</w:t>
      </w:r>
    </w:p>
    <w:p w14:paraId="6D051287" w14:textId="77777777" w:rsidR="009571A9" w:rsidRDefault="009571A9" w:rsidP="009571A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Expand Clothing &amp; Shoes inventory; position Technology as premium.</w:t>
      </w:r>
    </w:p>
    <w:p w14:paraId="76A4ACE4" w14:textId="77777777" w:rsidR="009571A9" w:rsidRPr="009571A9" w:rsidRDefault="009571A9" w:rsidP="009571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15DE42" wp14:editId="20FC58BA">
            <wp:extent cx="5063090" cy="1612041"/>
            <wp:effectExtent l="0" t="0" r="444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tegory Distributio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060" cy="1616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9DBE" w14:textId="77777777" w:rsidR="009571A9" w:rsidRPr="009571A9" w:rsidRDefault="009571A9" w:rsidP="009571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1A9">
        <w:rPr>
          <w:rFonts w:ascii="Times New Roman" w:eastAsia="Times New Roman" w:hAnsi="Times New Roman" w:cs="Times New Roman"/>
          <w:b/>
          <w:bCs/>
          <w:sz w:val="36"/>
          <w:szCs w:val="36"/>
        </w:rPr>
        <w:t>6. Payment Method Insights</w:t>
      </w:r>
    </w:p>
    <w:p w14:paraId="08753FB1" w14:textId="77777777" w:rsidR="009571A9" w:rsidRPr="009571A9" w:rsidRDefault="009571A9" w:rsidP="009571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Cash: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420 invoices, ≈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1.04M TL revenue</w:t>
      </w:r>
    </w:p>
    <w:p w14:paraId="15192F96" w14:textId="77777777" w:rsidR="009571A9" w:rsidRPr="009571A9" w:rsidRDefault="009571A9" w:rsidP="009571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Credit Card: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366 invoices, ≈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770K TL revenue</w:t>
      </w:r>
    </w:p>
    <w:p w14:paraId="02434F82" w14:textId="77777777" w:rsidR="009571A9" w:rsidRPr="009571A9" w:rsidRDefault="009571A9" w:rsidP="009571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Debit Card: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214 invoices, ≈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554K TL revenue</w:t>
      </w:r>
    </w:p>
    <w:p w14:paraId="6B4DE2AD" w14:textId="77777777" w:rsidR="009571A9" w:rsidRPr="009571A9" w:rsidRDefault="009571A9" w:rsidP="009571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Cash remains common, but card payments together exceed 50% of revenue.</w:t>
      </w:r>
    </w:p>
    <w:p w14:paraId="25FDE663" w14:textId="77777777" w:rsidR="009571A9" w:rsidRDefault="009571A9" w:rsidP="009571A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Incentivize digital payments via loyalty points or cashback.</w:t>
      </w:r>
    </w:p>
    <w:p w14:paraId="187C1EC9" w14:textId="77777777" w:rsidR="009571A9" w:rsidRDefault="009571A9" w:rsidP="009571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E4ADBE" wp14:editId="5EEA0127">
            <wp:extent cx="5094676" cy="149581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yment Method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5" cy="150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CF0C" w14:textId="77777777" w:rsidR="009571A9" w:rsidRDefault="009571A9" w:rsidP="00957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D4EAE2" w14:textId="77777777" w:rsidR="009571A9" w:rsidRPr="009571A9" w:rsidRDefault="009571A9" w:rsidP="009571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43ACC1" w14:textId="77777777" w:rsidR="009571A9" w:rsidRDefault="009571A9" w:rsidP="009571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1A9">
        <w:rPr>
          <w:rFonts w:ascii="Times New Roman" w:eastAsia="Times New Roman" w:hAnsi="Times New Roman" w:cs="Times New Roman"/>
          <w:b/>
          <w:bCs/>
          <w:sz w:val="36"/>
          <w:szCs w:val="36"/>
        </w:rPr>
        <w:t>7. Mall Distribution</w:t>
      </w:r>
    </w:p>
    <w:p w14:paraId="53473AFC" w14:textId="77777777" w:rsidR="009571A9" w:rsidRPr="009571A9" w:rsidRDefault="009571A9" w:rsidP="009571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EAEAB56" w14:textId="77777777" w:rsidR="009571A9" w:rsidRPr="009571A9" w:rsidRDefault="009571A9" w:rsidP="009571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Mall of Istanbul: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206 invoices (top performer)</w:t>
      </w:r>
    </w:p>
    <w:p w14:paraId="3DF0019F" w14:textId="77777777" w:rsidR="009571A9" w:rsidRPr="009571A9" w:rsidRDefault="009571A9" w:rsidP="009571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Kanyon: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195 invoices (second highest)</w:t>
      </w:r>
    </w:p>
    <w:p w14:paraId="3B7B0282" w14:textId="77777777" w:rsidR="009571A9" w:rsidRPr="009571A9" w:rsidRDefault="009571A9" w:rsidP="009571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Metrocity: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162 invoices</w:t>
      </w:r>
    </w:p>
    <w:p w14:paraId="791C1595" w14:textId="77777777" w:rsidR="009571A9" w:rsidRPr="009571A9" w:rsidRDefault="009571A9" w:rsidP="009571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Mall of Istanbul and Kanyon are strongest contributors. Category dominance varies: Clothing across malls, Food &amp; Beverage in Kanyon, Toys in Metrocity.</w:t>
      </w:r>
    </w:p>
    <w:p w14:paraId="4574E599" w14:textId="77777777" w:rsidR="009571A9" w:rsidRDefault="009571A9" w:rsidP="009571A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Implication: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Focus marketing campaigns and promotions in Mall of Istanbul and Kanyon.</w:t>
      </w:r>
    </w:p>
    <w:p w14:paraId="3098EAC9" w14:textId="77777777" w:rsidR="009571A9" w:rsidRDefault="009571A9" w:rsidP="009571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23B18AC" wp14:editId="402E60B7">
            <wp:extent cx="4940300" cy="1707232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ll Distribution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" r="21" b="52415"/>
                    <a:stretch/>
                  </pic:blipFill>
                  <pic:spPr bwMode="auto">
                    <a:xfrm>
                      <a:off x="0" y="0"/>
                      <a:ext cx="4940554" cy="170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3F071" w14:textId="77777777" w:rsidR="009571A9" w:rsidRDefault="009571A9" w:rsidP="009571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DC0D91" w14:textId="77777777" w:rsidR="009571A9" w:rsidRDefault="009571A9" w:rsidP="009571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412B57" wp14:editId="352880CC">
            <wp:extent cx="4940300" cy="18910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all Distribution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90"/>
                    <a:stretch/>
                  </pic:blipFill>
                  <pic:spPr bwMode="auto">
                    <a:xfrm>
                      <a:off x="0" y="0"/>
                      <a:ext cx="4940554" cy="1891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170E2" w14:textId="77777777" w:rsidR="009571A9" w:rsidRDefault="009571A9" w:rsidP="009571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5455A9" w14:textId="77777777" w:rsidR="009571A9" w:rsidRPr="009571A9" w:rsidRDefault="009571A9" w:rsidP="009571A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66F9C7" w14:textId="77777777" w:rsidR="009571A9" w:rsidRPr="009571A9" w:rsidRDefault="009571A9" w:rsidP="009571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1A9">
        <w:rPr>
          <w:rFonts w:ascii="Times New Roman" w:eastAsia="Times New Roman" w:hAnsi="Times New Roman" w:cs="Times New Roman"/>
          <w:b/>
          <w:bCs/>
          <w:sz w:val="36"/>
          <w:szCs w:val="36"/>
        </w:rPr>
        <w:t>8. Recommendations</w:t>
      </w:r>
    </w:p>
    <w:p w14:paraId="458928C6" w14:textId="77777777" w:rsidR="009571A9" w:rsidRPr="009571A9" w:rsidRDefault="009571A9" w:rsidP="009571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Target promotions toward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female shoppers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EE19E8" w14:textId="77777777" w:rsidR="009571A9" w:rsidRPr="009571A9" w:rsidRDefault="009571A9" w:rsidP="009571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Offer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premium bundles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for older age groups (58–67).</w:t>
      </w:r>
    </w:p>
    <w:p w14:paraId="7E64BB49" w14:textId="77777777" w:rsidR="009571A9" w:rsidRPr="009571A9" w:rsidRDefault="009571A9" w:rsidP="009571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Expand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Clothing &amp; Shoes inventory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71CFD5" w14:textId="77777777" w:rsidR="009571A9" w:rsidRPr="009571A9" w:rsidRDefault="009571A9" w:rsidP="009571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Encourage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card payments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via cashback and loyalty incentives.</w:t>
      </w:r>
    </w:p>
    <w:p w14:paraId="1E3F2960" w14:textId="77777777" w:rsidR="009571A9" w:rsidRPr="009571A9" w:rsidRDefault="009571A9" w:rsidP="009571A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Concentrate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campaigns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E7984">
        <w:rPr>
          <w:rFonts w:ascii="Times New Roman" w:eastAsia="Times New Roman" w:hAnsi="Times New Roman" w:cs="Times New Roman"/>
          <w:sz w:val="24"/>
          <w:szCs w:val="24"/>
        </w:rPr>
        <w:t>in Mall of Istanbul &amp; Kanyon.</w:t>
      </w:r>
    </w:p>
    <w:p w14:paraId="7822F940" w14:textId="77777777" w:rsidR="009571A9" w:rsidRDefault="009571A9" w:rsidP="009571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0C100FC" w14:textId="77777777" w:rsidR="009571A9" w:rsidRPr="009571A9" w:rsidRDefault="009571A9" w:rsidP="009571A9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71A9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14:paraId="374FC3C0" w14:textId="77777777" w:rsidR="009571A9" w:rsidRPr="009571A9" w:rsidRDefault="009571A9" w:rsidP="009571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sz w:val="24"/>
          <w:szCs w:val="24"/>
        </w:rPr>
        <w:t>This project followed a structured flow:</w:t>
      </w:r>
    </w:p>
    <w:p w14:paraId="0A156E80" w14:textId="77777777" w:rsidR="009571A9" w:rsidRPr="009571A9" w:rsidRDefault="009571A9" w:rsidP="009571A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Dataset exploration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Pivot table summaries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Visual chart creation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Insight derivation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571A9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t>. The analysis shows that customer behavior varies significantly by gender, age, category, payment method, and mall location. Strategic focus on female shoppers, older age groups, high</w:t>
      </w:r>
      <w:r w:rsidRPr="009571A9">
        <w:rPr>
          <w:rFonts w:ascii="Times New Roman" w:eastAsia="Times New Roman" w:hAnsi="Times New Roman" w:cs="Times New Roman"/>
          <w:sz w:val="24"/>
          <w:szCs w:val="24"/>
        </w:rPr>
        <w:noBreakHyphen/>
        <w:t>revenue categories, and top malls can maximize profitability.</w:t>
      </w:r>
    </w:p>
    <w:sectPr w:rsidR="009571A9" w:rsidRPr="009571A9" w:rsidSect="009571A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56B8D" w14:textId="77777777" w:rsidR="00DB7F5B" w:rsidRDefault="00DB7F5B" w:rsidP="009571A9">
      <w:pPr>
        <w:spacing w:after="0" w:line="240" w:lineRule="auto"/>
      </w:pPr>
      <w:r>
        <w:separator/>
      </w:r>
    </w:p>
  </w:endnote>
  <w:endnote w:type="continuationSeparator" w:id="0">
    <w:p w14:paraId="06095902" w14:textId="77777777" w:rsidR="00DB7F5B" w:rsidRDefault="00DB7F5B" w:rsidP="009571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883116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136A96" w14:textId="097192C5" w:rsidR="009571A9" w:rsidRDefault="009571A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683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26ECF8E0" w14:textId="77777777" w:rsidR="009571A9" w:rsidRDefault="009571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E406DD" w14:textId="77777777" w:rsidR="00DB7F5B" w:rsidRDefault="00DB7F5B" w:rsidP="009571A9">
      <w:pPr>
        <w:spacing w:after="0" w:line="240" w:lineRule="auto"/>
      </w:pPr>
      <w:r>
        <w:separator/>
      </w:r>
    </w:p>
  </w:footnote>
  <w:footnote w:type="continuationSeparator" w:id="0">
    <w:p w14:paraId="37B01D7A" w14:textId="77777777" w:rsidR="00DB7F5B" w:rsidRDefault="00DB7F5B" w:rsidP="009571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96604C" w14:textId="77777777" w:rsidR="00EE7984" w:rsidRPr="00EE7984" w:rsidRDefault="00EE7984" w:rsidP="00EE7984">
    <w:pPr>
      <w:pStyle w:val="Header"/>
      <w:jc w:val="right"/>
      <w:rPr>
        <w:rFonts w:ascii="Times New Roman" w:hAnsi="Times New Roman" w:cs="Times New Roman"/>
        <w:sz w:val="16"/>
        <w:szCs w:val="16"/>
      </w:rPr>
    </w:pPr>
    <w:r>
      <w:br/>
    </w:r>
    <w:r w:rsidRPr="00EE7984">
      <w:rPr>
        <w:rFonts w:ascii="Times New Roman" w:hAnsi="Times New Roman" w:cs="Times New Roman"/>
        <w:b/>
        <w:bCs/>
        <w:color w:val="0F172A"/>
        <w:sz w:val="16"/>
        <w:szCs w:val="16"/>
        <w:shd w:val="clear" w:color="auto" w:fill="FFFFFF"/>
      </w:rPr>
      <w:t>PTID-CDA-SEP-26-11164</w:t>
    </w:r>
  </w:p>
  <w:p w14:paraId="7DF90698" w14:textId="77777777" w:rsidR="009571A9" w:rsidRDefault="009571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8E4"/>
    <w:multiLevelType w:val="multilevel"/>
    <w:tmpl w:val="3D1E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41259"/>
    <w:multiLevelType w:val="multilevel"/>
    <w:tmpl w:val="03A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75816"/>
    <w:multiLevelType w:val="multilevel"/>
    <w:tmpl w:val="134C9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E7724"/>
    <w:multiLevelType w:val="multilevel"/>
    <w:tmpl w:val="E4F8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F1196"/>
    <w:multiLevelType w:val="multilevel"/>
    <w:tmpl w:val="DB7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D5564"/>
    <w:multiLevelType w:val="multilevel"/>
    <w:tmpl w:val="48D8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34221"/>
    <w:multiLevelType w:val="multilevel"/>
    <w:tmpl w:val="5308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51A08"/>
    <w:multiLevelType w:val="multilevel"/>
    <w:tmpl w:val="A4B6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6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1A9"/>
    <w:rsid w:val="0065683A"/>
    <w:rsid w:val="009571A9"/>
    <w:rsid w:val="00CC3609"/>
    <w:rsid w:val="00DB7F5B"/>
    <w:rsid w:val="00EE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E275D"/>
  <w15:chartTrackingRefBased/>
  <w15:docId w15:val="{249BB1A2-F6A1-4CE2-A708-7AB85194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71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7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71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571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ligatures-none">
    <w:name w:val="font-ligatures-none"/>
    <w:basedOn w:val="DefaultParagraphFont"/>
    <w:rsid w:val="009571A9"/>
  </w:style>
  <w:style w:type="character" w:styleId="Strong">
    <w:name w:val="Strong"/>
    <w:basedOn w:val="DefaultParagraphFont"/>
    <w:uiPriority w:val="22"/>
    <w:qFormat/>
    <w:rsid w:val="009571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71A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571A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571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A9"/>
  </w:style>
  <w:style w:type="paragraph" w:styleId="Footer">
    <w:name w:val="footer"/>
    <w:basedOn w:val="Normal"/>
    <w:link w:val="FooterChar"/>
    <w:uiPriority w:val="99"/>
    <w:unhideWhenUsed/>
    <w:rsid w:val="009571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20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76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SRINIVASAN</dc:creator>
  <cp:keywords/>
  <dc:description/>
  <cp:lastModifiedBy>SRINIDHI SRINIVASAN</cp:lastModifiedBy>
  <cp:revision>2</cp:revision>
  <dcterms:created xsi:type="dcterms:W3CDTF">2026-09-11T08:00:00Z</dcterms:created>
  <dcterms:modified xsi:type="dcterms:W3CDTF">2026-09-11T08:36:00Z</dcterms:modified>
</cp:coreProperties>
</file>