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FA6A" w14:textId="77777777" w:rsidR="000E1E0E" w:rsidRPr="00681174" w:rsidRDefault="000E1E0E" w:rsidP="000E1E0E">
      <w:pPr>
        <w:jc w:val="center"/>
        <w:rPr>
          <w:rFonts w:ascii="Times New Roman" w:hAnsi="Times New Roman" w:cs="Times New Roman"/>
          <w:b/>
          <w:bCs/>
          <w:sz w:val="24"/>
          <w:szCs w:val="24"/>
        </w:rPr>
      </w:pPr>
      <w:r w:rsidRPr="000E1E0E">
        <w:rPr>
          <w:rFonts w:ascii="Times New Roman" w:hAnsi="Times New Roman" w:cs="Times New Roman"/>
          <w:b/>
          <w:bCs/>
          <w:sz w:val="24"/>
          <w:szCs w:val="24"/>
        </w:rPr>
        <w:t xml:space="preserve">Critical Evaluation of SH Data Warehouse and Two Datasets in Relation to </w:t>
      </w:r>
    </w:p>
    <w:p w14:paraId="1B240EAE" w14:textId="34647F1B" w:rsidR="000E1E0E" w:rsidRPr="00681174" w:rsidRDefault="000E1E0E" w:rsidP="000E1E0E">
      <w:pPr>
        <w:jc w:val="center"/>
        <w:rPr>
          <w:rFonts w:ascii="Times New Roman" w:hAnsi="Times New Roman" w:cs="Times New Roman"/>
          <w:b/>
          <w:bCs/>
          <w:sz w:val="24"/>
          <w:szCs w:val="24"/>
        </w:rPr>
      </w:pPr>
      <w:r w:rsidRPr="000E1E0E">
        <w:rPr>
          <w:rFonts w:ascii="Times New Roman" w:hAnsi="Times New Roman" w:cs="Times New Roman"/>
          <w:b/>
          <w:bCs/>
          <w:sz w:val="24"/>
          <w:szCs w:val="24"/>
        </w:rPr>
        <w:t>Data Quality and Standards</w:t>
      </w:r>
    </w:p>
    <w:p w14:paraId="026A4DFD" w14:textId="77777777" w:rsidR="000E1E0E" w:rsidRPr="00681174" w:rsidRDefault="000E1E0E" w:rsidP="000E1E0E">
      <w:pPr>
        <w:jc w:val="center"/>
        <w:rPr>
          <w:rFonts w:ascii="Times New Roman" w:hAnsi="Times New Roman" w:cs="Times New Roman"/>
          <w:b/>
          <w:bCs/>
          <w:sz w:val="24"/>
          <w:szCs w:val="24"/>
        </w:rPr>
      </w:pPr>
    </w:p>
    <w:p w14:paraId="1DE0A1B0" w14:textId="77777777" w:rsidR="000E1E0E" w:rsidRPr="00681174" w:rsidRDefault="000E1E0E" w:rsidP="000E1E0E">
      <w:pPr>
        <w:rPr>
          <w:rFonts w:ascii="Times New Roman" w:hAnsi="Times New Roman" w:cs="Times New Roman"/>
          <w:b/>
          <w:bCs/>
          <w:sz w:val="24"/>
          <w:szCs w:val="24"/>
        </w:rPr>
      </w:pPr>
      <w:r w:rsidRPr="00681174">
        <w:rPr>
          <w:rFonts w:ascii="Times New Roman" w:hAnsi="Times New Roman" w:cs="Times New Roman"/>
          <w:b/>
          <w:bCs/>
          <w:sz w:val="24"/>
          <w:szCs w:val="24"/>
        </w:rPr>
        <w:t>Introduction</w:t>
      </w:r>
    </w:p>
    <w:p w14:paraId="6BCA7471" w14:textId="77777777" w:rsidR="002E5537" w:rsidRPr="00681174" w:rsidRDefault="002E5537" w:rsidP="002E5537">
      <w:pPr>
        <w:jc w:val="both"/>
        <w:rPr>
          <w:rFonts w:ascii="Times New Roman" w:hAnsi="Times New Roman" w:cs="Times New Roman"/>
          <w:sz w:val="24"/>
          <w:szCs w:val="24"/>
        </w:rPr>
      </w:pPr>
      <w:r w:rsidRPr="00681174">
        <w:rPr>
          <w:rFonts w:ascii="Times New Roman" w:hAnsi="Times New Roman" w:cs="Times New Roman"/>
          <w:sz w:val="24"/>
          <w:szCs w:val="24"/>
        </w:rPr>
        <w:t xml:space="preserve">Data has become very significant in the modern world in terms of how organizations go about their decision-making processes. GLOBAL CREDIT CARDS and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xml:space="preserve"> Hotels have applied predictive analytics to transform challenges into opportunities. The SH data warehouse is a benchmark example, an easy point of reference to start understanding what data warehousing is like, because it has a star-schema based structure. However, in analytical efficiency, real-world complex data sets, like those of GLOBAL CREDIT CARDS and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have many limitations. Based on the datasets reviewed and the critical review of the SH data warehouse itself, gaps would be determined; data quality would be better while best practices have been adhered to. Various parts of Data Quality-accuracy, completeness, consistency, and timeliness-are reviewed in this report along with actionable recommendations for making improvements in performance and supporting decision-making outcomes.</w:t>
      </w:r>
    </w:p>
    <w:p w14:paraId="6BCD61D0" w14:textId="53A13DBE" w:rsidR="00A77749" w:rsidRPr="00681174" w:rsidRDefault="00D90940" w:rsidP="00A77749">
      <w:pPr>
        <w:rPr>
          <w:rFonts w:ascii="Times New Roman" w:hAnsi="Times New Roman" w:cs="Times New Roman"/>
          <w:b/>
          <w:bCs/>
          <w:sz w:val="24"/>
          <w:szCs w:val="24"/>
        </w:rPr>
      </w:pPr>
      <w:r w:rsidRPr="00681174">
        <w:rPr>
          <w:rFonts w:ascii="Times New Roman" w:hAnsi="Times New Roman" w:cs="Times New Roman"/>
          <w:b/>
          <w:bCs/>
          <w:sz w:val="24"/>
          <w:szCs w:val="24"/>
        </w:rPr>
        <w:t>The SH Data Warehouse: Structure and Relevance</w:t>
      </w:r>
    </w:p>
    <w:p w14:paraId="2ACD1EC8" w14:textId="62BEC0D5" w:rsidR="00D90940" w:rsidRPr="00681174" w:rsidRDefault="00D90940" w:rsidP="00D90940">
      <w:pPr>
        <w:jc w:val="both"/>
        <w:rPr>
          <w:rFonts w:ascii="Times New Roman" w:hAnsi="Times New Roman" w:cs="Times New Roman"/>
          <w:b/>
          <w:bCs/>
          <w:sz w:val="24"/>
          <w:szCs w:val="24"/>
        </w:rPr>
      </w:pPr>
      <w:r w:rsidRPr="00681174">
        <w:rPr>
          <w:rFonts w:ascii="Times New Roman" w:hAnsi="Times New Roman" w:cs="Times New Roman"/>
          <w:sz w:val="24"/>
          <w:szCs w:val="24"/>
        </w:rPr>
        <w:t xml:space="preserve">The SH schema is the star schema-based warehouse for data warehousing demonstrations, including one central fact table, SALES, and </w:t>
      </w:r>
      <w:proofErr w:type="gramStart"/>
      <w:r w:rsidRPr="00681174">
        <w:rPr>
          <w:rFonts w:ascii="Times New Roman" w:hAnsi="Times New Roman" w:cs="Times New Roman"/>
          <w:sz w:val="24"/>
          <w:szCs w:val="24"/>
        </w:rPr>
        <w:t>five dimension</w:t>
      </w:r>
      <w:proofErr w:type="gramEnd"/>
      <w:r w:rsidRPr="00681174">
        <w:rPr>
          <w:rFonts w:ascii="Times New Roman" w:hAnsi="Times New Roman" w:cs="Times New Roman"/>
          <w:sz w:val="24"/>
          <w:szCs w:val="24"/>
        </w:rPr>
        <w:t xml:space="preserve"> tables: TIMES, PRODUCTS, CUSTOMERS, CHANNELS, and PROMOTIONS. Its design focuses on analytical efficiency for fast aggregation and query execution. However, from a critical point of view, a manual review presents a number of </w:t>
      </w:r>
      <w:r w:rsidRPr="00681174">
        <w:rPr>
          <w:rFonts w:ascii="Times New Roman" w:hAnsi="Times New Roman" w:cs="Times New Roman"/>
          <w:sz w:val="24"/>
          <w:szCs w:val="24"/>
        </w:rPr>
        <w:t xml:space="preserve">strengths and limitations it faces: </w:t>
      </w:r>
    </w:p>
    <w:p w14:paraId="43F644DC" w14:textId="1C3109E0" w:rsidR="00981EC0" w:rsidRPr="00681174" w:rsidRDefault="00981EC0" w:rsidP="00981EC0">
      <w:pPr>
        <w:pStyle w:val="ListParagraph"/>
        <w:numPr>
          <w:ilvl w:val="0"/>
          <w:numId w:val="4"/>
        </w:numPr>
        <w:jc w:val="both"/>
        <w:rPr>
          <w:rFonts w:ascii="Times New Roman" w:hAnsi="Times New Roman" w:cs="Times New Roman"/>
          <w:b/>
          <w:bCs/>
          <w:sz w:val="24"/>
          <w:szCs w:val="24"/>
        </w:rPr>
      </w:pPr>
      <w:r w:rsidRPr="00681174">
        <w:rPr>
          <w:rFonts w:ascii="Times New Roman" w:hAnsi="Times New Roman" w:cs="Times New Roman"/>
          <w:b/>
          <w:bCs/>
          <w:sz w:val="24"/>
          <w:szCs w:val="24"/>
        </w:rPr>
        <w:t>Strengths</w:t>
      </w:r>
    </w:p>
    <w:p w14:paraId="667849BC" w14:textId="77777777" w:rsidR="00B54B1E" w:rsidRDefault="00981EC0" w:rsidP="00B54B1E">
      <w:pPr>
        <w:pStyle w:val="ListParagraph"/>
        <w:numPr>
          <w:ilvl w:val="0"/>
          <w:numId w:val="22"/>
        </w:numPr>
        <w:jc w:val="both"/>
        <w:rPr>
          <w:rFonts w:ascii="Times New Roman" w:hAnsi="Times New Roman" w:cs="Times New Roman"/>
          <w:sz w:val="24"/>
          <w:szCs w:val="24"/>
        </w:rPr>
      </w:pPr>
      <w:r w:rsidRPr="00B54B1E">
        <w:rPr>
          <w:rFonts w:ascii="Times New Roman" w:hAnsi="Times New Roman" w:cs="Times New Roman"/>
          <w:b/>
          <w:bCs/>
          <w:sz w:val="24"/>
          <w:szCs w:val="24"/>
        </w:rPr>
        <w:t>Star Schema Design</w:t>
      </w:r>
      <w:r w:rsidRPr="00B54B1E">
        <w:rPr>
          <w:rFonts w:ascii="Times New Roman" w:hAnsi="Times New Roman" w:cs="Times New Roman"/>
          <w:sz w:val="24"/>
          <w:szCs w:val="24"/>
        </w:rPr>
        <w:t>: It enhances the efficiency of OLAP operations, and the analytics for sales are to be performed across many dimensions.</w:t>
      </w:r>
    </w:p>
    <w:p w14:paraId="7CE90B17" w14:textId="69D689FB" w:rsidR="00981EC0" w:rsidRPr="00B54B1E" w:rsidRDefault="00981EC0" w:rsidP="00B54B1E">
      <w:pPr>
        <w:pStyle w:val="ListParagraph"/>
        <w:numPr>
          <w:ilvl w:val="0"/>
          <w:numId w:val="22"/>
        </w:numPr>
        <w:jc w:val="both"/>
        <w:rPr>
          <w:rFonts w:ascii="Times New Roman" w:hAnsi="Times New Roman" w:cs="Times New Roman"/>
          <w:sz w:val="24"/>
          <w:szCs w:val="24"/>
        </w:rPr>
      </w:pPr>
      <w:r w:rsidRPr="00B54B1E">
        <w:rPr>
          <w:rFonts w:ascii="Times New Roman" w:hAnsi="Times New Roman" w:cs="Times New Roman"/>
          <w:b/>
          <w:bCs/>
          <w:sz w:val="24"/>
          <w:szCs w:val="24"/>
        </w:rPr>
        <w:t>Pre-aggregated Data</w:t>
      </w:r>
      <w:r w:rsidRPr="00B54B1E">
        <w:rPr>
          <w:rFonts w:ascii="Times New Roman" w:hAnsi="Times New Roman" w:cs="Times New Roman"/>
          <w:sz w:val="24"/>
          <w:szCs w:val="24"/>
        </w:rPr>
        <w:t>:</w:t>
      </w:r>
      <w:r w:rsidR="00465019" w:rsidRPr="00B54B1E">
        <w:rPr>
          <w:rFonts w:ascii="Times New Roman" w:hAnsi="Times New Roman" w:cs="Times New Roman"/>
          <w:sz w:val="24"/>
          <w:szCs w:val="24"/>
        </w:rPr>
        <w:t xml:space="preserve"> </w:t>
      </w:r>
      <w:r w:rsidRPr="00B54B1E">
        <w:rPr>
          <w:rFonts w:ascii="Times New Roman" w:hAnsi="Times New Roman" w:cs="Times New Roman"/>
          <w:sz w:val="24"/>
          <w:szCs w:val="24"/>
        </w:rPr>
        <w:t xml:space="preserve"> Materialized views allow for improved query performance, especially for complex aggregations.</w:t>
      </w:r>
    </w:p>
    <w:p w14:paraId="6C17B166" w14:textId="77777777" w:rsidR="00B54B1E" w:rsidRDefault="00465019" w:rsidP="007138F8">
      <w:pPr>
        <w:pStyle w:val="ListParagraph"/>
        <w:numPr>
          <w:ilvl w:val="0"/>
          <w:numId w:val="4"/>
        </w:numPr>
        <w:jc w:val="both"/>
        <w:rPr>
          <w:rFonts w:ascii="Times New Roman" w:hAnsi="Times New Roman" w:cs="Times New Roman"/>
          <w:sz w:val="24"/>
          <w:szCs w:val="24"/>
        </w:rPr>
      </w:pPr>
      <w:r w:rsidRPr="00681174">
        <w:rPr>
          <w:rFonts w:ascii="Times New Roman" w:hAnsi="Times New Roman" w:cs="Times New Roman"/>
          <w:b/>
          <w:bCs/>
          <w:sz w:val="24"/>
          <w:szCs w:val="24"/>
        </w:rPr>
        <w:t>Limitations</w:t>
      </w:r>
    </w:p>
    <w:p w14:paraId="4421613C" w14:textId="77777777" w:rsidR="00B54B1E" w:rsidRDefault="00465019" w:rsidP="00B54B1E">
      <w:pPr>
        <w:pStyle w:val="ListParagraph"/>
        <w:numPr>
          <w:ilvl w:val="0"/>
          <w:numId w:val="23"/>
        </w:numPr>
        <w:jc w:val="both"/>
        <w:rPr>
          <w:rFonts w:ascii="Times New Roman" w:hAnsi="Times New Roman" w:cs="Times New Roman"/>
          <w:sz w:val="24"/>
          <w:szCs w:val="24"/>
        </w:rPr>
      </w:pPr>
      <w:r w:rsidRPr="00681174">
        <w:rPr>
          <w:rFonts w:ascii="Times New Roman" w:hAnsi="Times New Roman" w:cs="Times New Roman"/>
          <w:b/>
          <w:bCs/>
          <w:sz w:val="24"/>
          <w:szCs w:val="24"/>
        </w:rPr>
        <w:t>Volume and Variety of Data</w:t>
      </w:r>
      <w:r w:rsidRPr="00681174">
        <w:rPr>
          <w:rFonts w:ascii="Times New Roman" w:hAnsi="Times New Roman" w:cs="Times New Roman"/>
          <w:sz w:val="24"/>
          <w:szCs w:val="24"/>
        </w:rPr>
        <w:t>: The schema supports moderate analytical tasks, but real-world datasets involve larger volumes and more complex relationships, hence limiting scalability.</w:t>
      </w:r>
    </w:p>
    <w:p w14:paraId="651AD2C7" w14:textId="2C2FE2ED" w:rsidR="007138F8" w:rsidRPr="00681174" w:rsidRDefault="00465019" w:rsidP="00B54B1E">
      <w:pPr>
        <w:pStyle w:val="ListParagraph"/>
        <w:numPr>
          <w:ilvl w:val="0"/>
          <w:numId w:val="23"/>
        </w:numPr>
        <w:jc w:val="both"/>
        <w:rPr>
          <w:rFonts w:ascii="Times New Roman" w:hAnsi="Times New Roman" w:cs="Times New Roman"/>
          <w:sz w:val="24"/>
          <w:szCs w:val="24"/>
        </w:rPr>
      </w:pPr>
      <w:r w:rsidRPr="00681174">
        <w:rPr>
          <w:rFonts w:ascii="Times New Roman" w:hAnsi="Times New Roman" w:cs="Times New Roman"/>
          <w:b/>
          <w:bCs/>
          <w:sz w:val="24"/>
          <w:szCs w:val="24"/>
        </w:rPr>
        <w:t>Lack of Granularity</w:t>
      </w:r>
      <w:r w:rsidRPr="00681174">
        <w:rPr>
          <w:rFonts w:ascii="Times New Roman" w:hAnsi="Times New Roman" w:cs="Times New Roman"/>
          <w:sz w:val="24"/>
          <w:szCs w:val="24"/>
        </w:rPr>
        <w:t>: Some dimensions are not adequately granular to support finer degrees of personalization-a key requirement for GLOBAL CREDIT CARDS scenarios.</w:t>
      </w:r>
    </w:p>
    <w:p w14:paraId="040525DA" w14:textId="77777777" w:rsidR="00B54B1E" w:rsidRDefault="001B0AFB" w:rsidP="007138F8">
      <w:pPr>
        <w:pStyle w:val="ListParagraph"/>
        <w:numPr>
          <w:ilvl w:val="0"/>
          <w:numId w:val="4"/>
        </w:numPr>
        <w:jc w:val="both"/>
        <w:rPr>
          <w:rFonts w:ascii="Times New Roman" w:hAnsi="Times New Roman" w:cs="Times New Roman"/>
          <w:sz w:val="24"/>
          <w:szCs w:val="24"/>
        </w:rPr>
      </w:pPr>
      <w:r w:rsidRPr="00681174">
        <w:rPr>
          <w:rFonts w:ascii="Times New Roman" w:hAnsi="Times New Roman" w:cs="Times New Roman"/>
          <w:b/>
          <w:bCs/>
          <w:sz w:val="24"/>
          <w:szCs w:val="24"/>
        </w:rPr>
        <w:t>Opportunities for Improvement</w:t>
      </w:r>
    </w:p>
    <w:p w14:paraId="464CADBF" w14:textId="77777777" w:rsidR="00B54B1E" w:rsidRDefault="001B0AFB" w:rsidP="00B54B1E">
      <w:pPr>
        <w:pStyle w:val="ListParagraph"/>
        <w:numPr>
          <w:ilvl w:val="0"/>
          <w:numId w:val="24"/>
        </w:numPr>
        <w:jc w:val="both"/>
        <w:rPr>
          <w:rFonts w:ascii="Times New Roman" w:hAnsi="Times New Roman" w:cs="Times New Roman"/>
          <w:sz w:val="24"/>
          <w:szCs w:val="24"/>
        </w:rPr>
      </w:pPr>
      <w:r w:rsidRPr="00681174">
        <w:rPr>
          <w:rFonts w:ascii="Times New Roman" w:hAnsi="Times New Roman" w:cs="Times New Roman"/>
          <w:b/>
          <w:bCs/>
          <w:sz w:val="24"/>
          <w:szCs w:val="24"/>
        </w:rPr>
        <w:t>Time Series:</w:t>
      </w:r>
      <w:r w:rsidRPr="00681174">
        <w:rPr>
          <w:rFonts w:ascii="Times New Roman" w:hAnsi="Times New Roman" w:cs="Times New Roman"/>
          <w:sz w:val="24"/>
          <w:szCs w:val="24"/>
        </w:rPr>
        <w:t xml:space="preserve"> Expanding the dimension TIMES with a more granular time scale, for example, with hours, advanced forecasting models could be enabled.</w:t>
      </w:r>
    </w:p>
    <w:p w14:paraId="4C9C7DEE" w14:textId="531E23B5" w:rsidR="001B0AFB" w:rsidRPr="00681174" w:rsidRDefault="001B0AFB" w:rsidP="00B54B1E">
      <w:pPr>
        <w:pStyle w:val="ListParagraph"/>
        <w:numPr>
          <w:ilvl w:val="0"/>
          <w:numId w:val="24"/>
        </w:numPr>
        <w:jc w:val="both"/>
        <w:rPr>
          <w:rFonts w:ascii="Times New Roman" w:hAnsi="Times New Roman" w:cs="Times New Roman"/>
          <w:sz w:val="24"/>
          <w:szCs w:val="24"/>
        </w:rPr>
      </w:pPr>
      <w:r w:rsidRPr="00681174">
        <w:rPr>
          <w:rFonts w:ascii="Times New Roman" w:hAnsi="Times New Roman" w:cs="Times New Roman"/>
          <w:b/>
          <w:bCs/>
          <w:sz w:val="24"/>
          <w:szCs w:val="24"/>
        </w:rPr>
        <w:t>Integration of Further Fact Tables</w:t>
      </w:r>
      <w:r w:rsidRPr="00681174">
        <w:rPr>
          <w:rFonts w:ascii="Times New Roman" w:hAnsi="Times New Roman" w:cs="Times New Roman"/>
          <w:sz w:val="24"/>
          <w:szCs w:val="24"/>
        </w:rPr>
        <w:t>: Adding auxiliary fact tables, such as revenues or refunds.</w:t>
      </w:r>
    </w:p>
    <w:p w14:paraId="19021DE4" w14:textId="7B2D2F8F" w:rsidR="00ED12E8" w:rsidRPr="00681174" w:rsidRDefault="00ED12E8" w:rsidP="00ED12E8">
      <w:pPr>
        <w:jc w:val="both"/>
        <w:rPr>
          <w:rFonts w:ascii="Times New Roman" w:hAnsi="Times New Roman" w:cs="Times New Roman"/>
          <w:b/>
          <w:bCs/>
          <w:sz w:val="24"/>
          <w:szCs w:val="24"/>
        </w:rPr>
      </w:pPr>
      <w:r w:rsidRPr="00681174">
        <w:rPr>
          <w:rFonts w:ascii="Times New Roman" w:hAnsi="Times New Roman" w:cs="Times New Roman"/>
          <w:b/>
          <w:bCs/>
          <w:sz w:val="24"/>
          <w:szCs w:val="24"/>
        </w:rPr>
        <w:t>Evaluation of Data Quality and Standards</w:t>
      </w:r>
    </w:p>
    <w:p w14:paraId="3582ED70" w14:textId="796F88CA" w:rsidR="00ED12E8" w:rsidRPr="00681174" w:rsidRDefault="00ED12E8" w:rsidP="00ED12E8">
      <w:pPr>
        <w:jc w:val="both"/>
        <w:rPr>
          <w:rFonts w:ascii="Times New Roman" w:hAnsi="Times New Roman" w:cs="Times New Roman"/>
          <w:sz w:val="24"/>
          <w:szCs w:val="24"/>
        </w:rPr>
      </w:pPr>
      <w:r w:rsidRPr="00681174">
        <w:rPr>
          <w:rFonts w:ascii="Times New Roman" w:hAnsi="Times New Roman" w:cs="Times New Roman"/>
          <w:sz w:val="24"/>
          <w:szCs w:val="24"/>
        </w:rPr>
        <w:t>Data quality is fundamental for getting reliable insights from data mining and warehousing. The four key dimensions to evaluate are: accuracy, completeness, consistency, and timeliness.</w:t>
      </w:r>
    </w:p>
    <w:p w14:paraId="1293BA53" w14:textId="5A8331E2" w:rsidR="000C4B37" w:rsidRPr="00681174" w:rsidRDefault="000C4B37" w:rsidP="000C4B37">
      <w:pPr>
        <w:pStyle w:val="ListParagraph"/>
        <w:numPr>
          <w:ilvl w:val="0"/>
          <w:numId w:val="5"/>
        </w:numPr>
        <w:jc w:val="both"/>
        <w:rPr>
          <w:rFonts w:ascii="Times New Roman" w:hAnsi="Times New Roman" w:cs="Times New Roman"/>
          <w:b/>
          <w:bCs/>
          <w:sz w:val="24"/>
          <w:szCs w:val="24"/>
        </w:rPr>
      </w:pPr>
      <w:r w:rsidRPr="00681174">
        <w:rPr>
          <w:rFonts w:ascii="Times New Roman" w:hAnsi="Times New Roman" w:cs="Times New Roman"/>
          <w:b/>
          <w:bCs/>
          <w:sz w:val="24"/>
          <w:szCs w:val="24"/>
        </w:rPr>
        <w:lastRenderedPageBreak/>
        <w:t xml:space="preserve">Accuracy: </w:t>
      </w:r>
    </w:p>
    <w:p w14:paraId="1261991E" w14:textId="77777777" w:rsidR="000C4B37" w:rsidRPr="00681174" w:rsidRDefault="000C4B37" w:rsidP="000C4B37">
      <w:pPr>
        <w:pStyle w:val="ListParagraph"/>
        <w:numPr>
          <w:ilvl w:val="0"/>
          <w:numId w:val="6"/>
        </w:numPr>
        <w:jc w:val="both"/>
        <w:rPr>
          <w:rFonts w:ascii="Times New Roman" w:hAnsi="Times New Roman" w:cs="Times New Roman"/>
          <w:sz w:val="24"/>
          <w:szCs w:val="24"/>
        </w:rPr>
      </w:pPr>
      <w:r w:rsidRPr="00681174">
        <w:rPr>
          <w:rFonts w:ascii="Times New Roman" w:hAnsi="Times New Roman" w:cs="Times New Roman"/>
          <w:sz w:val="24"/>
          <w:szCs w:val="24"/>
        </w:rPr>
        <w:t xml:space="preserve">The GLOBAL CREDIT CARDS and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xml:space="preserve"> datasets are highly accurate, as indicated by the structured and validated attributes in their data dictionaries.</w:t>
      </w:r>
    </w:p>
    <w:p w14:paraId="575F3DD0" w14:textId="31D8DC4C" w:rsidR="000C4B37" w:rsidRPr="00681174" w:rsidRDefault="000C4B37" w:rsidP="000C4B37">
      <w:pPr>
        <w:pStyle w:val="ListParagraph"/>
        <w:numPr>
          <w:ilvl w:val="0"/>
          <w:numId w:val="6"/>
        </w:numPr>
        <w:jc w:val="both"/>
        <w:rPr>
          <w:rFonts w:ascii="Times New Roman" w:hAnsi="Times New Roman" w:cs="Times New Roman"/>
          <w:b/>
          <w:bCs/>
          <w:sz w:val="24"/>
          <w:szCs w:val="24"/>
        </w:rPr>
      </w:pPr>
      <w:r w:rsidRPr="00681174">
        <w:rPr>
          <w:rFonts w:ascii="Times New Roman" w:hAnsi="Times New Roman" w:cs="Times New Roman"/>
          <w:sz w:val="24"/>
          <w:szCs w:val="24"/>
        </w:rPr>
        <w:t>However, inaccuracies in customer behavio</w:t>
      </w:r>
      <w:r w:rsidR="00124032" w:rsidRPr="00681174">
        <w:rPr>
          <w:rFonts w:ascii="Times New Roman" w:hAnsi="Times New Roman" w:cs="Times New Roman"/>
          <w:sz w:val="24"/>
          <w:szCs w:val="24"/>
        </w:rPr>
        <w:t>u</w:t>
      </w:r>
      <w:r w:rsidRPr="00681174">
        <w:rPr>
          <w:rFonts w:ascii="Times New Roman" w:hAnsi="Times New Roman" w:cs="Times New Roman"/>
          <w:sz w:val="24"/>
          <w:szCs w:val="24"/>
        </w:rPr>
        <w:t>ral data-for instance, self-reported income levels-can make predictive models go awry. Inclusion of external validation mechanisms, like credit bureaus, would probably work much better.</w:t>
      </w:r>
    </w:p>
    <w:p w14:paraId="50CDFBEE" w14:textId="216614E3" w:rsidR="00B74EB1" w:rsidRPr="00681174" w:rsidRDefault="00B74EB1" w:rsidP="00B74EB1">
      <w:pPr>
        <w:pStyle w:val="ListParagraph"/>
        <w:numPr>
          <w:ilvl w:val="0"/>
          <w:numId w:val="5"/>
        </w:numPr>
        <w:jc w:val="both"/>
        <w:rPr>
          <w:rFonts w:ascii="Times New Roman" w:hAnsi="Times New Roman" w:cs="Times New Roman"/>
          <w:b/>
          <w:bCs/>
          <w:sz w:val="24"/>
          <w:szCs w:val="24"/>
        </w:rPr>
      </w:pPr>
      <w:r w:rsidRPr="00681174">
        <w:rPr>
          <w:rFonts w:ascii="Times New Roman" w:hAnsi="Times New Roman" w:cs="Times New Roman"/>
          <w:b/>
          <w:bCs/>
          <w:sz w:val="24"/>
          <w:szCs w:val="24"/>
        </w:rPr>
        <w:t>Completeness:</w:t>
      </w:r>
    </w:p>
    <w:p w14:paraId="20DA5C3D" w14:textId="77777777" w:rsidR="00B74EB1" w:rsidRPr="00681174" w:rsidRDefault="00B74EB1" w:rsidP="00B74EB1">
      <w:pPr>
        <w:pStyle w:val="ListParagraph"/>
        <w:numPr>
          <w:ilvl w:val="0"/>
          <w:numId w:val="7"/>
        </w:numPr>
        <w:jc w:val="both"/>
        <w:rPr>
          <w:rFonts w:ascii="Times New Roman" w:hAnsi="Times New Roman" w:cs="Times New Roman"/>
          <w:sz w:val="24"/>
          <w:szCs w:val="24"/>
        </w:rPr>
      </w:pPr>
      <w:r w:rsidRPr="00681174">
        <w:rPr>
          <w:rFonts w:ascii="Times New Roman" w:hAnsi="Times New Roman" w:cs="Times New Roman"/>
          <w:sz w:val="24"/>
          <w:szCs w:val="24"/>
        </w:rPr>
        <w:t>The SH schema's SALES table provides comprehensive sales data, but lacks metadata for customer engagement or feedback, limiting its utility for customer retention models.</w:t>
      </w:r>
    </w:p>
    <w:p w14:paraId="6C6B2EAB" w14:textId="357A59EE" w:rsidR="00B74EB1" w:rsidRPr="00681174" w:rsidRDefault="00B74EB1" w:rsidP="00B74EB1">
      <w:pPr>
        <w:pStyle w:val="ListParagraph"/>
        <w:numPr>
          <w:ilvl w:val="0"/>
          <w:numId w:val="7"/>
        </w:numPr>
        <w:jc w:val="both"/>
        <w:rPr>
          <w:rFonts w:ascii="Times New Roman" w:hAnsi="Times New Roman" w:cs="Times New Roman"/>
          <w:sz w:val="24"/>
          <w:szCs w:val="24"/>
        </w:rPr>
      </w:pPr>
      <w:r w:rsidRPr="00681174">
        <w:rPr>
          <w:rFonts w:ascii="Times New Roman" w:hAnsi="Times New Roman" w:cs="Times New Roman"/>
          <w:sz w:val="24"/>
          <w:szCs w:val="24"/>
        </w:rPr>
        <w:t>In GLOBAL CREDIT CARDS, the dataset lacks reasons for defaults and payment history patterns that might give a better understanding of customer behavio</w:t>
      </w:r>
      <w:r w:rsidR="00124032" w:rsidRPr="00681174">
        <w:rPr>
          <w:rFonts w:ascii="Times New Roman" w:hAnsi="Times New Roman" w:cs="Times New Roman"/>
          <w:sz w:val="24"/>
          <w:szCs w:val="24"/>
        </w:rPr>
        <w:t>u</w:t>
      </w:r>
      <w:r w:rsidRPr="00681174">
        <w:rPr>
          <w:rFonts w:ascii="Times New Roman" w:hAnsi="Times New Roman" w:cs="Times New Roman"/>
          <w:sz w:val="24"/>
          <w:szCs w:val="24"/>
        </w:rPr>
        <w:t>r.</w:t>
      </w:r>
    </w:p>
    <w:p w14:paraId="6F48D431" w14:textId="77777777" w:rsidR="00E93C14" w:rsidRPr="00681174" w:rsidRDefault="00E93C14" w:rsidP="00E93C14">
      <w:pPr>
        <w:pStyle w:val="ListParagraph"/>
        <w:ind w:left="1440"/>
        <w:jc w:val="both"/>
        <w:rPr>
          <w:rFonts w:ascii="Times New Roman" w:hAnsi="Times New Roman" w:cs="Times New Roman"/>
          <w:sz w:val="24"/>
          <w:szCs w:val="24"/>
        </w:rPr>
      </w:pPr>
    </w:p>
    <w:p w14:paraId="15EAD0AD" w14:textId="77777777" w:rsidR="00124032" w:rsidRPr="00681174" w:rsidRDefault="00124032" w:rsidP="00124032">
      <w:pPr>
        <w:jc w:val="both"/>
        <w:rPr>
          <w:rFonts w:ascii="Times New Roman" w:hAnsi="Times New Roman" w:cs="Times New Roman"/>
          <w:sz w:val="24"/>
          <w:szCs w:val="24"/>
        </w:rPr>
      </w:pPr>
    </w:p>
    <w:p w14:paraId="52FFAC1B" w14:textId="77777777" w:rsidR="00124032" w:rsidRPr="00681174" w:rsidRDefault="00124032" w:rsidP="00124032">
      <w:pPr>
        <w:jc w:val="both"/>
        <w:rPr>
          <w:rFonts w:ascii="Times New Roman" w:hAnsi="Times New Roman" w:cs="Times New Roman"/>
          <w:sz w:val="24"/>
          <w:szCs w:val="24"/>
        </w:rPr>
      </w:pPr>
    </w:p>
    <w:p w14:paraId="7CC30DF4" w14:textId="5FB42EF4" w:rsidR="00E93C14" w:rsidRPr="00681174" w:rsidRDefault="00124032" w:rsidP="00E93C14">
      <w:pPr>
        <w:pStyle w:val="ListParagraph"/>
        <w:numPr>
          <w:ilvl w:val="0"/>
          <w:numId w:val="5"/>
        </w:numPr>
        <w:jc w:val="both"/>
        <w:rPr>
          <w:rFonts w:ascii="Times New Roman" w:hAnsi="Times New Roman" w:cs="Times New Roman"/>
          <w:b/>
          <w:bCs/>
          <w:sz w:val="24"/>
          <w:szCs w:val="24"/>
        </w:rPr>
      </w:pPr>
      <w:r w:rsidRPr="00681174">
        <w:rPr>
          <w:rFonts w:ascii="Times New Roman" w:hAnsi="Times New Roman" w:cs="Times New Roman"/>
          <w:b/>
          <w:bCs/>
          <w:sz w:val="24"/>
          <w:szCs w:val="24"/>
        </w:rPr>
        <w:t>Consistency:</w:t>
      </w:r>
    </w:p>
    <w:p w14:paraId="316B1CC5" w14:textId="77777777" w:rsidR="00E93C14" w:rsidRPr="00681174" w:rsidRDefault="00E93C14" w:rsidP="00E93C14">
      <w:pPr>
        <w:pStyle w:val="ListParagraph"/>
        <w:numPr>
          <w:ilvl w:val="0"/>
          <w:numId w:val="7"/>
        </w:numPr>
        <w:jc w:val="both"/>
        <w:rPr>
          <w:rFonts w:ascii="Times New Roman" w:hAnsi="Times New Roman" w:cs="Times New Roman"/>
          <w:sz w:val="24"/>
          <w:szCs w:val="24"/>
        </w:rPr>
      </w:pPr>
      <w:r w:rsidRPr="00681174">
        <w:rPr>
          <w:rFonts w:ascii="Times New Roman" w:hAnsi="Times New Roman" w:cs="Times New Roman"/>
          <w:b/>
          <w:bCs/>
          <w:sz w:val="24"/>
          <w:szCs w:val="24"/>
        </w:rPr>
        <w:t xml:space="preserve"> </w:t>
      </w:r>
      <w:r w:rsidRPr="00681174">
        <w:rPr>
          <w:rFonts w:ascii="Times New Roman" w:hAnsi="Times New Roman" w:cs="Times New Roman"/>
          <w:sz w:val="24"/>
          <w:szCs w:val="24"/>
        </w:rPr>
        <w:t>The datasets exhibit structural consistency, with standardized field names and formats. However, maintaining consistency in derived attributes like risk scores (GLOBAL CREDIT CARDS) or cancellation probabilities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requires robust ETL pipelines.</w:t>
      </w:r>
    </w:p>
    <w:p w14:paraId="753B8F26" w14:textId="77777777" w:rsidR="00E93C14" w:rsidRPr="00681174" w:rsidRDefault="00E93C14" w:rsidP="00E93C14">
      <w:pPr>
        <w:pStyle w:val="ListParagraph"/>
        <w:numPr>
          <w:ilvl w:val="0"/>
          <w:numId w:val="7"/>
        </w:numPr>
        <w:jc w:val="both"/>
        <w:rPr>
          <w:rFonts w:ascii="Times New Roman" w:hAnsi="Times New Roman" w:cs="Times New Roman"/>
          <w:sz w:val="24"/>
          <w:szCs w:val="24"/>
        </w:rPr>
      </w:pPr>
      <w:r w:rsidRPr="00681174">
        <w:rPr>
          <w:rFonts w:ascii="Times New Roman" w:hAnsi="Times New Roman" w:cs="Times New Roman"/>
          <w:sz w:val="24"/>
          <w:szCs w:val="24"/>
        </w:rPr>
        <w:t>For SH schema, referential integrity with CUSTOMERS and between COUNTRIES should be enacted for consistent analysis along the dimensions.</w:t>
      </w:r>
    </w:p>
    <w:p w14:paraId="2EED6015" w14:textId="77777777" w:rsidR="00AB0A12" w:rsidRPr="00681174" w:rsidRDefault="00AB0A12" w:rsidP="00AB0A12">
      <w:pPr>
        <w:pStyle w:val="ListParagraph"/>
        <w:ind w:left="1440"/>
        <w:jc w:val="both"/>
        <w:rPr>
          <w:rFonts w:ascii="Times New Roman" w:hAnsi="Times New Roman" w:cs="Times New Roman"/>
          <w:sz w:val="24"/>
          <w:szCs w:val="24"/>
        </w:rPr>
      </w:pPr>
    </w:p>
    <w:p w14:paraId="52DB4A46" w14:textId="77777777" w:rsidR="00E93C14" w:rsidRPr="00681174" w:rsidRDefault="00E93C14" w:rsidP="00E93C14">
      <w:pPr>
        <w:pStyle w:val="ListParagraph"/>
        <w:ind w:left="1440"/>
        <w:jc w:val="both"/>
        <w:rPr>
          <w:rFonts w:ascii="Times New Roman" w:hAnsi="Times New Roman" w:cs="Times New Roman"/>
          <w:sz w:val="24"/>
          <w:szCs w:val="24"/>
        </w:rPr>
      </w:pPr>
    </w:p>
    <w:p w14:paraId="6A4E1EB0" w14:textId="748E0A68" w:rsidR="00124032" w:rsidRPr="00681174" w:rsidRDefault="00124032" w:rsidP="00124032">
      <w:pPr>
        <w:pStyle w:val="ListParagraph"/>
        <w:numPr>
          <w:ilvl w:val="0"/>
          <w:numId w:val="5"/>
        </w:numPr>
        <w:jc w:val="both"/>
        <w:rPr>
          <w:rFonts w:ascii="Times New Roman" w:hAnsi="Times New Roman" w:cs="Times New Roman"/>
          <w:b/>
          <w:bCs/>
          <w:sz w:val="24"/>
          <w:szCs w:val="24"/>
        </w:rPr>
      </w:pPr>
      <w:r w:rsidRPr="00681174">
        <w:rPr>
          <w:rFonts w:ascii="Times New Roman" w:hAnsi="Times New Roman" w:cs="Times New Roman"/>
          <w:b/>
          <w:bCs/>
          <w:sz w:val="24"/>
          <w:szCs w:val="24"/>
        </w:rPr>
        <w:t>Timeliness:</w:t>
      </w:r>
    </w:p>
    <w:p w14:paraId="0FCC626F" w14:textId="77777777" w:rsidR="00AB0A12" w:rsidRPr="00681174" w:rsidRDefault="00AB0A12" w:rsidP="00AB0A12">
      <w:pPr>
        <w:pStyle w:val="ListParagraph"/>
        <w:numPr>
          <w:ilvl w:val="0"/>
          <w:numId w:val="7"/>
        </w:numPr>
        <w:jc w:val="both"/>
        <w:rPr>
          <w:rFonts w:ascii="Times New Roman" w:hAnsi="Times New Roman" w:cs="Times New Roman"/>
          <w:sz w:val="24"/>
          <w:szCs w:val="24"/>
        </w:rPr>
      </w:pPr>
      <w:r w:rsidRPr="00681174">
        <w:rPr>
          <w:rFonts w:ascii="Times New Roman" w:hAnsi="Times New Roman" w:cs="Times New Roman"/>
          <w:b/>
          <w:bCs/>
          <w:sz w:val="24"/>
          <w:szCs w:val="24"/>
        </w:rPr>
        <w:t xml:space="preserve"> </w:t>
      </w:r>
      <w:r w:rsidRPr="00681174">
        <w:rPr>
          <w:rFonts w:ascii="Times New Roman" w:hAnsi="Times New Roman" w:cs="Times New Roman"/>
          <w:sz w:val="24"/>
          <w:szCs w:val="24"/>
        </w:rPr>
        <w:t>Both scenarios require real-time or near-real-time data to support predictive tasks; batch processing in the SH warehouse might delay actionable insights.</w:t>
      </w:r>
    </w:p>
    <w:p w14:paraId="2EE8FC77" w14:textId="77777777" w:rsidR="00AB0A12" w:rsidRPr="00681174" w:rsidRDefault="00AB0A12" w:rsidP="00AB0A12">
      <w:pPr>
        <w:pStyle w:val="ListParagraph"/>
        <w:numPr>
          <w:ilvl w:val="0"/>
          <w:numId w:val="7"/>
        </w:numPr>
        <w:jc w:val="both"/>
        <w:rPr>
          <w:rFonts w:ascii="Times New Roman" w:hAnsi="Times New Roman" w:cs="Times New Roman"/>
          <w:sz w:val="24"/>
          <w:szCs w:val="24"/>
        </w:rPr>
      </w:pPr>
      <w:r w:rsidRPr="00681174">
        <w:rPr>
          <w:rFonts w:ascii="Times New Roman" w:hAnsi="Times New Roman" w:cs="Times New Roman"/>
          <w:sz w:val="24"/>
          <w:szCs w:val="24"/>
        </w:rPr>
        <w:t>For GLOBAL CREDIT CARDS, the integration of streaming data pipelines of transactional data could improve timeliness and make risk assessments dynamic.</w:t>
      </w:r>
    </w:p>
    <w:p w14:paraId="42268F4D" w14:textId="3B2A274A" w:rsidR="00AB0A12" w:rsidRPr="00681174" w:rsidRDefault="00AB0A12" w:rsidP="00854B6C">
      <w:pPr>
        <w:jc w:val="both"/>
        <w:rPr>
          <w:rFonts w:ascii="Times New Roman" w:hAnsi="Times New Roman" w:cs="Times New Roman"/>
          <w:b/>
          <w:bCs/>
          <w:sz w:val="24"/>
          <w:szCs w:val="24"/>
        </w:rPr>
      </w:pPr>
    </w:p>
    <w:p w14:paraId="220739A3" w14:textId="77777777" w:rsidR="00854B6C" w:rsidRPr="00681174" w:rsidRDefault="00854B6C" w:rsidP="00854B6C">
      <w:pPr>
        <w:jc w:val="both"/>
        <w:rPr>
          <w:rFonts w:ascii="Times New Roman" w:hAnsi="Times New Roman" w:cs="Times New Roman"/>
          <w:b/>
          <w:bCs/>
          <w:sz w:val="24"/>
          <w:szCs w:val="24"/>
        </w:rPr>
      </w:pPr>
      <w:r w:rsidRPr="00681174">
        <w:rPr>
          <w:rFonts w:ascii="Times New Roman" w:hAnsi="Times New Roman" w:cs="Times New Roman"/>
          <w:b/>
          <w:bCs/>
          <w:sz w:val="24"/>
          <w:szCs w:val="24"/>
        </w:rPr>
        <w:t>Data Warehousing and Mining Best Practices</w:t>
      </w:r>
    </w:p>
    <w:p w14:paraId="0A3AD518" w14:textId="3C25E9AF" w:rsidR="00854B6C" w:rsidRPr="00681174" w:rsidRDefault="00854B6C" w:rsidP="00854B6C">
      <w:pPr>
        <w:pStyle w:val="ListParagraph"/>
        <w:numPr>
          <w:ilvl w:val="0"/>
          <w:numId w:val="10"/>
        </w:numPr>
        <w:jc w:val="both"/>
        <w:rPr>
          <w:rFonts w:ascii="Times New Roman" w:hAnsi="Times New Roman" w:cs="Times New Roman"/>
          <w:b/>
          <w:bCs/>
          <w:sz w:val="24"/>
          <w:szCs w:val="24"/>
        </w:rPr>
      </w:pPr>
      <w:r w:rsidRPr="00681174">
        <w:rPr>
          <w:rFonts w:ascii="Times New Roman" w:hAnsi="Times New Roman" w:cs="Times New Roman"/>
          <w:b/>
          <w:bCs/>
          <w:sz w:val="24"/>
          <w:szCs w:val="24"/>
        </w:rPr>
        <w:t>Dimensional Mode</w:t>
      </w:r>
      <w:r w:rsidRPr="00681174">
        <w:rPr>
          <w:rFonts w:ascii="Times New Roman" w:hAnsi="Times New Roman" w:cs="Times New Roman"/>
          <w:b/>
          <w:bCs/>
          <w:sz w:val="24"/>
          <w:szCs w:val="24"/>
        </w:rPr>
        <w:t>l</w:t>
      </w:r>
      <w:r w:rsidRPr="00681174">
        <w:rPr>
          <w:rFonts w:ascii="Times New Roman" w:hAnsi="Times New Roman" w:cs="Times New Roman"/>
          <w:b/>
          <w:bCs/>
          <w:sz w:val="24"/>
          <w:szCs w:val="24"/>
        </w:rPr>
        <w:t>ling:</w:t>
      </w:r>
    </w:p>
    <w:p w14:paraId="3FA5B2B9" w14:textId="01A9A576" w:rsidR="00854B6C" w:rsidRPr="00681174" w:rsidRDefault="00854B6C" w:rsidP="005626B0">
      <w:pPr>
        <w:pStyle w:val="ListParagraph"/>
        <w:numPr>
          <w:ilvl w:val="0"/>
          <w:numId w:val="14"/>
        </w:numPr>
        <w:jc w:val="both"/>
        <w:rPr>
          <w:rFonts w:ascii="Times New Roman" w:hAnsi="Times New Roman" w:cs="Times New Roman"/>
          <w:sz w:val="24"/>
          <w:szCs w:val="24"/>
        </w:rPr>
      </w:pPr>
      <w:r w:rsidRPr="00681174">
        <w:rPr>
          <w:rFonts w:ascii="Times New Roman" w:hAnsi="Times New Roman" w:cs="Times New Roman"/>
          <w:sz w:val="24"/>
          <w:szCs w:val="24"/>
        </w:rPr>
        <w:t>In GLOBAL CREDIT CARDS, the dimensional models can be developed based on customer demographics and payment behavio</w:t>
      </w:r>
      <w:r w:rsidRPr="00681174">
        <w:rPr>
          <w:rFonts w:ascii="Times New Roman" w:hAnsi="Times New Roman" w:cs="Times New Roman"/>
          <w:sz w:val="24"/>
          <w:szCs w:val="24"/>
        </w:rPr>
        <w:t>u</w:t>
      </w:r>
      <w:r w:rsidRPr="00681174">
        <w:rPr>
          <w:rFonts w:ascii="Times New Roman" w:hAnsi="Times New Roman" w:cs="Times New Roman"/>
          <w:sz w:val="24"/>
          <w:szCs w:val="24"/>
        </w:rPr>
        <w:t>rs to improve the segmentation strategies.</w:t>
      </w:r>
    </w:p>
    <w:p w14:paraId="52C62E6F" w14:textId="227442A8" w:rsidR="00854B6C" w:rsidRPr="00681174" w:rsidRDefault="00854B6C" w:rsidP="005626B0">
      <w:pPr>
        <w:pStyle w:val="ListParagraph"/>
        <w:numPr>
          <w:ilvl w:val="0"/>
          <w:numId w:val="14"/>
        </w:numPr>
        <w:jc w:val="both"/>
        <w:rPr>
          <w:rFonts w:ascii="Times New Roman" w:hAnsi="Times New Roman" w:cs="Times New Roman"/>
          <w:sz w:val="24"/>
          <w:szCs w:val="24"/>
        </w:rPr>
      </w:pPr>
      <w:r w:rsidRPr="00681174">
        <w:rPr>
          <w:rFonts w:ascii="Times New Roman" w:hAnsi="Times New Roman" w:cs="Times New Roman"/>
          <w:sz w:val="24"/>
          <w:szCs w:val="24"/>
        </w:rPr>
        <w:t xml:space="preserve">In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dimensions related to booking patterns and cancellation reasons will help in refining marketing efforts.</w:t>
      </w:r>
    </w:p>
    <w:p w14:paraId="2F7D01C1" w14:textId="77777777" w:rsidR="004259D4" w:rsidRPr="00681174" w:rsidRDefault="004259D4" w:rsidP="004259D4">
      <w:pPr>
        <w:pStyle w:val="ListParagraph"/>
        <w:ind w:left="1224"/>
        <w:jc w:val="both"/>
        <w:rPr>
          <w:rFonts w:ascii="Times New Roman" w:hAnsi="Times New Roman" w:cs="Times New Roman"/>
          <w:sz w:val="24"/>
          <w:szCs w:val="24"/>
        </w:rPr>
      </w:pPr>
    </w:p>
    <w:p w14:paraId="17F04041" w14:textId="751616BE" w:rsidR="00854B6C" w:rsidRPr="00681174" w:rsidRDefault="00854B6C" w:rsidP="00854B6C">
      <w:pPr>
        <w:pStyle w:val="ListParagraph"/>
        <w:numPr>
          <w:ilvl w:val="0"/>
          <w:numId w:val="10"/>
        </w:numPr>
        <w:jc w:val="both"/>
        <w:rPr>
          <w:rFonts w:ascii="Times New Roman" w:hAnsi="Times New Roman" w:cs="Times New Roman"/>
          <w:b/>
          <w:bCs/>
          <w:sz w:val="24"/>
          <w:szCs w:val="24"/>
        </w:rPr>
      </w:pPr>
      <w:r w:rsidRPr="00681174">
        <w:rPr>
          <w:rFonts w:ascii="Times New Roman" w:hAnsi="Times New Roman" w:cs="Times New Roman"/>
          <w:b/>
          <w:bCs/>
          <w:sz w:val="24"/>
          <w:szCs w:val="24"/>
        </w:rPr>
        <w:t>Materialized Views and Indexing:</w:t>
      </w:r>
    </w:p>
    <w:p w14:paraId="3180B54C" w14:textId="1ECA8336" w:rsidR="00854B6C" w:rsidRPr="00681174" w:rsidRDefault="00854B6C" w:rsidP="005626B0">
      <w:pPr>
        <w:pStyle w:val="ListParagraph"/>
        <w:numPr>
          <w:ilvl w:val="0"/>
          <w:numId w:val="15"/>
        </w:numPr>
        <w:jc w:val="both"/>
        <w:rPr>
          <w:rFonts w:ascii="Times New Roman" w:hAnsi="Times New Roman" w:cs="Times New Roman"/>
          <w:sz w:val="24"/>
          <w:szCs w:val="24"/>
        </w:rPr>
      </w:pPr>
      <w:r w:rsidRPr="00681174">
        <w:rPr>
          <w:rFonts w:ascii="Times New Roman" w:hAnsi="Times New Roman" w:cs="Times New Roman"/>
          <w:sz w:val="24"/>
          <w:szCs w:val="24"/>
        </w:rPr>
        <w:lastRenderedPageBreak/>
        <w:t>Materialized views, as implemented in the SH warehouse, can be developed for GLOBAL CREDIT CARDS targeting high-frequency queries, such as customer default trends.</w:t>
      </w:r>
    </w:p>
    <w:p w14:paraId="31B7EC9E" w14:textId="2EB86890" w:rsidR="00854B6C" w:rsidRPr="00681174" w:rsidRDefault="00854B6C" w:rsidP="005626B0">
      <w:pPr>
        <w:pStyle w:val="ListParagraph"/>
        <w:numPr>
          <w:ilvl w:val="0"/>
          <w:numId w:val="15"/>
        </w:numPr>
        <w:jc w:val="both"/>
        <w:rPr>
          <w:rFonts w:ascii="Times New Roman" w:hAnsi="Times New Roman" w:cs="Times New Roman"/>
          <w:sz w:val="24"/>
          <w:szCs w:val="24"/>
        </w:rPr>
      </w:pPr>
      <w:r w:rsidRPr="00681174">
        <w:rPr>
          <w:rFonts w:ascii="Times New Roman" w:hAnsi="Times New Roman" w:cs="Times New Roman"/>
          <w:sz w:val="24"/>
          <w:szCs w:val="24"/>
        </w:rPr>
        <w:t xml:space="preserve">Indexing critical fields (e.g., </w:t>
      </w:r>
      <w:proofErr w:type="spellStart"/>
      <w:r w:rsidRPr="00681174">
        <w:rPr>
          <w:rFonts w:ascii="Times New Roman" w:hAnsi="Times New Roman" w:cs="Times New Roman"/>
          <w:sz w:val="24"/>
          <w:szCs w:val="24"/>
        </w:rPr>
        <w:t>cust_id</w:t>
      </w:r>
      <w:proofErr w:type="spellEnd"/>
      <w:r w:rsidRPr="00681174">
        <w:rPr>
          <w:rFonts w:ascii="Times New Roman" w:hAnsi="Times New Roman" w:cs="Times New Roman"/>
          <w:sz w:val="24"/>
          <w:szCs w:val="24"/>
        </w:rPr>
        <w:t xml:space="preserve">, </w:t>
      </w:r>
      <w:proofErr w:type="spellStart"/>
      <w:r w:rsidRPr="00681174">
        <w:rPr>
          <w:rFonts w:ascii="Times New Roman" w:hAnsi="Times New Roman" w:cs="Times New Roman"/>
          <w:sz w:val="24"/>
          <w:szCs w:val="24"/>
        </w:rPr>
        <w:t>defaultnm</w:t>
      </w:r>
      <w:proofErr w:type="spellEnd"/>
      <w:r w:rsidRPr="00681174">
        <w:rPr>
          <w:rFonts w:ascii="Times New Roman" w:hAnsi="Times New Roman" w:cs="Times New Roman"/>
          <w:sz w:val="24"/>
          <w:szCs w:val="24"/>
        </w:rPr>
        <w:t>) would decrease query costs and improve performance for predictive tasks.</w:t>
      </w:r>
    </w:p>
    <w:p w14:paraId="46B4AACF" w14:textId="77777777" w:rsidR="004259D4" w:rsidRPr="00681174" w:rsidRDefault="004259D4" w:rsidP="004259D4">
      <w:pPr>
        <w:pStyle w:val="ListParagraph"/>
        <w:ind w:left="1176"/>
        <w:jc w:val="both"/>
        <w:rPr>
          <w:rFonts w:ascii="Times New Roman" w:hAnsi="Times New Roman" w:cs="Times New Roman"/>
          <w:sz w:val="24"/>
          <w:szCs w:val="24"/>
        </w:rPr>
      </w:pPr>
    </w:p>
    <w:p w14:paraId="77FD323A" w14:textId="60E9037C" w:rsidR="00854B6C" w:rsidRPr="00681174" w:rsidRDefault="00854B6C" w:rsidP="00854B6C">
      <w:pPr>
        <w:pStyle w:val="ListParagraph"/>
        <w:numPr>
          <w:ilvl w:val="0"/>
          <w:numId w:val="10"/>
        </w:numPr>
        <w:jc w:val="both"/>
        <w:rPr>
          <w:rFonts w:ascii="Times New Roman" w:hAnsi="Times New Roman" w:cs="Times New Roman"/>
          <w:b/>
          <w:bCs/>
          <w:sz w:val="24"/>
          <w:szCs w:val="24"/>
        </w:rPr>
      </w:pPr>
      <w:r w:rsidRPr="00681174">
        <w:rPr>
          <w:rFonts w:ascii="Times New Roman" w:hAnsi="Times New Roman" w:cs="Times New Roman"/>
          <w:b/>
          <w:bCs/>
          <w:sz w:val="24"/>
          <w:szCs w:val="24"/>
        </w:rPr>
        <w:t>Data Mining Integration:</w:t>
      </w:r>
    </w:p>
    <w:p w14:paraId="19657BAA" w14:textId="3696F68E" w:rsidR="00854B6C" w:rsidRPr="00681174" w:rsidRDefault="00854B6C" w:rsidP="005626B0">
      <w:pPr>
        <w:pStyle w:val="ListParagraph"/>
        <w:numPr>
          <w:ilvl w:val="0"/>
          <w:numId w:val="16"/>
        </w:numPr>
        <w:jc w:val="both"/>
        <w:rPr>
          <w:rFonts w:ascii="Times New Roman" w:hAnsi="Times New Roman" w:cs="Times New Roman"/>
          <w:sz w:val="24"/>
          <w:szCs w:val="24"/>
        </w:rPr>
      </w:pPr>
      <w:r w:rsidRPr="00681174">
        <w:rPr>
          <w:rFonts w:ascii="Times New Roman" w:hAnsi="Times New Roman" w:cs="Times New Roman"/>
          <w:sz w:val="24"/>
          <w:szCs w:val="24"/>
        </w:rPr>
        <w:t xml:space="preserve">The SH schema supports aggregation and transformation for data mining models. GLOBAL CREDIT CARDS can implement classification models (e.g., Random Forests) to predict defaults, while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xml:space="preserve"> could leverage clustering for customer segmentation.</w:t>
      </w:r>
    </w:p>
    <w:p w14:paraId="393A2562" w14:textId="77777777" w:rsidR="004259D4" w:rsidRPr="00681174" w:rsidRDefault="004259D4" w:rsidP="004259D4">
      <w:pPr>
        <w:pStyle w:val="ListParagraph"/>
        <w:ind w:left="1176"/>
        <w:jc w:val="both"/>
        <w:rPr>
          <w:rFonts w:ascii="Times New Roman" w:hAnsi="Times New Roman" w:cs="Times New Roman"/>
          <w:sz w:val="24"/>
          <w:szCs w:val="24"/>
        </w:rPr>
      </w:pPr>
    </w:p>
    <w:p w14:paraId="6545F5A2" w14:textId="0F0A51E9" w:rsidR="00854B6C" w:rsidRPr="00681174" w:rsidRDefault="00854B6C" w:rsidP="00854B6C">
      <w:pPr>
        <w:pStyle w:val="ListParagraph"/>
        <w:numPr>
          <w:ilvl w:val="0"/>
          <w:numId w:val="10"/>
        </w:numPr>
        <w:jc w:val="both"/>
        <w:rPr>
          <w:rFonts w:ascii="Times New Roman" w:hAnsi="Times New Roman" w:cs="Times New Roman"/>
          <w:b/>
          <w:bCs/>
          <w:sz w:val="24"/>
          <w:szCs w:val="24"/>
        </w:rPr>
      </w:pPr>
      <w:r w:rsidRPr="00681174">
        <w:rPr>
          <w:rFonts w:ascii="Times New Roman" w:hAnsi="Times New Roman" w:cs="Times New Roman"/>
          <w:b/>
          <w:bCs/>
          <w:sz w:val="24"/>
          <w:szCs w:val="24"/>
        </w:rPr>
        <w:t>Metadata Management:</w:t>
      </w:r>
    </w:p>
    <w:p w14:paraId="5238EFC8" w14:textId="72FEDEE8" w:rsidR="00854B6C" w:rsidRPr="00681174" w:rsidRDefault="00854B6C" w:rsidP="005626B0">
      <w:pPr>
        <w:pStyle w:val="ListParagraph"/>
        <w:numPr>
          <w:ilvl w:val="0"/>
          <w:numId w:val="16"/>
        </w:numPr>
        <w:jc w:val="both"/>
        <w:rPr>
          <w:rFonts w:ascii="Times New Roman" w:hAnsi="Times New Roman" w:cs="Times New Roman"/>
          <w:sz w:val="24"/>
          <w:szCs w:val="24"/>
        </w:rPr>
      </w:pPr>
      <w:r w:rsidRPr="00681174">
        <w:rPr>
          <w:rFonts w:ascii="Times New Roman" w:hAnsi="Times New Roman" w:cs="Times New Roman"/>
          <w:sz w:val="24"/>
          <w:szCs w:val="24"/>
        </w:rPr>
        <w:t xml:space="preserve">Both GLOBAL CREDIT CARDS and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xml:space="preserve"> need a good metadata layer that could document data lineage, transformation, and definitions. In the SH schema, absence of metadata results in a structurally </w:t>
      </w:r>
      <w:proofErr w:type="spellStart"/>
      <w:r w:rsidRPr="00681174">
        <w:rPr>
          <w:rFonts w:ascii="Times New Roman" w:hAnsi="Times New Roman" w:cs="Times New Roman"/>
          <w:sz w:val="24"/>
          <w:szCs w:val="24"/>
        </w:rPr>
        <w:t>unextendable</w:t>
      </w:r>
      <w:proofErr w:type="spellEnd"/>
      <w:r w:rsidRPr="00681174">
        <w:rPr>
          <w:rFonts w:ascii="Times New Roman" w:hAnsi="Times New Roman" w:cs="Times New Roman"/>
          <w:sz w:val="24"/>
          <w:szCs w:val="24"/>
        </w:rPr>
        <w:t xml:space="preserve"> schema.</w:t>
      </w:r>
    </w:p>
    <w:p w14:paraId="2C3DDB7E" w14:textId="77777777" w:rsidR="00153034" w:rsidRPr="00681174" w:rsidRDefault="00153034" w:rsidP="00153034">
      <w:pPr>
        <w:jc w:val="both"/>
        <w:rPr>
          <w:rFonts w:ascii="Times New Roman" w:hAnsi="Times New Roman" w:cs="Times New Roman"/>
          <w:b/>
          <w:bCs/>
          <w:sz w:val="24"/>
          <w:szCs w:val="24"/>
        </w:rPr>
      </w:pPr>
    </w:p>
    <w:p w14:paraId="6E56BB6B" w14:textId="6256851F" w:rsidR="00153034" w:rsidRPr="00153034" w:rsidRDefault="00153034" w:rsidP="00153034">
      <w:pPr>
        <w:jc w:val="both"/>
        <w:rPr>
          <w:rFonts w:ascii="Times New Roman" w:hAnsi="Times New Roman" w:cs="Times New Roman"/>
          <w:b/>
          <w:bCs/>
          <w:sz w:val="24"/>
          <w:szCs w:val="24"/>
        </w:rPr>
      </w:pPr>
      <w:r w:rsidRPr="00153034">
        <w:rPr>
          <w:rFonts w:ascii="Times New Roman" w:hAnsi="Times New Roman" w:cs="Times New Roman"/>
          <w:b/>
          <w:bCs/>
          <w:sz w:val="24"/>
          <w:szCs w:val="24"/>
        </w:rPr>
        <w:t>Case-Specific Evaluation</w:t>
      </w:r>
    </w:p>
    <w:p w14:paraId="1060EA4A" w14:textId="77777777" w:rsidR="00153034" w:rsidRPr="00153034" w:rsidRDefault="00153034" w:rsidP="00153034">
      <w:pPr>
        <w:numPr>
          <w:ilvl w:val="0"/>
          <w:numId w:val="17"/>
        </w:numPr>
        <w:jc w:val="both"/>
        <w:rPr>
          <w:rFonts w:ascii="Times New Roman" w:hAnsi="Times New Roman" w:cs="Times New Roman"/>
          <w:sz w:val="24"/>
          <w:szCs w:val="24"/>
        </w:rPr>
      </w:pPr>
      <w:r w:rsidRPr="00153034">
        <w:rPr>
          <w:rFonts w:ascii="Times New Roman" w:hAnsi="Times New Roman" w:cs="Times New Roman"/>
          <w:b/>
          <w:bCs/>
          <w:sz w:val="24"/>
          <w:szCs w:val="24"/>
        </w:rPr>
        <w:t>GLOBAL CREDIT CARDS Dataset</w:t>
      </w:r>
      <w:r w:rsidRPr="00153034">
        <w:rPr>
          <w:rFonts w:ascii="Times New Roman" w:hAnsi="Times New Roman" w:cs="Times New Roman"/>
          <w:sz w:val="24"/>
          <w:szCs w:val="24"/>
        </w:rPr>
        <w:t>:</w:t>
      </w:r>
    </w:p>
    <w:p w14:paraId="1E6C143D" w14:textId="0564113C" w:rsidR="00153034" w:rsidRPr="00681174" w:rsidRDefault="00153034" w:rsidP="00B6526A">
      <w:pPr>
        <w:pStyle w:val="NormalWeb"/>
        <w:numPr>
          <w:ilvl w:val="0"/>
          <w:numId w:val="16"/>
        </w:numPr>
        <w:jc w:val="both"/>
      </w:pPr>
      <w:r w:rsidRPr="00681174">
        <w:t xml:space="preserve">Challenges: About 20% of customers default on payments, hence the need for strong predictive models. </w:t>
      </w:r>
    </w:p>
    <w:p w14:paraId="33513B2F" w14:textId="647333B3" w:rsidR="00153034" w:rsidRPr="00681174" w:rsidRDefault="00153034" w:rsidP="00B6526A">
      <w:pPr>
        <w:pStyle w:val="NormalWeb"/>
        <w:numPr>
          <w:ilvl w:val="0"/>
          <w:numId w:val="16"/>
        </w:numPr>
        <w:jc w:val="both"/>
      </w:pPr>
      <w:r w:rsidRPr="00681174">
        <w:t xml:space="preserve">Improvements: The addition of other factors, like credit utilization ratios or the number of missed payments, could provide a better model. </w:t>
      </w:r>
    </w:p>
    <w:p w14:paraId="6A7256EE" w14:textId="77777777" w:rsidR="000C614E" w:rsidRPr="00681174" w:rsidRDefault="00153034" w:rsidP="00B6526A">
      <w:pPr>
        <w:pStyle w:val="NormalWeb"/>
        <w:numPr>
          <w:ilvl w:val="0"/>
          <w:numId w:val="16"/>
        </w:numPr>
        <w:jc w:val="both"/>
      </w:pPr>
      <w:r w:rsidRPr="00681174">
        <w:t xml:space="preserve">Recommendations: The use of ensemble methods will be very effective, including Gradient Boosted Trees for high-performance predictions. Moreover, periodic model retraining is crucial for capturing changing customer </w:t>
      </w:r>
      <w:proofErr w:type="spellStart"/>
      <w:r w:rsidRPr="00681174">
        <w:t>behaviors</w:t>
      </w:r>
      <w:proofErr w:type="spellEnd"/>
      <w:r w:rsidRPr="00681174">
        <w:t>.</w:t>
      </w:r>
    </w:p>
    <w:p w14:paraId="16E5BF56" w14:textId="6F801E24" w:rsidR="00153034" w:rsidRPr="00681174" w:rsidRDefault="00153034" w:rsidP="00153034">
      <w:pPr>
        <w:numPr>
          <w:ilvl w:val="0"/>
          <w:numId w:val="17"/>
        </w:numPr>
        <w:jc w:val="both"/>
        <w:rPr>
          <w:rFonts w:ascii="Times New Roman" w:hAnsi="Times New Roman" w:cs="Times New Roman"/>
          <w:sz w:val="24"/>
          <w:szCs w:val="24"/>
        </w:rPr>
      </w:pPr>
      <w:proofErr w:type="spellStart"/>
      <w:r w:rsidRPr="00153034">
        <w:rPr>
          <w:rFonts w:ascii="Times New Roman" w:hAnsi="Times New Roman" w:cs="Times New Roman"/>
          <w:b/>
          <w:bCs/>
          <w:sz w:val="24"/>
          <w:szCs w:val="24"/>
        </w:rPr>
        <w:t>iKHANiN</w:t>
      </w:r>
      <w:proofErr w:type="spellEnd"/>
      <w:r w:rsidRPr="00153034">
        <w:rPr>
          <w:rFonts w:ascii="Times New Roman" w:hAnsi="Times New Roman" w:cs="Times New Roman"/>
          <w:b/>
          <w:bCs/>
          <w:sz w:val="24"/>
          <w:szCs w:val="24"/>
        </w:rPr>
        <w:t xml:space="preserve"> Hotel Bookings Dataset</w:t>
      </w:r>
      <w:r w:rsidRPr="00153034">
        <w:rPr>
          <w:rFonts w:ascii="Times New Roman" w:hAnsi="Times New Roman" w:cs="Times New Roman"/>
          <w:sz w:val="24"/>
          <w:szCs w:val="24"/>
        </w:rPr>
        <w:t>:</w:t>
      </w:r>
    </w:p>
    <w:p w14:paraId="63CB62CE" w14:textId="77777777" w:rsidR="000C614E" w:rsidRPr="00681174" w:rsidRDefault="000C614E" w:rsidP="000C614E">
      <w:pPr>
        <w:pStyle w:val="ListParagraph"/>
        <w:numPr>
          <w:ilvl w:val="0"/>
          <w:numId w:val="16"/>
        </w:numPr>
        <w:jc w:val="both"/>
        <w:rPr>
          <w:rFonts w:ascii="Times New Roman" w:hAnsi="Times New Roman" w:cs="Times New Roman"/>
          <w:sz w:val="24"/>
          <w:szCs w:val="24"/>
        </w:rPr>
      </w:pPr>
      <w:r w:rsidRPr="00681174">
        <w:rPr>
          <w:rFonts w:ascii="Times New Roman" w:hAnsi="Times New Roman" w:cs="Times New Roman"/>
          <w:sz w:val="24"/>
          <w:szCs w:val="24"/>
        </w:rPr>
        <w:t xml:space="preserve"> </w:t>
      </w:r>
      <w:r w:rsidRPr="00681174">
        <w:rPr>
          <w:rFonts w:ascii="Times New Roman" w:hAnsi="Times New Roman" w:cs="Times New Roman"/>
          <w:sz w:val="24"/>
          <w:szCs w:val="24"/>
        </w:rPr>
        <w:t>Challenges: High cancellations (~33%) need Predictive Interventions.</w:t>
      </w:r>
    </w:p>
    <w:p w14:paraId="0C9A64F6" w14:textId="77777777" w:rsidR="000C614E" w:rsidRPr="00681174" w:rsidRDefault="000C614E" w:rsidP="000C614E">
      <w:pPr>
        <w:pStyle w:val="ListParagraph"/>
        <w:numPr>
          <w:ilvl w:val="0"/>
          <w:numId w:val="16"/>
        </w:numPr>
        <w:jc w:val="both"/>
        <w:rPr>
          <w:rFonts w:ascii="Times New Roman" w:hAnsi="Times New Roman" w:cs="Times New Roman"/>
          <w:sz w:val="24"/>
          <w:szCs w:val="24"/>
        </w:rPr>
      </w:pPr>
      <w:r w:rsidRPr="00681174">
        <w:rPr>
          <w:rFonts w:ascii="Times New Roman" w:hAnsi="Times New Roman" w:cs="Times New Roman"/>
          <w:sz w:val="24"/>
          <w:szCs w:val="24"/>
        </w:rPr>
        <w:t>Improvements: Capturing more customer attributes, such as loyalty program membership, and integrating external data, like weather forecasts, may further enhance the predictions.</w:t>
      </w:r>
    </w:p>
    <w:p w14:paraId="1A1FE8F7" w14:textId="77777777" w:rsidR="000C614E" w:rsidRPr="00681174" w:rsidRDefault="000C614E" w:rsidP="000C614E">
      <w:pPr>
        <w:pStyle w:val="ListParagraph"/>
        <w:numPr>
          <w:ilvl w:val="0"/>
          <w:numId w:val="16"/>
        </w:numPr>
        <w:jc w:val="both"/>
        <w:rPr>
          <w:rFonts w:ascii="Times New Roman" w:hAnsi="Times New Roman" w:cs="Times New Roman"/>
          <w:sz w:val="24"/>
          <w:szCs w:val="24"/>
        </w:rPr>
      </w:pPr>
      <w:r w:rsidRPr="00681174">
        <w:rPr>
          <w:rFonts w:ascii="Times New Roman" w:hAnsi="Times New Roman" w:cs="Times New Roman"/>
          <w:sz w:val="24"/>
          <w:szCs w:val="24"/>
        </w:rPr>
        <w:t>Recommendations: Use regression models to quantify the impact of incentives and derive optimal cancellation policies.</w:t>
      </w:r>
    </w:p>
    <w:p w14:paraId="03FBBFC7" w14:textId="77777777" w:rsidR="00DF37DC" w:rsidRPr="00681174" w:rsidRDefault="00DF37DC" w:rsidP="00DF37DC">
      <w:pPr>
        <w:jc w:val="both"/>
        <w:rPr>
          <w:rFonts w:ascii="Times New Roman" w:hAnsi="Times New Roman" w:cs="Times New Roman"/>
          <w:sz w:val="24"/>
          <w:szCs w:val="24"/>
        </w:rPr>
      </w:pPr>
    </w:p>
    <w:p w14:paraId="0DFC51C2" w14:textId="77777777" w:rsidR="00DF37DC" w:rsidRPr="00DF37DC" w:rsidRDefault="00DF37DC" w:rsidP="00DF37DC">
      <w:pPr>
        <w:jc w:val="both"/>
        <w:rPr>
          <w:rFonts w:ascii="Times New Roman" w:hAnsi="Times New Roman" w:cs="Times New Roman"/>
          <w:b/>
          <w:bCs/>
          <w:sz w:val="24"/>
          <w:szCs w:val="24"/>
        </w:rPr>
      </w:pPr>
      <w:r w:rsidRPr="00DF37DC">
        <w:rPr>
          <w:rFonts w:ascii="Times New Roman" w:hAnsi="Times New Roman" w:cs="Times New Roman"/>
          <w:b/>
          <w:bCs/>
          <w:sz w:val="24"/>
          <w:szCs w:val="24"/>
        </w:rPr>
        <w:t>Recommendations and Future Directions</w:t>
      </w:r>
    </w:p>
    <w:p w14:paraId="110E364E" w14:textId="72AA7698" w:rsidR="004323E0" w:rsidRDefault="00DF37DC" w:rsidP="00DF37DC">
      <w:pPr>
        <w:jc w:val="both"/>
        <w:rPr>
          <w:rFonts w:ascii="Times New Roman" w:hAnsi="Times New Roman" w:cs="Times New Roman"/>
          <w:sz w:val="24"/>
          <w:szCs w:val="24"/>
        </w:rPr>
      </w:pPr>
      <w:r w:rsidRPr="00DF37DC">
        <w:rPr>
          <w:rFonts w:ascii="Times New Roman" w:hAnsi="Times New Roman" w:cs="Times New Roman"/>
          <w:sz w:val="24"/>
          <w:szCs w:val="24"/>
        </w:rPr>
        <w:t xml:space="preserve">Improving the quality and applicability of datasets is essential for GLOBAL CREDIT CARDS and </w:t>
      </w:r>
      <w:proofErr w:type="spellStart"/>
      <w:r w:rsidRPr="00DF37DC">
        <w:rPr>
          <w:rFonts w:ascii="Times New Roman" w:hAnsi="Times New Roman" w:cs="Times New Roman"/>
          <w:sz w:val="24"/>
          <w:szCs w:val="24"/>
        </w:rPr>
        <w:t>iKHANiN</w:t>
      </w:r>
      <w:proofErr w:type="spellEnd"/>
      <w:r w:rsidRPr="00DF37DC">
        <w:rPr>
          <w:rFonts w:ascii="Times New Roman" w:hAnsi="Times New Roman" w:cs="Times New Roman"/>
          <w:sz w:val="24"/>
          <w:szCs w:val="24"/>
        </w:rPr>
        <w:t xml:space="preserve"> to address their specific challenges and optimize decision-making. Below are the key recommendations and strategies for future directions:</w:t>
      </w:r>
    </w:p>
    <w:p w14:paraId="427F2D73" w14:textId="77777777" w:rsidR="00033053" w:rsidRDefault="00033053" w:rsidP="00DF37DC">
      <w:pPr>
        <w:jc w:val="both"/>
        <w:rPr>
          <w:rFonts w:ascii="Times New Roman" w:hAnsi="Times New Roman" w:cs="Times New Roman"/>
          <w:sz w:val="24"/>
          <w:szCs w:val="24"/>
        </w:rPr>
      </w:pPr>
    </w:p>
    <w:p w14:paraId="17664A8B" w14:textId="77777777" w:rsidR="00033053" w:rsidRPr="00681174" w:rsidRDefault="00033053" w:rsidP="00DF37DC">
      <w:pPr>
        <w:jc w:val="both"/>
        <w:rPr>
          <w:rFonts w:ascii="Times New Roman" w:hAnsi="Times New Roman" w:cs="Times New Roman"/>
          <w:sz w:val="24"/>
          <w:szCs w:val="24"/>
        </w:rPr>
      </w:pPr>
    </w:p>
    <w:p w14:paraId="5A070DE3" w14:textId="214B76D0" w:rsidR="004323E0" w:rsidRPr="00681174" w:rsidRDefault="004323E0" w:rsidP="004323E0">
      <w:pPr>
        <w:jc w:val="both"/>
        <w:rPr>
          <w:rFonts w:ascii="Times New Roman" w:hAnsi="Times New Roman" w:cs="Times New Roman"/>
          <w:sz w:val="24"/>
          <w:szCs w:val="24"/>
        </w:rPr>
      </w:pPr>
      <w:r w:rsidRPr="00681174">
        <w:rPr>
          <w:rFonts w:ascii="Times New Roman" w:hAnsi="Times New Roman" w:cs="Times New Roman"/>
          <w:sz w:val="24"/>
          <w:szCs w:val="24"/>
        </w:rPr>
        <w:lastRenderedPageBreak/>
        <w:t>1.</w:t>
      </w:r>
      <w:r w:rsidRPr="00681174">
        <w:rPr>
          <w:rFonts w:ascii="Times New Roman" w:hAnsi="Times New Roman" w:cs="Times New Roman"/>
          <w:sz w:val="24"/>
          <w:szCs w:val="24"/>
        </w:rPr>
        <w:tab/>
        <w:t>Data Quality Enhancements</w:t>
      </w:r>
    </w:p>
    <w:p w14:paraId="5BAC9D26" w14:textId="77777777" w:rsidR="004323E0" w:rsidRPr="00681174" w:rsidRDefault="004323E0" w:rsidP="004323E0">
      <w:pPr>
        <w:jc w:val="both"/>
        <w:rPr>
          <w:rFonts w:ascii="Times New Roman" w:hAnsi="Times New Roman" w:cs="Times New Roman"/>
          <w:sz w:val="24"/>
          <w:szCs w:val="24"/>
        </w:rPr>
      </w:pPr>
      <w:r w:rsidRPr="00681174">
        <w:rPr>
          <w:rFonts w:ascii="Times New Roman" w:hAnsi="Times New Roman" w:cs="Times New Roman"/>
          <w:sz w:val="24"/>
          <w:szCs w:val="24"/>
        </w:rPr>
        <w:t>These can help in identifying anomalies during the ETL process earlier; hence, they can avoid issues later. The policy implements data governance policy uniformly so that it brings order and a very neat way of visualizing development and analysis into their studied subjects.</w:t>
      </w:r>
    </w:p>
    <w:p w14:paraId="081592ED" w14:textId="45AB42F0" w:rsidR="004323E0" w:rsidRPr="00681174" w:rsidRDefault="004323E0" w:rsidP="004323E0">
      <w:pPr>
        <w:jc w:val="both"/>
        <w:rPr>
          <w:rFonts w:ascii="Times New Roman" w:hAnsi="Times New Roman" w:cs="Times New Roman"/>
          <w:sz w:val="24"/>
          <w:szCs w:val="24"/>
        </w:rPr>
      </w:pPr>
      <w:r w:rsidRPr="00681174">
        <w:rPr>
          <w:rFonts w:ascii="Times New Roman" w:hAnsi="Times New Roman" w:cs="Times New Roman"/>
          <w:sz w:val="24"/>
          <w:szCs w:val="24"/>
        </w:rPr>
        <w:t>2.</w:t>
      </w:r>
      <w:r w:rsidRPr="00681174">
        <w:rPr>
          <w:rFonts w:ascii="Times New Roman" w:hAnsi="Times New Roman" w:cs="Times New Roman"/>
          <w:sz w:val="24"/>
          <w:szCs w:val="24"/>
        </w:rPr>
        <w:tab/>
        <w:t>Advanced Analytics Adoption</w:t>
      </w:r>
    </w:p>
    <w:p w14:paraId="3EB23297" w14:textId="77777777" w:rsidR="004323E0" w:rsidRPr="00681174" w:rsidRDefault="004323E0" w:rsidP="004323E0">
      <w:pPr>
        <w:jc w:val="both"/>
        <w:rPr>
          <w:rFonts w:ascii="Times New Roman" w:hAnsi="Times New Roman" w:cs="Times New Roman"/>
          <w:sz w:val="24"/>
          <w:szCs w:val="24"/>
        </w:rPr>
      </w:pPr>
      <w:r w:rsidRPr="00681174">
        <w:rPr>
          <w:rFonts w:ascii="Times New Roman" w:hAnsi="Times New Roman" w:cs="Times New Roman"/>
          <w:sz w:val="24"/>
          <w:szCs w:val="24"/>
        </w:rPr>
        <w:t xml:space="preserve">For this, GLOBAL CREDIT CARDS can use the highly developed analytical software like deep learning methods, which is very apt for the most complex situations. Pioneer analytics can be used by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xml:space="preserve"> to provide them, with granularity, significant data of their customers. This is very valuable mostly in the areas of fraud monitoring and automation.</w:t>
      </w:r>
    </w:p>
    <w:p w14:paraId="554B8FF0" w14:textId="619D82A9" w:rsidR="004323E0" w:rsidRPr="00681174" w:rsidRDefault="004323E0" w:rsidP="004323E0">
      <w:pPr>
        <w:jc w:val="both"/>
        <w:rPr>
          <w:rFonts w:ascii="Times New Roman" w:hAnsi="Times New Roman" w:cs="Times New Roman"/>
          <w:sz w:val="24"/>
          <w:szCs w:val="24"/>
        </w:rPr>
      </w:pPr>
      <w:r w:rsidRPr="00681174">
        <w:rPr>
          <w:rFonts w:ascii="Times New Roman" w:hAnsi="Times New Roman" w:cs="Times New Roman"/>
          <w:sz w:val="24"/>
          <w:szCs w:val="24"/>
        </w:rPr>
        <w:t>3.</w:t>
      </w:r>
      <w:r w:rsidRPr="00681174">
        <w:rPr>
          <w:rFonts w:ascii="Times New Roman" w:hAnsi="Times New Roman" w:cs="Times New Roman"/>
          <w:sz w:val="24"/>
          <w:szCs w:val="24"/>
        </w:rPr>
        <w:tab/>
        <w:t>Sustainability Considerations</w:t>
      </w:r>
    </w:p>
    <w:p w14:paraId="4EDDD629" w14:textId="77777777" w:rsidR="004323E0" w:rsidRPr="00681174" w:rsidRDefault="004323E0" w:rsidP="004323E0">
      <w:pPr>
        <w:jc w:val="both"/>
        <w:rPr>
          <w:rFonts w:ascii="Times New Roman" w:hAnsi="Times New Roman" w:cs="Times New Roman"/>
          <w:sz w:val="24"/>
          <w:szCs w:val="24"/>
        </w:rPr>
      </w:pPr>
      <w:r w:rsidRPr="00681174">
        <w:rPr>
          <w:rFonts w:ascii="Times New Roman" w:hAnsi="Times New Roman" w:cs="Times New Roman"/>
          <w:sz w:val="24"/>
          <w:szCs w:val="24"/>
        </w:rPr>
        <w:t>Their ESG objectives, environmental, social, and governance practices might still align with these green computing targets when applied in data warehousing systems. Resource and energy consumption optimization through cloud exploitation will therefore minimize environmental impact per set of performance.</w:t>
      </w:r>
    </w:p>
    <w:p w14:paraId="2F6DB2EB" w14:textId="0E1F99A6" w:rsidR="004323E0" w:rsidRPr="00681174" w:rsidRDefault="004323E0" w:rsidP="004323E0">
      <w:pPr>
        <w:jc w:val="both"/>
        <w:rPr>
          <w:rFonts w:ascii="Times New Roman" w:hAnsi="Times New Roman" w:cs="Times New Roman"/>
          <w:sz w:val="24"/>
          <w:szCs w:val="24"/>
        </w:rPr>
      </w:pPr>
      <w:r w:rsidRPr="00681174">
        <w:rPr>
          <w:rFonts w:ascii="Times New Roman" w:hAnsi="Times New Roman" w:cs="Times New Roman"/>
          <w:sz w:val="24"/>
          <w:szCs w:val="24"/>
        </w:rPr>
        <w:t>4.</w:t>
      </w:r>
      <w:r w:rsidRPr="00681174">
        <w:rPr>
          <w:rFonts w:ascii="Times New Roman" w:hAnsi="Times New Roman" w:cs="Times New Roman"/>
          <w:sz w:val="24"/>
          <w:szCs w:val="24"/>
        </w:rPr>
        <w:tab/>
        <w:t>Customer-Centric Models</w:t>
      </w:r>
    </w:p>
    <w:p w14:paraId="3DCEB997" w14:textId="1E75BAEA" w:rsidR="004323E0" w:rsidRPr="00DF37DC" w:rsidRDefault="004323E0" w:rsidP="004323E0">
      <w:pPr>
        <w:jc w:val="both"/>
        <w:rPr>
          <w:rFonts w:ascii="Times New Roman" w:hAnsi="Times New Roman" w:cs="Times New Roman"/>
          <w:sz w:val="24"/>
          <w:szCs w:val="24"/>
        </w:rPr>
      </w:pPr>
      <w:r w:rsidRPr="00681174">
        <w:rPr>
          <w:rFonts w:ascii="Times New Roman" w:hAnsi="Times New Roman" w:cs="Times New Roman"/>
          <w:sz w:val="24"/>
          <w:szCs w:val="24"/>
        </w:rPr>
        <w:t xml:space="preserve">For mutual satisfaction, it is vital to incorporate feedback loops into the data workflows of both organizations. In the case of GLOBAL CREDIT CARDS, changes can arise regarding credit offerings through customer reflections, while for that of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details about personalized incentive and loyalty programs. Through both moves, better individualism will be assured with an increased loyalty status among customers.</w:t>
      </w:r>
    </w:p>
    <w:p w14:paraId="176BE5F0" w14:textId="77777777" w:rsidR="00DF37DC" w:rsidRPr="00681174" w:rsidRDefault="00DF37DC" w:rsidP="00DF37DC">
      <w:pPr>
        <w:jc w:val="both"/>
        <w:rPr>
          <w:rFonts w:ascii="Times New Roman" w:hAnsi="Times New Roman" w:cs="Times New Roman"/>
          <w:sz w:val="24"/>
          <w:szCs w:val="24"/>
        </w:rPr>
      </w:pPr>
    </w:p>
    <w:p w14:paraId="7AE4930A" w14:textId="77777777" w:rsidR="00657AB0" w:rsidRPr="00681174" w:rsidRDefault="00657AB0" w:rsidP="00657AB0">
      <w:pPr>
        <w:jc w:val="both"/>
        <w:rPr>
          <w:rFonts w:ascii="Times New Roman" w:hAnsi="Times New Roman" w:cs="Times New Roman"/>
          <w:b/>
          <w:bCs/>
          <w:sz w:val="24"/>
          <w:szCs w:val="24"/>
        </w:rPr>
      </w:pPr>
      <w:r w:rsidRPr="00681174">
        <w:rPr>
          <w:rFonts w:ascii="Times New Roman" w:hAnsi="Times New Roman" w:cs="Times New Roman"/>
          <w:b/>
          <w:bCs/>
          <w:sz w:val="24"/>
          <w:szCs w:val="24"/>
        </w:rPr>
        <w:t>Conclusion</w:t>
      </w:r>
    </w:p>
    <w:p w14:paraId="610C421E" w14:textId="1646B02F" w:rsidR="00D36925" w:rsidRPr="00681174" w:rsidRDefault="00FF50E1" w:rsidP="00657AB0">
      <w:pPr>
        <w:jc w:val="both"/>
        <w:rPr>
          <w:rFonts w:ascii="Times New Roman" w:hAnsi="Times New Roman" w:cs="Times New Roman"/>
          <w:sz w:val="24"/>
          <w:szCs w:val="24"/>
        </w:rPr>
      </w:pPr>
      <w:r w:rsidRPr="00681174">
        <w:rPr>
          <w:rFonts w:ascii="Times New Roman" w:hAnsi="Times New Roman" w:cs="Times New Roman"/>
          <w:sz w:val="24"/>
          <w:szCs w:val="24"/>
        </w:rPr>
        <w:t xml:space="preserve">About the SH Data Warehouse and datasets for GLOBAL CREDIT CARDS and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xml:space="preserve"> show a rapidly growing phenomena due to a strong data quality, deep analytics and customer-centric approach on managing data. Although the SH schema is very strong foundational approach, it is limited when it comes to scalability and granularity in real world applications. Several more meaningful recommendations in GLOBAL CREDIT CARDS involve the removal of data quality issues and the application of ensemble models to increase predictive power and customer retention. Predictive analytics and external data could be used in </w:t>
      </w:r>
      <w:proofErr w:type="spellStart"/>
      <w:r w:rsidRPr="00681174">
        <w:rPr>
          <w:rFonts w:ascii="Times New Roman" w:hAnsi="Times New Roman" w:cs="Times New Roman"/>
          <w:sz w:val="24"/>
          <w:szCs w:val="24"/>
        </w:rPr>
        <w:t>iKHANiN</w:t>
      </w:r>
      <w:proofErr w:type="spellEnd"/>
      <w:r w:rsidRPr="00681174">
        <w:rPr>
          <w:rFonts w:ascii="Times New Roman" w:hAnsi="Times New Roman" w:cs="Times New Roman"/>
          <w:sz w:val="24"/>
          <w:szCs w:val="24"/>
        </w:rPr>
        <w:t xml:space="preserve"> for improved cancellation management and revenue generation. The recommendation will make both organizations operationally excellent as well as aligned with sustainability goals while clearly delivering customer satisfaction in an increasingly data-driven landscape.</w:t>
      </w:r>
    </w:p>
    <w:p w14:paraId="0141A9F0" w14:textId="52FABFEB" w:rsidR="00D36925" w:rsidRPr="00681174" w:rsidRDefault="00D36925" w:rsidP="00657AB0">
      <w:pPr>
        <w:jc w:val="both"/>
        <w:rPr>
          <w:rFonts w:ascii="Times New Roman" w:hAnsi="Times New Roman" w:cs="Times New Roman"/>
          <w:sz w:val="24"/>
          <w:szCs w:val="24"/>
        </w:rPr>
      </w:pPr>
      <w:r w:rsidRPr="00681174">
        <w:rPr>
          <w:rFonts w:ascii="Times New Roman" w:hAnsi="Times New Roman" w:cs="Times New Roman"/>
          <w:b/>
          <w:bCs/>
          <w:sz w:val="24"/>
          <w:szCs w:val="24"/>
        </w:rPr>
        <w:t>References</w:t>
      </w:r>
      <w:r w:rsidRPr="00681174">
        <w:rPr>
          <w:rFonts w:ascii="Times New Roman" w:hAnsi="Times New Roman" w:cs="Times New Roman"/>
          <w:sz w:val="24"/>
          <w:szCs w:val="24"/>
        </w:rPr>
        <w:t xml:space="preserve">: </w:t>
      </w:r>
    </w:p>
    <w:p w14:paraId="19E5884C" w14:textId="77777777" w:rsidR="00D36925" w:rsidRPr="00681174" w:rsidRDefault="00D36925" w:rsidP="00D36925">
      <w:pPr>
        <w:rPr>
          <w:rFonts w:ascii="Times New Roman" w:hAnsi="Times New Roman" w:cs="Times New Roman"/>
          <w:sz w:val="24"/>
          <w:szCs w:val="24"/>
        </w:rPr>
      </w:pPr>
      <w:proofErr w:type="spellStart"/>
      <w:r w:rsidRPr="00D36925">
        <w:rPr>
          <w:rFonts w:ascii="Times New Roman" w:hAnsi="Times New Roman" w:cs="Times New Roman"/>
          <w:sz w:val="24"/>
          <w:szCs w:val="24"/>
        </w:rPr>
        <w:t>Batini</w:t>
      </w:r>
      <w:proofErr w:type="spellEnd"/>
      <w:r w:rsidRPr="00D36925">
        <w:rPr>
          <w:rFonts w:ascii="Times New Roman" w:hAnsi="Times New Roman" w:cs="Times New Roman"/>
          <w:sz w:val="24"/>
          <w:szCs w:val="24"/>
        </w:rPr>
        <w:t xml:space="preserve">, C., Cappiello, C., </w:t>
      </w:r>
      <w:proofErr w:type="spellStart"/>
      <w:r w:rsidRPr="00D36925">
        <w:rPr>
          <w:rFonts w:ascii="Times New Roman" w:hAnsi="Times New Roman" w:cs="Times New Roman"/>
          <w:sz w:val="24"/>
          <w:szCs w:val="24"/>
        </w:rPr>
        <w:t>Francalanci</w:t>
      </w:r>
      <w:proofErr w:type="spellEnd"/>
      <w:r w:rsidRPr="00D36925">
        <w:rPr>
          <w:rFonts w:ascii="Times New Roman" w:hAnsi="Times New Roman" w:cs="Times New Roman"/>
          <w:sz w:val="24"/>
          <w:szCs w:val="24"/>
        </w:rPr>
        <w:t xml:space="preserve">, C., and Maurino, A. (2009). Methodologies for data quality assessment and improvement. </w:t>
      </w:r>
      <w:r w:rsidRPr="00D36925">
        <w:rPr>
          <w:rFonts w:ascii="Times New Roman" w:hAnsi="Times New Roman" w:cs="Times New Roman"/>
          <w:i/>
          <w:iCs/>
          <w:sz w:val="24"/>
          <w:szCs w:val="24"/>
        </w:rPr>
        <w:t>ACM Computing Surveys, 41(3),</w:t>
      </w:r>
      <w:r w:rsidRPr="00D36925">
        <w:rPr>
          <w:rFonts w:ascii="Times New Roman" w:hAnsi="Times New Roman" w:cs="Times New Roman"/>
          <w:sz w:val="24"/>
          <w:szCs w:val="24"/>
        </w:rPr>
        <w:t xml:space="preserve"> pp.1–52. </w:t>
      </w:r>
      <w:proofErr w:type="spellStart"/>
      <w:r w:rsidRPr="00D36925">
        <w:rPr>
          <w:rFonts w:ascii="Times New Roman" w:hAnsi="Times New Roman" w:cs="Times New Roman"/>
          <w:sz w:val="24"/>
          <w:szCs w:val="24"/>
        </w:rPr>
        <w:t>doi:</w:t>
      </w:r>
      <w:hyperlink r:id="rId5" w:tgtFrame="_new" w:history="1">
        <w:r w:rsidRPr="00D36925">
          <w:rPr>
            <w:rStyle w:val="Hyperlink"/>
            <w:rFonts w:ascii="Times New Roman" w:hAnsi="Times New Roman" w:cs="Times New Roman"/>
            <w:sz w:val="24"/>
            <w:szCs w:val="24"/>
          </w:rPr>
          <w:t>https</w:t>
        </w:r>
        <w:proofErr w:type="spellEnd"/>
        <w:r w:rsidRPr="00D36925">
          <w:rPr>
            <w:rStyle w:val="Hyperlink"/>
            <w:rFonts w:ascii="Times New Roman" w:hAnsi="Times New Roman" w:cs="Times New Roman"/>
            <w:sz w:val="24"/>
            <w:szCs w:val="24"/>
          </w:rPr>
          <w:t>://doi.org/10.1145/1541880.1541883</w:t>
        </w:r>
      </w:hyperlink>
      <w:r w:rsidRPr="00D36925">
        <w:rPr>
          <w:rFonts w:ascii="Times New Roman" w:hAnsi="Times New Roman" w:cs="Times New Roman"/>
          <w:sz w:val="24"/>
          <w:szCs w:val="24"/>
        </w:rPr>
        <w:t>.</w:t>
      </w:r>
    </w:p>
    <w:p w14:paraId="69DADF20" w14:textId="77777777" w:rsidR="00D36925" w:rsidRPr="00681174" w:rsidRDefault="00D36925" w:rsidP="00D36925">
      <w:pPr>
        <w:rPr>
          <w:rFonts w:ascii="Times New Roman" w:hAnsi="Times New Roman" w:cs="Times New Roman"/>
          <w:sz w:val="24"/>
          <w:szCs w:val="24"/>
        </w:rPr>
      </w:pPr>
    </w:p>
    <w:p w14:paraId="15AA8143" w14:textId="4B0A6BEA" w:rsidR="00D36925" w:rsidRPr="00681174" w:rsidRDefault="00D36925" w:rsidP="00D36925">
      <w:pPr>
        <w:rPr>
          <w:rFonts w:ascii="Times New Roman" w:hAnsi="Times New Roman" w:cs="Times New Roman"/>
          <w:sz w:val="24"/>
          <w:szCs w:val="24"/>
        </w:rPr>
      </w:pPr>
      <w:r w:rsidRPr="00D36925">
        <w:rPr>
          <w:rFonts w:ascii="Times New Roman" w:hAnsi="Times New Roman" w:cs="Times New Roman"/>
          <w:sz w:val="24"/>
          <w:szCs w:val="24"/>
        </w:rPr>
        <w:lastRenderedPageBreak/>
        <w:t xml:space="preserve">Brown, J.S., Kahn, M., and Toh, S. (2013). Data Quality Assessment for Comparative Effectiveness Research in Distributed Data Networks. </w:t>
      </w:r>
      <w:r w:rsidRPr="00D36925">
        <w:rPr>
          <w:rFonts w:ascii="Times New Roman" w:hAnsi="Times New Roman" w:cs="Times New Roman"/>
          <w:i/>
          <w:iCs/>
          <w:sz w:val="24"/>
          <w:szCs w:val="24"/>
        </w:rPr>
        <w:t xml:space="preserve">Medical Care, 51(Supplement 8 </w:t>
      </w:r>
      <w:proofErr w:type="spellStart"/>
      <w:r w:rsidRPr="00D36925">
        <w:rPr>
          <w:rFonts w:ascii="Times New Roman" w:hAnsi="Times New Roman" w:cs="Times New Roman"/>
          <w:i/>
          <w:iCs/>
          <w:sz w:val="24"/>
          <w:szCs w:val="24"/>
        </w:rPr>
        <w:t>Suppl</w:t>
      </w:r>
      <w:proofErr w:type="spellEnd"/>
      <w:r w:rsidRPr="00D36925">
        <w:rPr>
          <w:rFonts w:ascii="Times New Roman" w:hAnsi="Times New Roman" w:cs="Times New Roman"/>
          <w:i/>
          <w:iCs/>
          <w:sz w:val="24"/>
          <w:szCs w:val="24"/>
        </w:rPr>
        <w:t xml:space="preserve"> 3),</w:t>
      </w:r>
      <w:r w:rsidRPr="00D36925">
        <w:rPr>
          <w:rFonts w:ascii="Times New Roman" w:hAnsi="Times New Roman" w:cs="Times New Roman"/>
          <w:sz w:val="24"/>
          <w:szCs w:val="24"/>
        </w:rPr>
        <w:t xml:space="preserve"> </w:t>
      </w:r>
      <w:proofErr w:type="gramStart"/>
      <w:r w:rsidRPr="00D36925">
        <w:rPr>
          <w:rFonts w:ascii="Times New Roman" w:hAnsi="Times New Roman" w:cs="Times New Roman"/>
          <w:sz w:val="24"/>
          <w:szCs w:val="24"/>
        </w:rPr>
        <w:t>pp.S</w:t>
      </w:r>
      <w:proofErr w:type="gramEnd"/>
      <w:r w:rsidRPr="00D36925">
        <w:rPr>
          <w:rFonts w:ascii="Times New Roman" w:hAnsi="Times New Roman" w:cs="Times New Roman"/>
          <w:sz w:val="24"/>
          <w:szCs w:val="24"/>
        </w:rPr>
        <w:t xml:space="preserve">22–S29. </w:t>
      </w:r>
      <w:proofErr w:type="spellStart"/>
      <w:r w:rsidRPr="00D36925">
        <w:rPr>
          <w:rFonts w:ascii="Times New Roman" w:hAnsi="Times New Roman" w:cs="Times New Roman"/>
          <w:sz w:val="24"/>
          <w:szCs w:val="24"/>
        </w:rPr>
        <w:t>doi:</w:t>
      </w:r>
      <w:hyperlink r:id="rId6" w:tgtFrame="_new" w:history="1">
        <w:r w:rsidRPr="00D36925">
          <w:rPr>
            <w:rStyle w:val="Hyperlink"/>
            <w:rFonts w:ascii="Times New Roman" w:hAnsi="Times New Roman" w:cs="Times New Roman"/>
            <w:sz w:val="24"/>
            <w:szCs w:val="24"/>
          </w:rPr>
          <w:t>https</w:t>
        </w:r>
        <w:proofErr w:type="spellEnd"/>
        <w:r w:rsidRPr="00D36925">
          <w:rPr>
            <w:rStyle w:val="Hyperlink"/>
            <w:rFonts w:ascii="Times New Roman" w:hAnsi="Times New Roman" w:cs="Times New Roman"/>
            <w:sz w:val="24"/>
            <w:szCs w:val="24"/>
          </w:rPr>
          <w:t>://doi.org/10.1097/mlr.0b013e31829b1e2c</w:t>
        </w:r>
      </w:hyperlink>
      <w:r w:rsidRPr="00D36925">
        <w:rPr>
          <w:rFonts w:ascii="Times New Roman" w:hAnsi="Times New Roman" w:cs="Times New Roman"/>
          <w:sz w:val="24"/>
          <w:szCs w:val="24"/>
        </w:rPr>
        <w:t>.</w:t>
      </w:r>
    </w:p>
    <w:p w14:paraId="25A6B634" w14:textId="77777777" w:rsidR="00D36925" w:rsidRPr="00D36925" w:rsidRDefault="00D36925" w:rsidP="00D36925">
      <w:pPr>
        <w:rPr>
          <w:rFonts w:ascii="Times New Roman" w:hAnsi="Times New Roman" w:cs="Times New Roman"/>
          <w:sz w:val="24"/>
          <w:szCs w:val="24"/>
        </w:rPr>
      </w:pPr>
    </w:p>
    <w:p w14:paraId="492D9CEA" w14:textId="77777777" w:rsidR="00D36925" w:rsidRPr="00681174" w:rsidRDefault="00D36925" w:rsidP="00D36925">
      <w:pPr>
        <w:rPr>
          <w:rFonts w:ascii="Times New Roman" w:hAnsi="Times New Roman" w:cs="Times New Roman"/>
          <w:sz w:val="24"/>
          <w:szCs w:val="24"/>
        </w:rPr>
      </w:pPr>
      <w:r w:rsidRPr="00D36925">
        <w:rPr>
          <w:rFonts w:ascii="Times New Roman" w:hAnsi="Times New Roman" w:cs="Times New Roman"/>
          <w:sz w:val="24"/>
          <w:szCs w:val="24"/>
        </w:rPr>
        <w:t xml:space="preserve">Das, S., Grbic, M., Ilic, I., </w:t>
      </w:r>
      <w:proofErr w:type="spellStart"/>
      <w:r w:rsidRPr="00D36925">
        <w:rPr>
          <w:rFonts w:ascii="Times New Roman" w:hAnsi="Times New Roman" w:cs="Times New Roman"/>
          <w:sz w:val="24"/>
          <w:szCs w:val="24"/>
        </w:rPr>
        <w:t>Jovandic</w:t>
      </w:r>
      <w:proofErr w:type="spellEnd"/>
      <w:r w:rsidRPr="00D36925">
        <w:rPr>
          <w:rFonts w:ascii="Times New Roman" w:hAnsi="Times New Roman" w:cs="Times New Roman"/>
          <w:sz w:val="24"/>
          <w:szCs w:val="24"/>
        </w:rPr>
        <w:t xml:space="preserve">, I., Jovanovic, A., </w:t>
      </w:r>
      <w:proofErr w:type="spellStart"/>
      <w:r w:rsidRPr="00D36925">
        <w:rPr>
          <w:rFonts w:ascii="Times New Roman" w:hAnsi="Times New Roman" w:cs="Times New Roman"/>
          <w:sz w:val="24"/>
          <w:szCs w:val="24"/>
        </w:rPr>
        <w:t>Narasayya</w:t>
      </w:r>
      <w:proofErr w:type="spellEnd"/>
      <w:r w:rsidRPr="00D36925">
        <w:rPr>
          <w:rFonts w:ascii="Times New Roman" w:hAnsi="Times New Roman" w:cs="Times New Roman"/>
          <w:sz w:val="24"/>
          <w:szCs w:val="24"/>
        </w:rPr>
        <w:t xml:space="preserve">, V.R., Radulovic, M., </w:t>
      </w:r>
      <w:proofErr w:type="spellStart"/>
      <w:r w:rsidRPr="00D36925">
        <w:rPr>
          <w:rFonts w:ascii="Times New Roman" w:hAnsi="Times New Roman" w:cs="Times New Roman"/>
          <w:sz w:val="24"/>
          <w:szCs w:val="24"/>
        </w:rPr>
        <w:t>Stikic</w:t>
      </w:r>
      <w:proofErr w:type="spellEnd"/>
      <w:r w:rsidRPr="00D36925">
        <w:rPr>
          <w:rFonts w:ascii="Times New Roman" w:hAnsi="Times New Roman" w:cs="Times New Roman"/>
          <w:sz w:val="24"/>
          <w:szCs w:val="24"/>
        </w:rPr>
        <w:t xml:space="preserve">, M., Xu, G., and Chaudhuri, S. (2019). Automatically Indexing Millions of Databases in Microsoft Azure SQL Database. </w:t>
      </w:r>
      <w:r w:rsidRPr="00D36925">
        <w:rPr>
          <w:rFonts w:ascii="Times New Roman" w:hAnsi="Times New Roman" w:cs="Times New Roman"/>
          <w:i/>
          <w:iCs/>
          <w:sz w:val="24"/>
          <w:szCs w:val="24"/>
        </w:rPr>
        <w:t>Proceedings of the 2019 International Conference on Management of Data.</w:t>
      </w:r>
      <w:r w:rsidRPr="00D36925">
        <w:rPr>
          <w:rFonts w:ascii="Times New Roman" w:hAnsi="Times New Roman" w:cs="Times New Roman"/>
          <w:sz w:val="24"/>
          <w:szCs w:val="24"/>
        </w:rPr>
        <w:t xml:space="preserve"> </w:t>
      </w:r>
      <w:proofErr w:type="spellStart"/>
      <w:r w:rsidRPr="00D36925">
        <w:rPr>
          <w:rFonts w:ascii="Times New Roman" w:hAnsi="Times New Roman" w:cs="Times New Roman"/>
          <w:sz w:val="24"/>
          <w:szCs w:val="24"/>
        </w:rPr>
        <w:t>doi:</w:t>
      </w:r>
      <w:hyperlink r:id="rId7" w:tgtFrame="_new" w:history="1">
        <w:r w:rsidRPr="00D36925">
          <w:rPr>
            <w:rStyle w:val="Hyperlink"/>
            <w:rFonts w:ascii="Times New Roman" w:hAnsi="Times New Roman" w:cs="Times New Roman"/>
            <w:sz w:val="24"/>
            <w:szCs w:val="24"/>
          </w:rPr>
          <w:t>https</w:t>
        </w:r>
        <w:proofErr w:type="spellEnd"/>
        <w:r w:rsidRPr="00D36925">
          <w:rPr>
            <w:rStyle w:val="Hyperlink"/>
            <w:rFonts w:ascii="Times New Roman" w:hAnsi="Times New Roman" w:cs="Times New Roman"/>
            <w:sz w:val="24"/>
            <w:szCs w:val="24"/>
          </w:rPr>
          <w:t>://doi.org/10.1145/3299869.3314035</w:t>
        </w:r>
      </w:hyperlink>
      <w:r w:rsidRPr="00D36925">
        <w:rPr>
          <w:rFonts w:ascii="Times New Roman" w:hAnsi="Times New Roman" w:cs="Times New Roman"/>
          <w:sz w:val="24"/>
          <w:szCs w:val="24"/>
        </w:rPr>
        <w:t>.</w:t>
      </w:r>
    </w:p>
    <w:p w14:paraId="6D3854A6" w14:textId="77777777" w:rsidR="00D36925" w:rsidRPr="00D36925" w:rsidRDefault="00D36925" w:rsidP="00D36925">
      <w:pPr>
        <w:rPr>
          <w:rFonts w:ascii="Times New Roman" w:hAnsi="Times New Roman" w:cs="Times New Roman"/>
          <w:sz w:val="24"/>
          <w:szCs w:val="24"/>
        </w:rPr>
      </w:pPr>
    </w:p>
    <w:p w14:paraId="75E991F9" w14:textId="77777777" w:rsidR="00D36925" w:rsidRPr="00681174" w:rsidRDefault="00D36925" w:rsidP="00D36925">
      <w:pPr>
        <w:rPr>
          <w:rFonts w:ascii="Times New Roman" w:hAnsi="Times New Roman" w:cs="Times New Roman"/>
          <w:sz w:val="24"/>
          <w:szCs w:val="24"/>
        </w:rPr>
      </w:pPr>
      <w:r w:rsidRPr="00D36925">
        <w:rPr>
          <w:rFonts w:ascii="Times New Roman" w:hAnsi="Times New Roman" w:cs="Times New Roman"/>
          <w:sz w:val="24"/>
          <w:szCs w:val="24"/>
        </w:rPr>
        <w:t xml:space="preserve">Goethals, F.G. (2002). Data warehousing and business intelligence for e-commerce. </w:t>
      </w:r>
      <w:r w:rsidRPr="00D36925">
        <w:rPr>
          <w:rFonts w:ascii="Times New Roman" w:hAnsi="Times New Roman" w:cs="Times New Roman"/>
          <w:i/>
          <w:iCs/>
          <w:sz w:val="24"/>
          <w:szCs w:val="24"/>
        </w:rPr>
        <w:t>ACM SIGMOD Record, 31(2),</w:t>
      </w:r>
      <w:r w:rsidRPr="00D36925">
        <w:rPr>
          <w:rFonts w:ascii="Times New Roman" w:hAnsi="Times New Roman" w:cs="Times New Roman"/>
          <w:sz w:val="24"/>
          <w:szCs w:val="24"/>
        </w:rPr>
        <w:t xml:space="preserve"> pp.71–72. </w:t>
      </w:r>
      <w:proofErr w:type="spellStart"/>
      <w:r w:rsidRPr="00D36925">
        <w:rPr>
          <w:rFonts w:ascii="Times New Roman" w:hAnsi="Times New Roman" w:cs="Times New Roman"/>
          <w:sz w:val="24"/>
          <w:szCs w:val="24"/>
        </w:rPr>
        <w:t>doi:</w:t>
      </w:r>
      <w:hyperlink r:id="rId8" w:tgtFrame="_new" w:history="1">
        <w:r w:rsidRPr="00D36925">
          <w:rPr>
            <w:rStyle w:val="Hyperlink"/>
            <w:rFonts w:ascii="Times New Roman" w:hAnsi="Times New Roman" w:cs="Times New Roman"/>
            <w:sz w:val="24"/>
            <w:szCs w:val="24"/>
          </w:rPr>
          <w:t>https</w:t>
        </w:r>
        <w:proofErr w:type="spellEnd"/>
        <w:r w:rsidRPr="00D36925">
          <w:rPr>
            <w:rStyle w:val="Hyperlink"/>
            <w:rFonts w:ascii="Times New Roman" w:hAnsi="Times New Roman" w:cs="Times New Roman"/>
            <w:sz w:val="24"/>
            <w:szCs w:val="24"/>
          </w:rPr>
          <w:t>://doi.org/10.1145/565117.565132</w:t>
        </w:r>
      </w:hyperlink>
      <w:r w:rsidRPr="00D36925">
        <w:rPr>
          <w:rFonts w:ascii="Times New Roman" w:hAnsi="Times New Roman" w:cs="Times New Roman"/>
          <w:sz w:val="24"/>
          <w:szCs w:val="24"/>
        </w:rPr>
        <w:t>.</w:t>
      </w:r>
    </w:p>
    <w:p w14:paraId="1AF33A75" w14:textId="77777777" w:rsidR="00D36925" w:rsidRPr="00D36925" w:rsidRDefault="00D36925" w:rsidP="00D36925">
      <w:pPr>
        <w:rPr>
          <w:rFonts w:ascii="Times New Roman" w:hAnsi="Times New Roman" w:cs="Times New Roman"/>
          <w:sz w:val="24"/>
          <w:szCs w:val="24"/>
        </w:rPr>
      </w:pPr>
    </w:p>
    <w:p w14:paraId="2C87E64D" w14:textId="77777777" w:rsidR="00D36925" w:rsidRPr="00D36925" w:rsidRDefault="00D36925" w:rsidP="00D36925">
      <w:pPr>
        <w:rPr>
          <w:rFonts w:ascii="Times New Roman" w:hAnsi="Times New Roman" w:cs="Times New Roman"/>
          <w:sz w:val="24"/>
          <w:szCs w:val="24"/>
        </w:rPr>
      </w:pPr>
      <w:proofErr w:type="spellStart"/>
      <w:r w:rsidRPr="00D36925">
        <w:rPr>
          <w:rFonts w:ascii="Times New Roman" w:hAnsi="Times New Roman" w:cs="Times New Roman"/>
          <w:sz w:val="24"/>
          <w:szCs w:val="24"/>
        </w:rPr>
        <w:t>Khushairi</w:t>
      </w:r>
      <w:proofErr w:type="spellEnd"/>
      <w:r w:rsidRPr="00D36925">
        <w:rPr>
          <w:rFonts w:ascii="Times New Roman" w:hAnsi="Times New Roman" w:cs="Times New Roman"/>
          <w:sz w:val="24"/>
          <w:szCs w:val="24"/>
        </w:rPr>
        <w:t>, N., Emran, N., and Menon, A. (2018). Database Tuning Using Oracle Materialized View for Manufacturing Industry. International Journal of Computer Information Systems and Industrial Management Applications, 10, pp.38–46. Available at: https://www.mirlabs.org/ijcisim/regular_papers_2018/IJCISIM_5.pdf.</w:t>
      </w:r>
    </w:p>
    <w:p w14:paraId="71FF9042" w14:textId="77777777" w:rsidR="00D36925" w:rsidRPr="00D36925" w:rsidRDefault="00D36925" w:rsidP="00D36925">
      <w:pPr>
        <w:rPr>
          <w:rFonts w:ascii="Times New Roman" w:hAnsi="Times New Roman" w:cs="Times New Roman"/>
          <w:sz w:val="24"/>
          <w:szCs w:val="24"/>
        </w:rPr>
      </w:pPr>
    </w:p>
    <w:p w14:paraId="27A04F70" w14:textId="77777777" w:rsidR="00D36925" w:rsidRPr="00681174" w:rsidRDefault="00D36925" w:rsidP="00D36925">
      <w:pPr>
        <w:rPr>
          <w:rFonts w:ascii="Times New Roman" w:hAnsi="Times New Roman" w:cs="Times New Roman"/>
          <w:sz w:val="24"/>
          <w:szCs w:val="24"/>
        </w:rPr>
      </w:pPr>
      <w:r w:rsidRPr="00D36925">
        <w:rPr>
          <w:rFonts w:ascii="Times New Roman" w:hAnsi="Times New Roman" w:cs="Times New Roman"/>
          <w:sz w:val="24"/>
          <w:szCs w:val="24"/>
        </w:rPr>
        <w:t xml:space="preserve">Kimball, R., and Ross, M. (2013). </w:t>
      </w:r>
      <w:r w:rsidRPr="00D36925">
        <w:rPr>
          <w:rFonts w:ascii="Times New Roman" w:hAnsi="Times New Roman" w:cs="Times New Roman"/>
          <w:i/>
          <w:iCs/>
          <w:sz w:val="24"/>
          <w:szCs w:val="24"/>
        </w:rPr>
        <w:t xml:space="preserve">The Data Warehouse Toolkit: The Definitive Guide to Dimensional </w:t>
      </w:r>
      <w:proofErr w:type="spellStart"/>
      <w:r w:rsidRPr="00D36925">
        <w:rPr>
          <w:rFonts w:ascii="Times New Roman" w:hAnsi="Times New Roman" w:cs="Times New Roman"/>
          <w:i/>
          <w:iCs/>
          <w:sz w:val="24"/>
          <w:szCs w:val="24"/>
        </w:rPr>
        <w:t>Modeling</w:t>
      </w:r>
      <w:proofErr w:type="spellEnd"/>
      <w:r w:rsidRPr="00D36925">
        <w:rPr>
          <w:rFonts w:ascii="Times New Roman" w:hAnsi="Times New Roman" w:cs="Times New Roman"/>
          <w:i/>
          <w:iCs/>
          <w:sz w:val="24"/>
          <w:szCs w:val="24"/>
        </w:rPr>
        <w:t>.</w:t>
      </w:r>
      <w:r w:rsidRPr="00D36925">
        <w:rPr>
          <w:rFonts w:ascii="Times New Roman" w:hAnsi="Times New Roman" w:cs="Times New Roman"/>
          <w:sz w:val="24"/>
          <w:szCs w:val="24"/>
        </w:rPr>
        <w:t xml:space="preserve"> 3rd ed. Wiley.</w:t>
      </w:r>
    </w:p>
    <w:p w14:paraId="77098A1B" w14:textId="77777777" w:rsidR="00D36925" w:rsidRPr="00D36925" w:rsidRDefault="00D36925" w:rsidP="00D36925">
      <w:pPr>
        <w:rPr>
          <w:rFonts w:ascii="Times New Roman" w:hAnsi="Times New Roman" w:cs="Times New Roman"/>
          <w:sz w:val="24"/>
          <w:szCs w:val="24"/>
        </w:rPr>
      </w:pPr>
    </w:p>
    <w:p w14:paraId="4C143887" w14:textId="77777777" w:rsidR="00D36925" w:rsidRPr="00681174" w:rsidRDefault="00D36925" w:rsidP="00D36925">
      <w:pPr>
        <w:rPr>
          <w:rFonts w:ascii="Times New Roman" w:hAnsi="Times New Roman" w:cs="Times New Roman"/>
          <w:sz w:val="24"/>
          <w:szCs w:val="24"/>
        </w:rPr>
      </w:pPr>
      <w:r w:rsidRPr="00D36925">
        <w:rPr>
          <w:rFonts w:ascii="Times New Roman" w:hAnsi="Times New Roman" w:cs="Times New Roman"/>
          <w:sz w:val="24"/>
          <w:szCs w:val="24"/>
        </w:rPr>
        <w:t xml:space="preserve">Pipino, L.L., Lee, Y.W., and Wang, R.Y. (2002). Data quality assessment. </w:t>
      </w:r>
      <w:r w:rsidRPr="00D36925">
        <w:rPr>
          <w:rFonts w:ascii="Times New Roman" w:hAnsi="Times New Roman" w:cs="Times New Roman"/>
          <w:i/>
          <w:iCs/>
          <w:sz w:val="24"/>
          <w:szCs w:val="24"/>
        </w:rPr>
        <w:t>Communications of the ACM, 45(4),</w:t>
      </w:r>
      <w:r w:rsidRPr="00D36925">
        <w:rPr>
          <w:rFonts w:ascii="Times New Roman" w:hAnsi="Times New Roman" w:cs="Times New Roman"/>
          <w:sz w:val="24"/>
          <w:szCs w:val="24"/>
        </w:rPr>
        <w:t xml:space="preserve"> pp.211–218. </w:t>
      </w:r>
      <w:proofErr w:type="spellStart"/>
      <w:r w:rsidRPr="00D36925">
        <w:rPr>
          <w:rFonts w:ascii="Times New Roman" w:hAnsi="Times New Roman" w:cs="Times New Roman"/>
          <w:sz w:val="24"/>
          <w:szCs w:val="24"/>
        </w:rPr>
        <w:t>doi:</w:t>
      </w:r>
      <w:hyperlink r:id="rId9" w:tgtFrame="_new" w:history="1">
        <w:r w:rsidRPr="00D36925">
          <w:rPr>
            <w:rStyle w:val="Hyperlink"/>
            <w:rFonts w:ascii="Times New Roman" w:hAnsi="Times New Roman" w:cs="Times New Roman"/>
            <w:sz w:val="24"/>
            <w:szCs w:val="24"/>
          </w:rPr>
          <w:t>https</w:t>
        </w:r>
        <w:proofErr w:type="spellEnd"/>
        <w:r w:rsidRPr="00D36925">
          <w:rPr>
            <w:rStyle w:val="Hyperlink"/>
            <w:rFonts w:ascii="Times New Roman" w:hAnsi="Times New Roman" w:cs="Times New Roman"/>
            <w:sz w:val="24"/>
            <w:szCs w:val="24"/>
          </w:rPr>
          <w:t>://doi.org/10.1145/505248.506010</w:t>
        </w:r>
      </w:hyperlink>
      <w:r w:rsidRPr="00D36925">
        <w:rPr>
          <w:rFonts w:ascii="Times New Roman" w:hAnsi="Times New Roman" w:cs="Times New Roman"/>
          <w:sz w:val="24"/>
          <w:szCs w:val="24"/>
        </w:rPr>
        <w:t>.</w:t>
      </w:r>
    </w:p>
    <w:p w14:paraId="6F887948" w14:textId="77777777" w:rsidR="00D36925" w:rsidRPr="00D36925" w:rsidRDefault="00D36925" w:rsidP="00D36925">
      <w:pPr>
        <w:rPr>
          <w:rFonts w:ascii="Times New Roman" w:hAnsi="Times New Roman" w:cs="Times New Roman"/>
          <w:sz w:val="24"/>
          <w:szCs w:val="24"/>
        </w:rPr>
      </w:pPr>
    </w:p>
    <w:p w14:paraId="3EC97FC4" w14:textId="77777777" w:rsidR="00D36925" w:rsidRPr="00681174" w:rsidRDefault="00D36925" w:rsidP="00D36925">
      <w:pPr>
        <w:rPr>
          <w:rFonts w:ascii="Times New Roman" w:hAnsi="Times New Roman" w:cs="Times New Roman"/>
          <w:sz w:val="24"/>
          <w:szCs w:val="24"/>
        </w:rPr>
      </w:pPr>
      <w:proofErr w:type="spellStart"/>
      <w:r w:rsidRPr="00D36925">
        <w:rPr>
          <w:rFonts w:ascii="Times New Roman" w:hAnsi="Times New Roman" w:cs="Times New Roman"/>
          <w:sz w:val="24"/>
          <w:szCs w:val="24"/>
        </w:rPr>
        <w:t>Wongchinsri</w:t>
      </w:r>
      <w:proofErr w:type="spellEnd"/>
      <w:r w:rsidRPr="00D36925">
        <w:rPr>
          <w:rFonts w:ascii="Times New Roman" w:hAnsi="Times New Roman" w:cs="Times New Roman"/>
          <w:sz w:val="24"/>
          <w:szCs w:val="24"/>
        </w:rPr>
        <w:t xml:space="preserve">, P., and </w:t>
      </w:r>
      <w:proofErr w:type="spellStart"/>
      <w:r w:rsidRPr="00D36925">
        <w:rPr>
          <w:rFonts w:ascii="Times New Roman" w:hAnsi="Times New Roman" w:cs="Times New Roman"/>
          <w:sz w:val="24"/>
          <w:szCs w:val="24"/>
        </w:rPr>
        <w:t>Kuratach</w:t>
      </w:r>
      <w:proofErr w:type="spellEnd"/>
      <w:r w:rsidRPr="00D36925">
        <w:rPr>
          <w:rFonts w:ascii="Times New Roman" w:hAnsi="Times New Roman" w:cs="Times New Roman"/>
          <w:sz w:val="24"/>
          <w:szCs w:val="24"/>
        </w:rPr>
        <w:t xml:space="preserve">, W. (2016). A survey - data mining frameworks in credit card processing. </w:t>
      </w:r>
      <w:r w:rsidRPr="00D36925">
        <w:rPr>
          <w:rFonts w:ascii="Times New Roman" w:hAnsi="Times New Roman" w:cs="Times New Roman"/>
          <w:i/>
          <w:iCs/>
          <w:sz w:val="24"/>
          <w:szCs w:val="24"/>
        </w:rPr>
        <w:t>Proceedings of the 2016 International Conference on Electronics and Communication Engineering.</w:t>
      </w:r>
      <w:r w:rsidRPr="00D36925">
        <w:rPr>
          <w:rFonts w:ascii="Times New Roman" w:hAnsi="Times New Roman" w:cs="Times New Roman"/>
          <w:sz w:val="24"/>
          <w:szCs w:val="24"/>
        </w:rPr>
        <w:t xml:space="preserve"> </w:t>
      </w:r>
      <w:proofErr w:type="spellStart"/>
      <w:r w:rsidRPr="00D36925">
        <w:rPr>
          <w:rFonts w:ascii="Times New Roman" w:hAnsi="Times New Roman" w:cs="Times New Roman"/>
          <w:sz w:val="24"/>
          <w:szCs w:val="24"/>
        </w:rPr>
        <w:t>doi:</w:t>
      </w:r>
      <w:hyperlink r:id="rId10" w:tgtFrame="_new" w:history="1">
        <w:r w:rsidRPr="00D36925">
          <w:rPr>
            <w:rStyle w:val="Hyperlink"/>
            <w:rFonts w:ascii="Times New Roman" w:hAnsi="Times New Roman" w:cs="Times New Roman"/>
            <w:sz w:val="24"/>
            <w:szCs w:val="24"/>
          </w:rPr>
          <w:t>https</w:t>
        </w:r>
        <w:proofErr w:type="spellEnd"/>
        <w:r w:rsidRPr="00D36925">
          <w:rPr>
            <w:rStyle w:val="Hyperlink"/>
            <w:rFonts w:ascii="Times New Roman" w:hAnsi="Times New Roman" w:cs="Times New Roman"/>
            <w:sz w:val="24"/>
            <w:szCs w:val="24"/>
          </w:rPr>
          <w:t>://doi.org/10.1109/ecticon.2016.7561287</w:t>
        </w:r>
      </w:hyperlink>
      <w:r w:rsidRPr="00D36925">
        <w:rPr>
          <w:rFonts w:ascii="Times New Roman" w:hAnsi="Times New Roman" w:cs="Times New Roman"/>
          <w:sz w:val="24"/>
          <w:szCs w:val="24"/>
        </w:rPr>
        <w:t>.</w:t>
      </w:r>
    </w:p>
    <w:p w14:paraId="1487A623" w14:textId="77777777" w:rsidR="00D36925" w:rsidRPr="00D36925" w:rsidRDefault="00D36925" w:rsidP="00D36925">
      <w:pPr>
        <w:rPr>
          <w:rFonts w:ascii="Times New Roman" w:hAnsi="Times New Roman" w:cs="Times New Roman"/>
          <w:sz w:val="24"/>
          <w:szCs w:val="24"/>
        </w:rPr>
      </w:pPr>
    </w:p>
    <w:p w14:paraId="635EBF86" w14:textId="77777777" w:rsidR="00D36925" w:rsidRPr="00153034" w:rsidRDefault="00D36925" w:rsidP="00D36925">
      <w:pPr>
        <w:rPr>
          <w:rFonts w:ascii="Times New Roman" w:hAnsi="Times New Roman" w:cs="Times New Roman"/>
          <w:sz w:val="24"/>
          <w:szCs w:val="24"/>
        </w:rPr>
      </w:pPr>
    </w:p>
    <w:sectPr w:rsidR="00D36925" w:rsidRPr="00153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BC6"/>
    <w:multiLevelType w:val="multilevel"/>
    <w:tmpl w:val="4A1A1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B49DC"/>
    <w:multiLevelType w:val="hybridMultilevel"/>
    <w:tmpl w:val="C05AC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C22D0F"/>
    <w:multiLevelType w:val="hybridMultilevel"/>
    <w:tmpl w:val="475C1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D62D6C"/>
    <w:multiLevelType w:val="hybridMultilevel"/>
    <w:tmpl w:val="107E2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726A68"/>
    <w:multiLevelType w:val="hybridMultilevel"/>
    <w:tmpl w:val="E9585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61473E"/>
    <w:multiLevelType w:val="hybridMultilevel"/>
    <w:tmpl w:val="CD3E4A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3F44371"/>
    <w:multiLevelType w:val="hybridMultilevel"/>
    <w:tmpl w:val="960496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461B3E"/>
    <w:multiLevelType w:val="hybridMultilevel"/>
    <w:tmpl w:val="26747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216306"/>
    <w:multiLevelType w:val="multilevel"/>
    <w:tmpl w:val="62AE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E0FC8"/>
    <w:multiLevelType w:val="hybridMultilevel"/>
    <w:tmpl w:val="50D2F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162268"/>
    <w:multiLevelType w:val="hybridMultilevel"/>
    <w:tmpl w:val="12407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0F5949"/>
    <w:multiLevelType w:val="hybridMultilevel"/>
    <w:tmpl w:val="F9BE7FC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2" w15:restartNumberingAfterBreak="0">
    <w:nsid w:val="499B75E1"/>
    <w:multiLevelType w:val="hybridMultilevel"/>
    <w:tmpl w:val="67024C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F4D0624"/>
    <w:multiLevelType w:val="hybridMultilevel"/>
    <w:tmpl w:val="D48462F8"/>
    <w:lvl w:ilvl="0" w:tplc="40090001">
      <w:start w:val="1"/>
      <w:numFmt w:val="bullet"/>
      <w:lvlText w:val=""/>
      <w:lvlJc w:val="left"/>
      <w:pPr>
        <w:ind w:left="1176" w:hanging="360"/>
      </w:pPr>
      <w:rPr>
        <w:rFonts w:ascii="Symbol" w:hAnsi="Symbol"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14" w15:restartNumberingAfterBreak="0">
    <w:nsid w:val="539D058C"/>
    <w:multiLevelType w:val="hybridMultilevel"/>
    <w:tmpl w:val="E5D48B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D7F1CFE"/>
    <w:multiLevelType w:val="hybridMultilevel"/>
    <w:tmpl w:val="0D609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E96C66"/>
    <w:multiLevelType w:val="hybridMultilevel"/>
    <w:tmpl w:val="AADC5D5E"/>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17" w15:restartNumberingAfterBreak="0">
    <w:nsid w:val="685E2605"/>
    <w:multiLevelType w:val="hybridMultilevel"/>
    <w:tmpl w:val="73146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F4661A"/>
    <w:multiLevelType w:val="hybridMultilevel"/>
    <w:tmpl w:val="A4E46E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D8C742D"/>
    <w:multiLevelType w:val="hybridMultilevel"/>
    <w:tmpl w:val="67C8D8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E9B0D20"/>
    <w:multiLevelType w:val="hybridMultilevel"/>
    <w:tmpl w:val="4E1ACB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1786867"/>
    <w:multiLevelType w:val="hybridMultilevel"/>
    <w:tmpl w:val="F1DC1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1F45E91"/>
    <w:multiLevelType w:val="hybridMultilevel"/>
    <w:tmpl w:val="C242ED22"/>
    <w:lvl w:ilvl="0" w:tplc="40090001">
      <w:start w:val="1"/>
      <w:numFmt w:val="bullet"/>
      <w:lvlText w:val=""/>
      <w:lvlJc w:val="left"/>
      <w:pPr>
        <w:ind w:left="1176" w:hanging="360"/>
      </w:pPr>
      <w:rPr>
        <w:rFonts w:ascii="Symbol" w:hAnsi="Symbol"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23" w15:restartNumberingAfterBreak="0">
    <w:nsid w:val="74FB1FB4"/>
    <w:multiLevelType w:val="hybridMultilevel"/>
    <w:tmpl w:val="67024C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2528625">
    <w:abstractNumId w:val="4"/>
  </w:num>
  <w:num w:numId="2" w16cid:durableId="1990745053">
    <w:abstractNumId w:val="17"/>
  </w:num>
  <w:num w:numId="3" w16cid:durableId="878933255">
    <w:abstractNumId w:val="8"/>
  </w:num>
  <w:num w:numId="4" w16cid:durableId="172453790">
    <w:abstractNumId w:val="1"/>
  </w:num>
  <w:num w:numId="5" w16cid:durableId="1323389469">
    <w:abstractNumId w:val="21"/>
  </w:num>
  <w:num w:numId="6" w16cid:durableId="665867360">
    <w:abstractNumId w:val="5"/>
  </w:num>
  <w:num w:numId="7" w16cid:durableId="1420520898">
    <w:abstractNumId w:val="20"/>
  </w:num>
  <w:num w:numId="8" w16cid:durableId="272905033">
    <w:abstractNumId w:val="9"/>
  </w:num>
  <w:num w:numId="9" w16cid:durableId="665210462">
    <w:abstractNumId w:val="10"/>
  </w:num>
  <w:num w:numId="10" w16cid:durableId="597105383">
    <w:abstractNumId w:val="6"/>
  </w:num>
  <w:num w:numId="11" w16cid:durableId="1174733332">
    <w:abstractNumId w:val="15"/>
  </w:num>
  <w:num w:numId="12" w16cid:durableId="1884630396">
    <w:abstractNumId w:val="3"/>
  </w:num>
  <w:num w:numId="13" w16cid:durableId="443307892">
    <w:abstractNumId w:val="7"/>
  </w:num>
  <w:num w:numId="14" w16cid:durableId="55052153">
    <w:abstractNumId w:val="16"/>
  </w:num>
  <w:num w:numId="15" w16cid:durableId="194078525">
    <w:abstractNumId w:val="13"/>
  </w:num>
  <w:num w:numId="16" w16cid:durableId="1301962964">
    <w:abstractNumId w:val="22"/>
  </w:num>
  <w:num w:numId="17" w16cid:durableId="626397560">
    <w:abstractNumId w:val="0"/>
  </w:num>
  <w:num w:numId="18" w16cid:durableId="1389645882">
    <w:abstractNumId w:val="2"/>
  </w:num>
  <w:num w:numId="19" w16cid:durableId="1743941934">
    <w:abstractNumId w:val="23"/>
  </w:num>
  <w:num w:numId="20" w16cid:durableId="2064673949">
    <w:abstractNumId w:val="12"/>
  </w:num>
  <w:num w:numId="21" w16cid:durableId="2100905837">
    <w:abstractNumId w:val="18"/>
  </w:num>
  <w:num w:numId="22" w16cid:durableId="1485660968">
    <w:abstractNumId w:val="14"/>
  </w:num>
  <w:num w:numId="23" w16cid:durableId="77603968">
    <w:abstractNumId w:val="19"/>
  </w:num>
  <w:num w:numId="24" w16cid:durableId="2053353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94"/>
    <w:rsid w:val="00033053"/>
    <w:rsid w:val="000836A3"/>
    <w:rsid w:val="000C4B37"/>
    <w:rsid w:val="000C614E"/>
    <w:rsid w:val="000E1E0E"/>
    <w:rsid w:val="00100A23"/>
    <w:rsid w:val="00124032"/>
    <w:rsid w:val="00126A3A"/>
    <w:rsid w:val="00153034"/>
    <w:rsid w:val="001B0AFB"/>
    <w:rsid w:val="002556B2"/>
    <w:rsid w:val="002E5537"/>
    <w:rsid w:val="004259D4"/>
    <w:rsid w:val="004323E0"/>
    <w:rsid w:val="00465019"/>
    <w:rsid w:val="005626B0"/>
    <w:rsid w:val="00657AB0"/>
    <w:rsid w:val="00681174"/>
    <w:rsid w:val="00696C4D"/>
    <w:rsid w:val="007138F8"/>
    <w:rsid w:val="007C4EBB"/>
    <w:rsid w:val="00854B6C"/>
    <w:rsid w:val="00981EC0"/>
    <w:rsid w:val="00A77749"/>
    <w:rsid w:val="00AA6A05"/>
    <w:rsid w:val="00AB0A12"/>
    <w:rsid w:val="00AD5029"/>
    <w:rsid w:val="00B54B1E"/>
    <w:rsid w:val="00B6526A"/>
    <w:rsid w:val="00B74EB1"/>
    <w:rsid w:val="00B823B3"/>
    <w:rsid w:val="00CB78F3"/>
    <w:rsid w:val="00D36925"/>
    <w:rsid w:val="00D833EC"/>
    <w:rsid w:val="00D90940"/>
    <w:rsid w:val="00DF37DC"/>
    <w:rsid w:val="00E42694"/>
    <w:rsid w:val="00E568D7"/>
    <w:rsid w:val="00E93C14"/>
    <w:rsid w:val="00ED12E8"/>
    <w:rsid w:val="00FF5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7FA5"/>
  <w15:chartTrackingRefBased/>
  <w15:docId w15:val="{22A7FE21-229F-4B60-A34D-5B40F15C9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6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6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6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694"/>
    <w:rPr>
      <w:rFonts w:eastAsiaTheme="majorEastAsia" w:cstheme="majorBidi"/>
      <w:color w:val="272727" w:themeColor="text1" w:themeTint="D8"/>
    </w:rPr>
  </w:style>
  <w:style w:type="paragraph" w:styleId="Title">
    <w:name w:val="Title"/>
    <w:basedOn w:val="Normal"/>
    <w:next w:val="Normal"/>
    <w:link w:val="TitleChar"/>
    <w:uiPriority w:val="10"/>
    <w:qFormat/>
    <w:rsid w:val="00E42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694"/>
    <w:pPr>
      <w:spacing w:before="160"/>
      <w:jc w:val="center"/>
    </w:pPr>
    <w:rPr>
      <w:i/>
      <w:iCs/>
      <w:color w:val="404040" w:themeColor="text1" w:themeTint="BF"/>
    </w:rPr>
  </w:style>
  <w:style w:type="character" w:customStyle="1" w:styleId="QuoteChar">
    <w:name w:val="Quote Char"/>
    <w:basedOn w:val="DefaultParagraphFont"/>
    <w:link w:val="Quote"/>
    <w:uiPriority w:val="29"/>
    <w:rsid w:val="00E42694"/>
    <w:rPr>
      <w:i/>
      <w:iCs/>
      <w:color w:val="404040" w:themeColor="text1" w:themeTint="BF"/>
    </w:rPr>
  </w:style>
  <w:style w:type="paragraph" w:styleId="ListParagraph">
    <w:name w:val="List Paragraph"/>
    <w:basedOn w:val="Normal"/>
    <w:uiPriority w:val="34"/>
    <w:qFormat/>
    <w:rsid w:val="00E42694"/>
    <w:pPr>
      <w:ind w:left="720"/>
      <w:contextualSpacing/>
    </w:pPr>
  </w:style>
  <w:style w:type="character" w:styleId="IntenseEmphasis">
    <w:name w:val="Intense Emphasis"/>
    <w:basedOn w:val="DefaultParagraphFont"/>
    <w:uiPriority w:val="21"/>
    <w:qFormat/>
    <w:rsid w:val="00E42694"/>
    <w:rPr>
      <w:i/>
      <w:iCs/>
      <w:color w:val="2F5496" w:themeColor="accent1" w:themeShade="BF"/>
    </w:rPr>
  </w:style>
  <w:style w:type="paragraph" w:styleId="IntenseQuote">
    <w:name w:val="Intense Quote"/>
    <w:basedOn w:val="Normal"/>
    <w:next w:val="Normal"/>
    <w:link w:val="IntenseQuoteChar"/>
    <w:uiPriority w:val="30"/>
    <w:qFormat/>
    <w:rsid w:val="00E42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694"/>
    <w:rPr>
      <w:i/>
      <w:iCs/>
      <w:color w:val="2F5496" w:themeColor="accent1" w:themeShade="BF"/>
    </w:rPr>
  </w:style>
  <w:style w:type="character" w:styleId="IntenseReference">
    <w:name w:val="Intense Reference"/>
    <w:basedOn w:val="DefaultParagraphFont"/>
    <w:uiPriority w:val="32"/>
    <w:qFormat/>
    <w:rsid w:val="00E42694"/>
    <w:rPr>
      <w:b/>
      <w:bCs/>
      <w:smallCaps/>
      <w:color w:val="2F5496" w:themeColor="accent1" w:themeShade="BF"/>
      <w:spacing w:val="5"/>
    </w:rPr>
  </w:style>
  <w:style w:type="paragraph" w:styleId="NormalWeb">
    <w:name w:val="Normal (Web)"/>
    <w:basedOn w:val="Normal"/>
    <w:uiPriority w:val="99"/>
    <w:semiHidden/>
    <w:unhideWhenUsed/>
    <w:rsid w:val="001530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36925"/>
    <w:rPr>
      <w:color w:val="0563C1" w:themeColor="hyperlink"/>
      <w:u w:val="single"/>
    </w:rPr>
  </w:style>
  <w:style w:type="character" w:styleId="UnresolvedMention">
    <w:name w:val="Unresolved Mention"/>
    <w:basedOn w:val="DefaultParagraphFont"/>
    <w:uiPriority w:val="99"/>
    <w:semiHidden/>
    <w:unhideWhenUsed/>
    <w:rsid w:val="00D36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2472">
      <w:bodyDiv w:val="1"/>
      <w:marLeft w:val="0"/>
      <w:marRight w:val="0"/>
      <w:marTop w:val="0"/>
      <w:marBottom w:val="0"/>
      <w:divBdr>
        <w:top w:val="none" w:sz="0" w:space="0" w:color="auto"/>
        <w:left w:val="none" w:sz="0" w:space="0" w:color="auto"/>
        <w:bottom w:val="none" w:sz="0" w:space="0" w:color="auto"/>
        <w:right w:val="none" w:sz="0" w:space="0" w:color="auto"/>
      </w:divBdr>
    </w:div>
    <w:div w:id="190149081">
      <w:bodyDiv w:val="1"/>
      <w:marLeft w:val="0"/>
      <w:marRight w:val="0"/>
      <w:marTop w:val="0"/>
      <w:marBottom w:val="0"/>
      <w:divBdr>
        <w:top w:val="none" w:sz="0" w:space="0" w:color="auto"/>
        <w:left w:val="none" w:sz="0" w:space="0" w:color="auto"/>
        <w:bottom w:val="none" w:sz="0" w:space="0" w:color="auto"/>
        <w:right w:val="none" w:sz="0" w:space="0" w:color="auto"/>
      </w:divBdr>
    </w:div>
    <w:div w:id="395249280">
      <w:bodyDiv w:val="1"/>
      <w:marLeft w:val="0"/>
      <w:marRight w:val="0"/>
      <w:marTop w:val="0"/>
      <w:marBottom w:val="0"/>
      <w:divBdr>
        <w:top w:val="none" w:sz="0" w:space="0" w:color="auto"/>
        <w:left w:val="none" w:sz="0" w:space="0" w:color="auto"/>
        <w:bottom w:val="none" w:sz="0" w:space="0" w:color="auto"/>
        <w:right w:val="none" w:sz="0" w:space="0" w:color="auto"/>
      </w:divBdr>
    </w:div>
    <w:div w:id="658001447">
      <w:bodyDiv w:val="1"/>
      <w:marLeft w:val="0"/>
      <w:marRight w:val="0"/>
      <w:marTop w:val="0"/>
      <w:marBottom w:val="0"/>
      <w:divBdr>
        <w:top w:val="none" w:sz="0" w:space="0" w:color="auto"/>
        <w:left w:val="none" w:sz="0" w:space="0" w:color="auto"/>
        <w:bottom w:val="none" w:sz="0" w:space="0" w:color="auto"/>
        <w:right w:val="none" w:sz="0" w:space="0" w:color="auto"/>
      </w:divBdr>
    </w:div>
    <w:div w:id="695086220">
      <w:bodyDiv w:val="1"/>
      <w:marLeft w:val="0"/>
      <w:marRight w:val="0"/>
      <w:marTop w:val="0"/>
      <w:marBottom w:val="0"/>
      <w:divBdr>
        <w:top w:val="none" w:sz="0" w:space="0" w:color="auto"/>
        <w:left w:val="none" w:sz="0" w:space="0" w:color="auto"/>
        <w:bottom w:val="none" w:sz="0" w:space="0" w:color="auto"/>
        <w:right w:val="none" w:sz="0" w:space="0" w:color="auto"/>
      </w:divBdr>
    </w:div>
    <w:div w:id="721907810">
      <w:bodyDiv w:val="1"/>
      <w:marLeft w:val="0"/>
      <w:marRight w:val="0"/>
      <w:marTop w:val="0"/>
      <w:marBottom w:val="0"/>
      <w:divBdr>
        <w:top w:val="none" w:sz="0" w:space="0" w:color="auto"/>
        <w:left w:val="none" w:sz="0" w:space="0" w:color="auto"/>
        <w:bottom w:val="none" w:sz="0" w:space="0" w:color="auto"/>
        <w:right w:val="none" w:sz="0" w:space="0" w:color="auto"/>
      </w:divBdr>
    </w:div>
    <w:div w:id="729772562">
      <w:bodyDiv w:val="1"/>
      <w:marLeft w:val="0"/>
      <w:marRight w:val="0"/>
      <w:marTop w:val="0"/>
      <w:marBottom w:val="0"/>
      <w:divBdr>
        <w:top w:val="none" w:sz="0" w:space="0" w:color="auto"/>
        <w:left w:val="none" w:sz="0" w:space="0" w:color="auto"/>
        <w:bottom w:val="none" w:sz="0" w:space="0" w:color="auto"/>
        <w:right w:val="none" w:sz="0" w:space="0" w:color="auto"/>
      </w:divBdr>
    </w:div>
    <w:div w:id="924922675">
      <w:bodyDiv w:val="1"/>
      <w:marLeft w:val="0"/>
      <w:marRight w:val="0"/>
      <w:marTop w:val="0"/>
      <w:marBottom w:val="0"/>
      <w:divBdr>
        <w:top w:val="none" w:sz="0" w:space="0" w:color="auto"/>
        <w:left w:val="none" w:sz="0" w:space="0" w:color="auto"/>
        <w:bottom w:val="none" w:sz="0" w:space="0" w:color="auto"/>
        <w:right w:val="none" w:sz="0" w:space="0" w:color="auto"/>
      </w:divBdr>
    </w:div>
    <w:div w:id="975571712">
      <w:bodyDiv w:val="1"/>
      <w:marLeft w:val="0"/>
      <w:marRight w:val="0"/>
      <w:marTop w:val="0"/>
      <w:marBottom w:val="0"/>
      <w:divBdr>
        <w:top w:val="none" w:sz="0" w:space="0" w:color="auto"/>
        <w:left w:val="none" w:sz="0" w:space="0" w:color="auto"/>
        <w:bottom w:val="none" w:sz="0" w:space="0" w:color="auto"/>
        <w:right w:val="none" w:sz="0" w:space="0" w:color="auto"/>
      </w:divBdr>
    </w:div>
    <w:div w:id="1050307699">
      <w:bodyDiv w:val="1"/>
      <w:marLeft w:val="0"/>
      <w:marRight w:val="0"/>
      <w:marTop w:val="0"/>
      <w:marBottom w:val="0"/>
      <w:divBdr>
        <w:top w:val="none" w:sz="0" w:space="0" w:color="auto"/>
        <w:left w:val="none" w:sz="0" w:space="0" w:color="auto"/>
        <w:bottom w:val="none" w:sz="0" w:space="0" w:color="auto"/>
        <w:right w:val="none" w:sz="0" w:space="0" w:color="auto"/>
      </w:divBdr>
    </w:div>
    <w:div w:id="1108088769">
      <w:bodyDiv w:val="1"/>
      <w:marLeft w:val="0"/>
      <w:marRight w:val="0"/>
      <w:marTop w:val="0"/>
      <w:marBottom w:val="0"/>
      <w:divBdr>
        <w:top w:val="none" w:sz="0" w:space="0" w:color="auto"/>
        <w:left w:val="none" w:sz="0" w:space="0" w:color="auto"/>
        <w:bottom w:val="none" w:sz="0" w:space="0" w:color="auto"/>
        <w:right w:val="none" w:sz="0" w:space="0" w:color="auto"/>
      </w:divBdr>
    </w:div>
    <w:div w:id="1339964032">
      <w:bodyDiv w:val="1"/>
      <w:marLeft w:val="0"/>
      <w:marRight w:val="0"/>
      <w:marTop w:val="0"/>
      <w:marBottom w:val="0"/>
      <w:divBdr>
        <w:top w:val="none" w:sz="0" w:space="0" w:color="auto"/>
        <w:left w:val="none" w:sz="0" w:space="0" w:color="auto"/>
        <w:bottom w:val="none" w:sz="0" w:space="0" w:color="auto"/>
        <w:right w:val="none" w:sz="0" w:space="0" w:color="auto"/>
      </w:divBdr>
    </w:div>
    <w:div w:id="1486626757">
      <w:bodyDiv w:val="1"/>
      <w:marLeft w:val="0"/>
      <w:marRight w:val="0"/>
      <w:marTop w:val="0"/>
      <w:marBottom w:val="0"/>
      <w:divBdr>
        <w:top w:val="none" w:sz="0" w:space="0" w:color="auto"/>
        <w:left w:val="none" w:sz="0" w:space="0" w:color="auto"/>
        <w:bottom w:val="none" w:sz="0" w:space="0" w:color="auto"/>
        <w:right w:val="none" w:sz="0" w:space="0" w:color="auto"/>
      </w:divBdr>
    </w:div>
    <w:div w:id="1595505320">
      <w:bodyDiv w:val="1"/>
      <w:marLeft w:val="0"/>
      <w:marRight w:val="0"/>
      <w:marTop w:val="0"/>
      <w:marBottom w:val="0"/>
      <w:divBdr>
        <w:top w:val="none" w:sz="0" w:space="0" w:color="auto"/>
        <w:left w:val="none" w:sz="0" w:space="0" w:color="auto"/>
        <w:bottom w:val="none" w:sz="0" w:space="0" w:color="auto"/>
        <w:right w:val="none" w:sz="0" w:space="0" w:color="auto"/>
      </w:divBdr>
    </w:div>
    <w:div w:id="1701974068">
      <w:bodyDiv w:val="1"/>
      <w:marLeft w:val="0"/>
      <w:marRight w:val="0"/>
      <w:marTop w:val="0"/>
      <w:marBottom w:val="0"/>
      <w:divBdr>
        <w:top w:val="none" w:sz="0" w:space="0" w:color="auto"/>
        <w:left w:val="none" w:sz="0" w:space="0" w:color="auto"/>
        <w:bottom w:val="none" w:sz="0" w:space="0" w:color="auto"/>
        <w:right w:val="none" w:sz="0" w:space="0" w:color="auto"/>
      </w:divBdr>
    </w:div>
    <w:div w:id="1727148168">
      <w:bodyDiv w:val="1"/>
      <w:marLeft w:val="0"/>
      <w:marRight w:val="0"/>
      <w:marTop w:val="0"/>
      <w:marBottom w:val="0"/>
      <w:divBdr>
        <w:top w:val="none" w:sz="0" w:space="0" w:color="auto"/>
        <w:left w:val="none" w:sz="0" w:space="0" w:color="auto"/>
        <w:bottom w:val="none" w:sz="0" w:space="0" w:color="auto"/>
        <w:right w:val="none" w:sz="0" w:space="0" w:color="auto"/>
      </w:divBdr>
    </w:div>
    <w:div w:id="2021543979">
      <w:bodyDiv w:val="1"/>
      <w:marLeft w:val="0"/>
      <w:marRight w:val="0"/>
      <w:marTop w:val="0"/>
      <w:marBottom w:val="0"/>
      <w:divBdr>
        <w:top w:val="none" w:sz="0" w:space="0" w:color="auto"/>
        <w:left w:val="none" w:sz="0" w:space="0" w:color="auto"/>
        <w:bottom w:val="none" w:sz="0" w:space="0" w:color="auto"/>
        <w:right w:val="none" w:sz="0" w:space="0" w:color="auto"/>
      </w:divBdr>
    </w:div>
    <w:div w:id="207384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565117.565132" TargetMode="External"/><Relationship Id="rId3" Type="http://schemas.openxmlformats.org/officeDocument/2006/relationships/settings" Target="settings.xml"/><Relationship Id="rId7" Type="http://schemas.openxmlformats.org/officeDocument/2006/relationships/hyperlink" Target="https://doi.org/10.1145/3299869.331403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7/mlr.0b013e31829b1e2c" TargetMode="External"/><Relationship Id="rId11" Type="http://schemas.openxmlformats.org/officeDocument/2006/relationships/fontTable" Target="fontTable.xml"/><Relationship Id="rId5" Type="http://schemas.openxmlformats.org/officeDocument/2006/relationships/hyperlink" Target="https://doi.org/10.1145/1541880.1541883" TargetMode="External"/><Relationship Id="rId10" Type="http://schemas.openxmlformats.org/officeDocument/2006/relationships/hyperlink" Target="https://doi.org/10.1109/ecticon.2016.7561287" TargetMode="External"/><Relationship Id="rId4" Type="http://schemas.openxmlformats.org/officeDocument/2006/relationships/webSettings" Target="webSettings.xml"/><Relationship Id="rId9" Type="http://schemas.openxmlformats.org/officeDocument/2006/relationships/hyperlink" Target="https://doi.org/10.1145/505248.506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1649</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Srinithi Anand P</dc:creator>
  <cp:keywords/>
  <dc:description/>
  <cp:lastModifiedBy>Srinithi Anand P</cp:lastModifiedBy>
  <cp:revision>34</cp:revision>
  <dcterms:created xsi:type="dcterms:W3CDTF">2025-01-17T23:12:00Z</dcterms:created>
  <dcterms:modified xsi:type="dcterms:W3CDTF">2025-01-18T14:46:00Z</dcterms:modified>
</cp:coreProperties>
</file>