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Tepat Bill</w:t>
      </w:r>
    </w:p>
    <w:p>
      <w:pPr>
        <w:spacing w:after="200"/>
      </w:pPr>
      <w:r>
        <w:rPr>
          <w:color w:val="555555"/>
          <w:sz w:val="24"/>
          <w:szCs w:val="24"/>
        </w:rPr>
        <w:t xml:space="preserve">Demo video script · 70 seconds · Owner and Manager sides · Team Alt + Win + R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Live app: https://tepat-bill.replit.app    ·    Owner PIN 1234    ·    Manager PIN 5678</w:t>
      </w:r>
    </w:p>
    <w:p>
      <w:pPr>
        <w:pStyle w:val="Heading1"/>
        <w:spacing w:after="120" w:before="280"/>
      </w:pPr>
      <w:r>
        <w:t xml:space="preserve">Before you hit record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Redeploy the latest main first, so the live site has the "Cuba fail contoh" sample files and the Manager label.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Log in as Owner (1234), open Settings, tap "Set semula demo", then log out. Do this before every 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 a phone-sized window, Bahasa Malaysia selected, notifications 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If the 4-step intro appears after a login, tap "Langkau" to skip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 not refresh the page while recording: the PIN screen returns on every reload.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Uploading the same bon twice is blocked as a duplicate, so reset between takes.</w:t>
      </w:r>
    </w:p>
    <w:p>
      <w:pPr>
        <w:pStyle w:val="Heading1"/>
        <w:spacing w:after="120" w:before="280"/>
      </w:pPr>
      <w:r>
        <w:t xml:space="preserve">The 70-second script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4306"/>
      </w:tblGrid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shd w:fill="2457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Time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shd w:fill="2457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What you do on screen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shd w:fill="2457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What you say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0:00–0:06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Hold on the PIN screen.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"Small shops pay for deliveries that came up short. Tepat Bill catches that before they pay."</w:t>
            </w:r>
          </w:p>
        </w:tc>
      </w:tr>
      <w:tr>
        <w:tc>
          <w:tcPr>
            <w:tcW w:type="dxa" w:w="9906"/>
            <w:gridSpan w:val="3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shd w:fill="E8EE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457D6"/>
                <w:sz w:val="21"/>
                <w:szCs w:val="21"/>
              </w:rPr>
              <w:t xml:space="preserve">MANAGER SIDE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0:06–0:12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Enter 5678. Hold 2 seconds on Home. Tap "Rekod penghantaran".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"A delivery arrives. I'm the manager."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0:12–0:18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"Cuba fail contoh", then "Bon bertandatangan (Maggi 8 sahaja)". Hold 2 seconds on "4 baris dibaca".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"I snap the signed bon. Gemini reads it."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0:18–0:22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"Semak &amp; simpan", then "Simpan &amp; kira barang".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"I confirm the lines."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0:22–0:33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"Kurang satu" twice so Maggi shows 8. Tap "Simpan kiraan". HOLD 4 seconds on "1 perbezaan ditemui · Anggaran RM90.00".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"I only type what really arrived. The app does the maths: short by 2, RM90."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0:33–0:35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"Lihat aduan" (closes the result sheet).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(no narration)</w:t>
            </w:r>
          </w:p>
        </w:tc>
      </w:tr>
      <w:tr>
        <w:tc>
          <w:tcPr>
            <w:tcW w:type="dxa" w:w="9906"/>
            <w:gridSpan w:val="3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shd w:fill="E8EE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457D6"/>
                <w:sz w:val="21"/>
                <w:szCs w:val="21"/>
              </w:rPr>
              <w:t xml:space="preserve">OWNER SIDE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0:35–0:44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Lagi, then Tetapan, then "Tukar pengguna". Enter 1234. Hold 1 second.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"Now the owner. Nothing is sent without my approval."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0:44–0:50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the Aduan tab, then the "Perlu semak" tab, then open the Maggi flag. Tap "Lulus". Hold 1 second on TERBUKA.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"I review the flag and approve it."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0:50–0:58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"Hantar kepada pembekal". HOLD 3 seconds on the message with the evidence link. Press Esc to close. Do not tap WhatsApp.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"A factual WhatsApp message with an evidence link. I tap send myself."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0:58–1:06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Tap "Lihat bukti" (opens in a new tab). HOLD 4 seconds on the highlighted Maggi line and the signed bon.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"The supplier sees the proof, with no login."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1:06–1:10</w:t>
            </w:r>
          </w:p>
        </w:tc>
        <w:tc>
          <w:tcPr>
            <w:tcW w:type="dxa" w:w="4300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Hold on the evidence page.</w:t>
            </w:r>
          </w:p>
        </w:tc>
        <w:tc>
          <w:tcPr>
            <w:tcW w:type="dxa" w:w="4306"/>
            <w:tcBorders>
              <w:top w:val="single" w:color="BFC5D2" w:sz="4"/>
              <w:left w:val="single" w:color="BFC5D2" w:sz="4"/>
              <w:bottom w:val="single" w:color="BFC5D2" w:sz="4"/>
              <w:right w:val="single" w:color="BFC5D2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1"/>
                <w:szCs w:val="21"/>
              </w:rPr>
              <w:t xml:space="preserve">"Manager counts. Owner approves. Supplier sees proof. Tepat Bill."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sz w:val="22"/>
          <w:szCs w:val="22"/>
        </w:rPr>
        <w:t xml:space="preserve">Pace: speak calmly, about 105 words in total. Tap once per action and keep the cursor still between taps. Speak over the pauses, not during the loading seconds.</w:t>
      </w:r>
    </w:p>
    <w:p>
      <w:pPr>
        <w:pStyle w:val="Heading1"/>
        <w:spacing w:after="120" w:before="280"/>
      </w:pPr>
      <w:r>
        <w:t xml:space="preserve">Buffers already built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seconds on Home after the Manager 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4 seconds on the RM90 result (the key moment of the Manager side).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3 seconds on the WhatsApp message and evidence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4 seconds on the evidence page, then a 4-second closing line.</w:t>
      </w:r>
    </w:p>
    <w:p>
      <w:pPr>
        <w:pStyle w:val="Heading1"/>
        <w:spacing w:after="120" w:before="280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Rehearse once with a stopwatch before the real take. If a step stumbles, cut it in the edit rather than explaining it on camera.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If you run long, shorten only the opening line to "Tepat Bill catches wrong deliveries before a shop pays." Do not skip the RM90 and evidence holds.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 not tap "Buka WhatsApp": it opens another tab and breaks the flow. If you want it shown, record a separate 2-second clip.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"Lihat bukti" opens the evidence page in a new tab: allow a couple of seconds for the tab switch.</w:t>
      </w:r>
    </w:p>
    <w:p>
      <w:pPr>
        <w:pStyle w:val="Heading1"/>
        <w:spacing w:after="120" w:before="280"/>
      </w:pPr>
      <w:r>
        <w:t xml:space="preserve">What each screen proves (for the judges)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Manager: scan a signed delivery bon, Gemini reads it, the manager types only what arrived, and the app calculates the shortage in exact 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Owner: reviews the flag, approves it, sends a factual WhatsApp message with an evidence link. Nothing goes out without the owner.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Supplier: opens a read-only evidence page (the bon with the shortage line highlighted) with no login.</w:t>
      </w:r>
    </w:p>
    <w:p>
      <w:pPr>
        <w:pStyle w:val="Heading1"/>
        <w:spacing w:after="120" w:before="280"/>
      </w:pPr>
      <w:r>
        <w:t xml:space="preserve">Notes</w:t>
      </w:r>
    </w:p>
    <w:p>
      <w:pPr>
        <w:spacing w:after="100"/>
      </w:pPr>
      <w:r>
        <w:rPr>
          <w:color w:val="555555"/>
          <w:sz w:val="22"/>
          <w:szCs w:val="22"/>
        </w:rPr>
        <w:t xml:space="preserve">Every step and label in this script was tested on a local build of the app by two independent checks. All demo documents are synthetic. Opening WhatsApp means a draft was opened, not that a message was delivered.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457D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Tepat Bill demo video script</dc:title>
  <dc:creator>Alt + Win + R</dc:creator>
  <cp:lastModifiedBy>Un-named</cp:lastModifiedBy>
  <cp:revision>1</cp:revision>
  <dcterms:created xsi:type="dcterms:W3CDTF">2026-10-24T17:37:31.436Z</dcterms:created>
  <dcterms:modified xsi:type="dcterms:W3CDTF">2026-10-24T17:37:31.437Z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