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none" w:color="FFFFFF" w:sz="0"/>
              <w:left w:val="none" w:color="FFFFFF" w:sz="0"/>
              <w:bottom w:val="none" w:color="FFFFFF" w:sz="0"/>
              <w:right w:val="none" w:color="FFFFFF" w:sz="0"/>
            </w:tcBorders>
            <w:shd w:fill="0F2744" w:val="clear"/>
            <w:tcMar>
              <w:top w:type="dxa" w:w="600"/>
              <w:left w:type="dxa" w:w="600"/>
              <w:bottom w:type="dxa" w:w="600"/>
              <w:right w:type="dxa" w:w="600"/>
            </w:tcMar>
          </w:tcPr>
          <w:p>
            <w:pPr>
              <w:spacing w:after="120" w:before="0"/>
              <w:jc w:val="center"/>
            </w:pPr>
            <w:r>
              <w:rPr>
                <w:rFonts w:ascii="Arial" w:cs="Arial" w:eastAsia="Arial" w:hAnsi="Arial"/>
                <w:b/>
                <w:bCs/>
                <w:color w:val="FFFFFF"/>
                <w:sz w:val="52"/>
                <w:szCs w:val="52"/>
              </w:rPr>
              <w:t xml:space="preserve">DATA QUALITY FRAMEWORK</w:t>
            </w:r>
          </w:p>
          <w:p>
            <w:pPr>
              <w:spacing w:after="80" w:before="0"/>
              <w:jc w:val="center"/>
            </w:pPr>
            <w:r>
              <w:rPr>
                <w:rFonts w:ascii="Arial" w:cs="Arial" w:eastAsia="Arial" w:hAnsi="Arial"/>
                <w:color w:val="93C5FD"/>
                <w:sz w:val="32"/>
                <w:szCs w:val="32"/>
              </w:rPr>
              <w:t xml:space="preserve">Complete Table &amp; Column Reference</w:t>
            </w:r>
          </w:p>
          <w:p>
            <w:pPr>
              <w:spacing w:after="80" w:before="80"/>
              <w:jc w:val="center"/>
            </w:pPr>
            <w:r>
              <w:rPr>
                <w:rFonts w:ascii="Arial" w:cs="Arial" w:eastAsia="Arial" w:hAnsi="Arial"/>
                <w:i/>
                <w:iCs/>
                <w:color w:val="AAAAAA"/>
                <w:sz w:val="22"/>
                <w:szCs w:val="22"/>
              </w:rPr>
              <w:t xml:space="preserve">Boombox Project  ·  Databricks Unity Catalog  ·  6 Tables  ·  100+ Columns Explained</w:t>
            </w:r>
          </w:p>
        </w:tc>
      </w:tr>
    </w:tbl>
    <w:p>
      <w:pPr>
        <w:spacing w:after="200" w:before="0"/>
        <w:jc w:val="left"/>
      </w:pPr>
      <w:r>
        <w:rPr>
          <w:rFonts w:ascii="Arial" w:cs="Arial" w:eastAsia="Arial" w:hAnsi="Arial"/>
          <w:b w:val="false"/>
          <w:bCs w:val="false"/>
          <w:i w:val="false"/>
          <w:iCs w:val="false"/>
          <w:color w:val="111827"/>
          <w:sz w:val="22"/>
          <w:szCs w:val="22"/>
        </w:rPr>
        <w:t xml:space="preserve"/>
      </w:r>
    </w:p>
    <w:p>
      <w:pPr>
        <w:pStyle w:val="Heading1"/>
      </w:pPr>
      <w:r>
        <w:rPr>
          <w:rFonts w:ascii="Arial" w:cs="Arial" w:eastAsia="Arial" w:hAnsi="Arial"/>
          <w:b/>
          <w:bCs/>
          <w:color w:val="0F2744"/>
          <w:sz w:val="36"/>
          <w:szCs w:val="36"/>
        </w:rPr>
        <w:t xml:space="preserve">Framework Overview</w:t>
      </w:r>
    </w:p>
    <w:p>
      <w:pPr>
        <w:spacing w:after="160" w:before="0"/>
        <w:jc w:val="left"/>
      </w:pPr>
      <w:r>
        <w:rPr>
          <w:rFonts w:ascii="Arial" w:cs="Arial" w:eastAsia="Arial" w:hAnsi="Arial"/>
          <w:b w:val="false"/>
          <w:bCs w:val="false"/>
          <w:i w:val="false"/>
          <w:iCs w:val="false"/>
          <w:color w:val="111827"/>
          <w:sz w:val="22"/>
          <w:szCs w:val="22"/>
        </w:rPr>
        <w:t xml:space="preserve">This document provides a complete column-by-column reference for the six tables that form the Data Quality Framework. Every column is explained in the context of the full hierarchy — not just what it stores, but why it exists, how it connects to other tables, and what business purpose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The framework is hierarchical: DATA_ASSET and DQ_RULE are the foundation. DQ_RULE_ASSIGNMENT maps them together. DQ_RUN captures each execution. DQ_RESULT records every outcome. DQ_SCORE_SUMMARY aggregates scores. DQ_ISSUE tracks problems to resolution.</w:t>
            </w:r>
          </w:p>
        </w:tc>
      </w:tr>
    </w:tbl>
    <w:p>
      <w:pPr>
        <w:spacing w:after="160" w:before="0"/>
        <w:jc w:val="left"/>
      </w:pPr>
      <w:r>
        <w:rPr>
          <w:rFonts w:ascii="Arial" w:cs="Arial" w:eastAsia="Arial" w:hAnsi="Arial"/>
          <w:b w:val="false"/>
          <w:bCs w:val="false"/>
          <w:i w:val="false"/>
          <w:iCs w:val="false"/>
          <w:color w:val="111827"/>
          <w:sz w:val="22"/>
          <w:szCs w:val="22"/>
        </w:rPr>
        <w:t xml:space="preserve"/>
      </w:r>
    </w:p>
    <w:p>
      <w:pPr>
        <w:pStyle w:val="Heading2"/>
      </w:pPr>
      <w:r>
        <w:rPr>
          <w:rFonts w:ascii="Arial" w:cs="Arial" w:eastAsia="Arial" w:hAnsi="Arial"/>
          <w:b/>
          <w:bCs/>
          <w:color w:val="1E3A5F"/>
          <w:sz w:val="28"/>
          <w:szCs w:val="28"/>
        </w:rPr>
        <w:t xml:space="preserve">Data Flow — How the Tables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34E4A" w:val="clear"/>
            <w:tcMar>
              <w:top w:type="dxa" w:w="60"/>
              <w:left w:type="dxa" w:w="120"/>
              <w:bottom w:type="dxa" w:w="0"/>
              <w:right w:type="dxa" w:w="0"/>
            </w:tcMar>
            <w:vAlign w:val="center"/>
          </w:tcPr>
          <w:p>
            <w:pPr>
              <w:spacing w:after="0" w:before="0"/>
              <w:jc w:val="center"/>
            </w:pPr>
            <w:r>
              <w:rPr>
                <w:rFonts w:ascii="Arial" w:cs="Arial" w:eastAsia="Arial" w:hAnsi="Arial"/>
                <w:b/>
                <w:bCs/>
                <w:color w:val="FFFFFF"/>
                <w:sz w:val="22"/>
                <w:szCs w:val="22"/>
              </w:rPr>
              <w:t xml:space="preserve">1</w:t>
            </w:r>
          </w:p>
        </w:tc>
        <w:tc>
          <w:tcPr>
            <w:tcW w:type="dxa" w:w="8760"/>
            <w:tcBorders>
              <w:top w:val="single" w:color="E5E7EB" w:sz="1"/>
              <w:left w:val="none" w:color="FFFFFF" w:sz="0"/>
              <w:bottom w:val="none" w:color="FFFFFF" w:sz="0"/>
              <w:right w:val="single" w:color="E5E7EB" w:sz="1"/>
            </w:tcBorders>
            <w:tcMar>
              <w:top w:type="dxa" w:w="80"/>
              <w:left w:type="dxa" w:w="200"/>
              <w:bottom w:type="dxa" w:w="80"/>
              <w:right w:type="dxa" w:w="120"/>
            </w:tcMar>
          </w:tcPr>
          <w:p>
            <w:pPr>
              <w:spacing w:after="0" w:before="0"/>
            </w:pPr>
            <w:r>
              <w:rPr>
                <w:rFonts w:ascii="Arial" w:cs="Arial" w:eastAsia="Arial" w:hAnsi="Arial"/>
                <w:b/>
                <w:bCs/>
                <w:color w:val="134E4A"/>
                <w:sz w:val="20"/>
                <w:szCs w:val="20"/>
              </w:rPr>
              <w:t xml:space="preserve">DATA_ASSET — Register what exists</w:t>
            </w:r>
          </w:p>
          <w:p>
            <w:pPr>
              <w:spacing w:after="0" w:before="0"/>
            </w:pPr>
            <w:r>
              <w:rPr>
                <w:rFonts w:ascii="Arial" w:cs="Arial" w:eastAsia="Arial" w:hAnsi="Arial"/>
                <w:color w:val="111827"/>
                <w:sz w:val="18"/>
                <w:szCs w:val="18"/>
              </w:rPr>
              <w:t xml:space="preserve">Every platform, schema, table, column, and file is catalogued. is_nullable and is_primary_key metadata drives automatic rule generation.</w:t>
            </w:r>
          </w:p>
        </w:tc>
      </w:tr>
      <w:tr>
        <w:tc>
          <w:tcPr>
            <w:tcW w:type="dxa" w:w="600"/>
            <w:tcBorders>
              <w:top w:val="none" w:color="FFFFFF" w:sz="0"/>
              <w:left w:val="none" w:color="FFFFFF" w:sz="0"/>
              <w:bottom w:val="none" w:color="FFFFFF" w:sz="0"/>
              <w:right w:val="none" w:color="FFFFFF" w:sz="0"/>
            </w:tcBorders>
            <w:shd w:fill="1E3A5F" w:val="clear"/>
            <w:tcMar>
              <w:top w:type="dxa" w:w="60"/>
              <w:left w:type="dxa" w:w="120"/>
              <w:bottom w:type="dxa" w:w="0"/>
              <w:right w:type="dxa" w:w="0"/>
            </w:tcMar>
            <w:vAlign w:val="center"/>
          </w:tcPr>
          <w:p>
            <w:pPr>
              <w:spacing w:after="0" w:before="0"/>
              <w:jc w:val="center"/>
            </w:pPr>
            <w:r>
              <w:rPr>
                <w:rFonts w:ascii="Arial" w:cs="Arial" w:eastAsia="Arial" w:hAnsi="Arial"/>
                <w:b/>
                <w:bCs/>
                <w:color w:val="FFFFFF"/>
                <w:sz w:val="22"/>
                <w:szCs w:val="22"/>
              </w:rPr>
              <w:t xml:space="preserve">2</w:t>
            </w:r>
          </w:p>
        </w:tc>
        <w:tc>
          <w:tcPr>
            <w:tcW w:type="dxa" w:w="8760"/>
            <w:tcBorders>
              <w:top w:val="single" w:color="E5E7EB" w:sz="1"/>
              <w:left w:val="none" w:color="FFFFFF" w:sz="0"/>
              <w:bottom w:val="none" w:color="FFFFFF" w:sz="0"/>
              <w:right w:val="single" w:color="E5E7EB" w:sz="1"/>
            </w:tcBorders>
            <w:tcMar>
              <w:top w:type="dxa" w:w="80"/>
              <w:left w:type="dxa" w:w="200"/>
              <w:bottom w:type="dxa" w:w="80"/>
              <w:right w:type="dxa" w:w="120"/>
            </w:tcMar>
          </w:tcPr>
          <w:p>
            <w:pPr>
              <w:spacing w:after="0" w:before="0"/>
            </w:pPr>
            <w:r>
              <w:rPr>
                <w:rFonts w:ascii="Arial" w:cs="Arial" w:eastAsia="Arial" w:hAnsi="Arial"/>
                <w:b/>
                <w:bCs/>
                <w:color w:val="1E3A5F"/>
                <w:sz w:val="20"/>
                <w:szCs w:val="20"/>
              </w:rPr>
              <w:t xml:space="preserve">DQ_RULE — Define what to check</w:t>
            </w:r>
          </w:p>
          <w:p>
            <w:pPr>
              <w:spacing w:after="0" w:before="0"/>
            </w:pPr>
            <w:r>
              <w:rPr>
                <w:rFonts w:ascii="Arial" w:cs="Arial" w:eastAsia="Arial" w:hAnsi="Arial"/>
                <w:color w:val="111827"/>
                <w:sz w:val="18"/>
                <w:szCs w:val="18"/>
              </w:rPr>
              <w:t xml:space="preserve">49 generic validation rules are defined once. Each rule has an expression, threshold, severity, and dimension category.</w:t>
            </w:r>
          </w:p>
        </w:tc>
      </w:tr>
      <w:tr>
        <w:tc>
          <w:tcPr>
            <w:tcW w:type="dxa" w:w="600"/>
            <w:tcBorders>
              <w:top w:val="none" w:color="FFFFFF" w:sz="0"/>
              <w:left w:val="none" w:color="FFFFFF" w:sz="0"/>
              <w:bottom w:val="none" w:color="FFFFFF" w:sz="0"/>
              <w:right w:val="none" w:color="FFFFFF" w:sz="0"/>
            </w:tcBorders>
            <w:shd w:fill="92400E" w:val="clear"/>
            <w:tcMar>
              <w:top w:type="dxa" w:w="60"/>
              <w:left w:type="dxa" w:w="120"/>
              <w:bottom w:type="dxa" w:w="0"/>
              <w:right w:type="dxa" w:w="0"/>
            </w:tcMar>
            <w:vAlign w:val="center"/>
          </w:tcPr>
          <w:p>
            <w:pPr>
              <w:spacing w:after="0" w:before="0"/>
              <w:jc w:val="center"/>
            </w:pPr>
            <w:r>
              <w:rPr>
                <w:rFonts w:ascii="Arial" w:cs="Arial" w:eastAsia="Arial" w:hAnsi="Arial"/>
                <w:b/>
                <w:bCs/>
                <w:color w:val="FFFFFF"/>
                <w:sz w:val="22"/>
                <w:szCs w:val="22"/>
              </w:rPr>
              <w:t xml:space="preserve">3</w:t>
            </w:r>
          </w:p>
        </w:tc>
        <w:tc>
          <w:tcPr>
            <w:tcW w:type="dxa" w:w="8760"/>
            <w:tcBorders>
              <w:top w:val="single" w:color="E5E7EB" w:sz="1"/>
              <w:left w:val="none" w:color="FFFFFF" w:sz="0"/>
              <w:bottom w:val="none" w:color="FFFFFF" w:sz="0"/>
              <w:right w:val="single" w:color="E5E7EB" w:sz="1"/>
            </w:tcBorders>
            <w:tcMar>
              <w:top w:type="dxa" w:w="80"/>
              <w:left w:type="dxa" w:w="200"/>
              <w:bottom w:type="dxa" w:w="80"/>
              <w:right w:type="dxa" w:w="120"/>
            </w:tcMar>
          </w:tcPr>
          <w:p>
            <w:pPr>
              <w:spacing w:after="0" w:before="0"/>
            </w:pPr>
            <w:r>
              <w:rPr>
                <w:rFonts w:ascii="Arial" w:cs="Arial" w:eastAsia="Arial" w:hAnsi="Arial"/>
                <w:b/>
                <w:bCs/>
                <w:color w:val="92400E"/>
                <w:sz w:val="20"/>
                <w:szCs w:val="20"/>
              </w:rPr>
              <w:t xml:space="preserve">DQ_RULE_ASSIGNMENT — Map rules to assets</w:t>
            </w:r>
          </w:p>
          <w:p>
            <w:pPr>
              <w:spacing w:after="0" w:before="0"/>
            </w:pPr>
            <w:r>
              <w:rPr>
                <w:rFonts w:ascii="Arial" w:cs="Arial" w:eastAsia="Arial" w:hAnsi="Arial"/>
                <w:color w:val="111827"/>
                <w:sz w:val="18"/>
                <w:szCs w:val="18"/>
              </w:rPr>
              <w:t xml:space="preserve">Each rule is assigned to a specific asset with execution configuration — mode, frequency, threshold overrides, owner, and filter conditions.</w:t>
            </w:r>
          </w:p>
        </w:tc>
      </w:tr>
      <w:tr>
        <w:tc>
          <w:tcPr>
            <w:tcW w:type="dxa" w:w="600"/>
            <w:tcBorders>
              <w:top w:val="none" w:color="FFFFFF" w:sz="0"/>
              <w:left w:val="none" w:color="FFFFFF" w:sz="0"/>
              <w:bottom w:val="none" w:color="FFFFFF" w:sz="0"/>
              <w:right w:val="none" w:color="FFFFFF" w:sz="0"/>
            </w:tcBorders>
            <w:shd w:fill="4C1D95" w:val="clear"/>
            <w:tcMar>
              <w:top w:type="dxa" w:w="60"/>
              <w:left w:type="dxa" w:w="120"/>
              <w:bottom w:type="dxa" w:w="0"/>
              <w:right w:type="dxa" w:w="0"/>
            </w:tcMar>
            <w:vAlign w:val="center"/>
          </w:tcPr>
          <w:p>
            <w:pPr>
              <w:spacing w:after="0" w:before="0"/>
              <w:jc w:val="center"/>
            </w:pPr>
            <w:r>
              <w:rPr>
                <w:rFonts w:ascii="Arial" w:cs="Arial" w:eastAsia="Arial" w:hAnsi="Arial"/>
                <w:b/>
                <w:bCs/>
                <w:color w:val="FFFFFF"/>
                <w:sz w:val="22"/>
                <w:szCs w:val="22"/>
              </w:rPr>
              <w:t xml:space="preserve">4</w:t>
            </w:r>
          </w:p>
        </w:tc>
        <w:tc>
          <w:tcPr>
            <w:tcW w:type="dxa" w:w="8760"/>
            <w:tcBorders>
              <w:top w:val="single" w:color="E5E7EB" w:sz="1"/>
              <w:left w:val="none" w:color="FFFFFF" w:sz="0"/>
              <w:bottom w:val="none" w:color="FFFFFF" w:sz="0"/>
              <w:right w:val="single" w:color="E5E7EB" w:sz="1"/>
            </w:tcBorders>
            <w:tcMar>
              <w:top w:type="dxa" w:w="80"/>
              <w:left w:type="dxa" w:w="200"/>
              <w:bottom w:type="dxa" w:w="80"/>
              <w:right w:type="dxa" w:w="120"/>
            </w:tcMar>
          </w:tcPr>
          <w:p>
            <w:pPr>
              <w:spacing w:after="0" w:before="0"/>
            </w:pPr>
            <w:r>
              <w:rPr>
                <w:rFonts w:ascii="Arial" w:cs="Arial" w:eastAsia="Arial" w:hAnsi="Arial"/>
                <w:b/>
                <w:bCs/>
                <w:color w:val="4C1D95"/>
                <w:sz w:val="20"/>
                <w:szCs w:val="20"/>
              </w:rPr>
              <w:t xml:space="preserve">DQ_RUN — Execute and log the run</w:t>
            </w:r>
          </w:p>
          <w:p>
            <w:pPr>
              <w:spacing w:after="0" w:before="0"/>
            </w:pPr>
            <w:r>
              <w:rPr>
                <w:rFonts w:ascii="Arial" w:cs="Arial" w:eastAsia="Arial" w:hAnsi="Arial"/>
                <w:color w:val="111827"/>
                <w:sz w:val="18"/>
                <w:szCs w:val="18"/>
              </w:rPr>
              <w:t xml:space="preserve">The DQ engine reads active assignments and fires. One DQ_RUN row is created per execution, tracking overall status and summary counts.</w:t>
            </w:r>
          </w:p>
        </w:tc>
      </w:tr>
      <w:tr>
        <w:tc>
          <w:tcPr>
            <w:tcW w:type="dxa" w:w="600"/>
            <w:tcBorders>
              <w:top w:val="none" w:color="FFFFFF" w:sz="0"/>
              <w:left w:val="none" w:color="FFFFFF" w:sz="0"/>
              <w:bottom w:val="none" w:color="FFFFFF" w:sz="0"/>
              <w:right w:val="none" w:color="FFFFFF" w:sz="0"/>
            </w:tcBorders>
            <w:shd w:fill="9F1239" w:val="clear"/>
            <w:tcMar>
              <w:top w:type="dxa" w:w="60"/>
              <w:left w:type="dxa" w:w="120"/>
              <w:bottom w:type="dxa" w:w="0"/>
              <w:right w:type="dxa" w:w="0"/>
            </w:tcMar>
            <w:vAlign w:val="center"/>
          </w:tcPr>
          <w:p>
            <w:pPr>
              <w:spacing w:after="0" w:before="0"/>
              <w:jc w:val="center"/>
            </w:pPr>
            <w:r>
              <w:rPr>
                <w:rFonts w:ascii="Arial" w:cs="Arial" w:eastAsia="Arial" w:hAnsi="Arial"/>
                <w:b/>
                <w:bCs/>
                <w:color w:val="FFFFFF"/>
                <w:sz w:val="22"/>
                <w:szCs w:val="22"/>
              </w:rPr>
              <w:t xml:space="preserve">5</w:t>
            </w:r>
          </w:p>
        </w:tc>
        <w:tc>
          <w:tcPr>
            <w:tcW w:type="dxa" w:w="8760"/>
            <w:tcBorders>
              <w:top w:val="single" w:color="E5E7EB" w:sz="1"/>
              <w:left w:val="none" w:color="FFFFFF" w:sz="0"/>
              <w:bottom w:val="none" w:color="FFFFFF" w:sz="0"/>
              <w:right w:val="single" w:color="E5E7EB" w:sz="1"/>
            </w:tcBorders>
            <w:tcMar>
              <w:top w:type="dxa" w:w="80"/>
              <w:left w:type="dxa" w:w="200"/>
              <w:bottom w:type="dxa" w:w="80"/>
              <w:right w:type="dxa" w:w="120"/>
            </w:tcMar>
          </w:tcPr>
          <w:p>
            <w:pPr>
              <w:spacing w:after="0" w:before="0"/>
            </w:pPr>
            <w:r>
              <w:rPr>
                <w:rFonts w:ascii="Arial" w:cs="Arial" w:eastAsia="Arial" w:hAnsi="Arial"/>
                <w:b/>
                <w:bCs/>
                <w:color w:val="9F1239"/>
                <w:sz w:val="20"/>
                <w:szCs w:val="20"/>
              </w:rPr>
              <w:t xml:space="preserve">DQ_RESULT — Record every outcome</w:t>
            </w:r>
          </w:p>
          <w:p>
            <w:pPr>
              <w:spacing w:after="0" w:before="0"/>
            </w:pPr>
            <w:r>
              <w:rPr>
                <w:rFonts w:ascii="Arial" w:cs="Arial" w:eastAsia="Arial" w:hAnsi="Arial"/>
                <w:color w:val="111827"/>
                <w:sz w:val="18"/>
                <w:szCs w:val="18"/>
              </w:rPr>
              <w:t xml:space="preserve">One row per rule per asset per run. Captures observed value, pass/fail, row counts, sample bad data, and confidence score.</w:t>
            </w:r>
          </w:p>
        </w:tc>
      </w:tr>
      <w:tr>
        <w:tc>
          <w:tcPr>
            <w:tcW w:type="dxa" w:w="600"/>
            <w:tcBorders>
              <w:top w:val="none" w:color="FFFFFF" w:sz="0"/>
              <w:left w:val="none" w:color="FFFFFF" w:sz="0"/>
              <w:bottom w:val="none" w:color="FFFFFF" w:sz="0"/>
              <w:right w:val="none" w:color="FFFFFF" w:sz="0"/>
            </w:tcBorders>
            <w:shd w:fill="166534" w:val="clear"/>
            <w:tcMar>
              <w:top w:type="dxa" w:w="60"/>
              <w:left w:type="dxa" w:w="120"/>
              <w:bottom w:type="dxa" w:w="0"/>
              <w:right w:type="dxa" w:w="0"/>
            </w:tcMar>
            <w:vAlign w:val="center"/>
          </w:tcPr>
          <w:p>
            <w:pPr>
              <w:spacing w:after="0" w:before="0"/>
              <w:jc w:val="center"/>
            </w:pPr>
            <w:r>
              <w:rPr>
                <w:rFonts w:ascii="Arial" w:cs="Arial" w:eastAsia="Arial" w:hAnsi="Arial"/>
                <w:b/>
                <w:bCs/>
                <w:color w:val="FFFFFF"/>
                <w:sz w:val="22"/>
                <w:szCs w:val="22"/>
              </w:rPr>
              <w:t xml:space="preserve">6</w:t>
            </w:r>
          </w:p>
        </w:tc>
        <w:tc>
          <w:tcPr>
            <w:tcW w:type="dxa" w:w="8760"/>
            <w:tcBorders>
              <w:top w:val="single" w:color="E5E7EB" w:sz="1"/>
              <w:left w:val="none" w:color="FFFFFF" w:sz="0"/>
              <w:bottom w:val="none" w:color="FFFFFF" w:sz="0"/>
              <w:right w:val="single" w:color="E5E7EB" w:sz="1"/>
            </w:tcBorders>
            <w:tcMar>
              <w:top w:type="dxa" w:w="80"/>
              <w:left w:type="dxa" w:w="200"/>
              <w:bottom w:type="dxa" w:w="80"/>
              <w:right w:type="dxa" w:w="120"/>
            </w:tcMar>
          </w:tcPr>
          <w:p>
            <w:pPr>
              <w:spacing w:after="0" w:before="0"/>
            </w:pPr>
            <w:r>
              <w:rPr>
                <w:rFonts w:ascii="Arial" w:cs="Arial" w:eastAsia="Arial" w:hAnsi="Arial"/>
                <w:b/>
                <w:bCs/>
                <w:color w:val="166534"/>
                <w:sz w:val="20"/>
                <w:szCs w:val="20"/>
              </w:rPr>
              <w:t xml:space="preserve">DQ_SCORE_SUMMARY — Compute quality scores</w:t>
            </w:r>
          </w:p>
          <w:p>
            <w:pPr>
              <w:spacing w:after="0" w:before="0"/>
            </w:pPr>
            <w:r>
              <w:rPr>
                <w:rFonts w:ascii="Arial" w:cs="Arial" w:eastAsia="Arial" w:hAnsi="Arial"/>
                <w:color w:val="111827"/>
                <w:sz w:val="18"/>
                <w:szCs w:val="18"/>
              </w:rPr>
              <w:t xml:space="preserve">Aggregates DQ_RESULT into per-asset, per-dimension quality scores. Powers dashboards without requiring real-time aggregation of result rows.</w:t>
            </w:r>
          </w:p>
        </w:tc>
      </w:tr>
      <w:tr>
        <w:tc>
          <w:tcPr>
            <w:tcW w:type="dxa" w:w="600"/>
            <w:tcBorders>
              <w:top w:val="none" w:color="FFFFFF" w:sz="0"/>
              <w:left w:val="none" w:color="FFFFFF" w:sz="0"/>
              <w:bottom w:val="none" w:color="FFFFFF" w:sz="0"/>
              <w:right w:val="none" w:color="FFFFFF" w:sz="0"/>
            </w:tcBorders>
            <w:shd w:fill="831843" w:val="clear"/>
            <w:tcMar>
              <w:top w:type="dxa" w:w="60"/>
              <w:left w:type="dxa" w:w="120"/>
              <w:bottom w:type="dxa" w:w="0"/>
              <w:right w:type="dxa" w:w="0"/>
            </w:tcMar>
            <w:vAlign w:val="center"/>
          </w:tcPr>
          <w:p>
            <w:pPr>
              <w:spacing w:after="0" w:before="0"/>
              <w:jc w:val="center"/>
            </w:pPr>
            <w:r>
              <w:rPr>
                <w:rFonts w:ascii="Arial" w:cs="Arial" w:eastAsia="Arial" w:hAnsi="Arial"/>
                <w:b/>
                <w:bCs/>
                <w:color w:val="FFFFFF"/>
                <w:sz w:val="22"/>
                <w:szCs w:val="22"/>
              </w:rPr>
              <w:t xml:space="preserve">7</w:t>
            </w:r>
          </w:p>
        </w:tc>
        <w:tc>
          <w:tcPr>
            <w:tcW w:type="dxa" w:w="8760"/>
            <w:tcBorders>
              <w:top w:val="single" w:color="E5E7EB" w:sz="1"/>
              <w:left w:val="none" w:color="FFFFFF" w:sz="0"/>
              <w:bottom w:val="single" w:color="E5E7EB" w:sz="1"/>
              <w:right w:val="single" w:color="E5E7EB" w:sz="1"/>
            </w:tcBorders>
            <w:tcMar>
              <w:top w:type="dxa" w:w="80"/>
              <w:left w:type="dxa" w:w="200"/>
              <w:bottom w:type="dxa" w:w="80"/>
              <w:right w:type="dxa" w:w="120"/>
            </w:tcMar>
          </w:tcPr>
          <w:p>
            <w:pPr>
              <w:spacing w:after="0" w:before="0"/>
            </w:pPr>
            <w:r>
              <w:rPr>
                <w:rFonts w:ascii="Arial" w:cs="Arial" w:eastAsia="Arial" w:hAnsi="Arial"/>
                <w:b/>
                <w:bCs/>
                <w:color w:val="831843"/>
                <w:sz w:val="20"/>
                <w:szCs w:val="20"/>
              </w:rPr>
              <w:t xml:space="preserve">DQ_ISSUE — Track and resolve problems</w:t>
            </w:r>
          </w:p>
          <w:p>
            <w:pPr>
              <w:spacing w:after="0" w:before="0"/>
            </w:pPr>
            <w:r>
              <w:rPr>
                <w:rFonts w:ascii="Arial" w:cs="Arial" w:eastAsia="Arial" w:hAnsi="Arial"/>
                <w:color w:val="111827"/>
                <w:sz w:val="18"/>
                <w:szCs w:val="18"/>
              </w:rPr>
              <w:t xml:space="preserve">Every mandatory rule failure generates an issue ticket. Tracks lifecycle from detection through acknowledgement to resolution with MTTR measurement.</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spacing w:after="0" w:before="0"/>
              <w:jc w:val="left"/>
            </w:pPr>
            <w:r>
              <w:rPr>
                <w:rFonts w:ascii="Arial" w:cs="Arial" w:eastAsia="Arial" w:hAnsi="Arial"/>
                <w:b/>
                <w:bCs/>
                <w:color w:val="FFFFFF"/>
                <w:sz w:val="32"/>
                <w:szCs w:val="32"/>
              </w:rPr>
              <w:t xml:space="preserve">DQ_RULE</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2"/>
              <w:bottom w:val="single" w:color="1E3A5F" w:sz="1"/>
              <w:right w:val="single" w:color="1E3A5F" w:sz="1"/>
            </w:tcBorders>
            <w:shd w:fill="DBEAFE"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Purpose: The master catalogue of all validation rules. Defines what checks exist — their logic, thresholds, severity, and dimension category. Rules are defined once here and reused across any number of assets via DQ_RULE_ASSIGNMENT. This table never grows at runtime — it only grows when a new rule is added to the framework.</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Column Name</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Data Type</w:t>
            </w:r>
          </w:p>
        </w:tc>
        <w:tc>
          <w:tcPr>
            <w:tcW w:type="dxa" w:w="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w:t>
            </w:r>
          </w:p>
        </w:tc>
        <w:tc>
          <w:tcPr>
            <w:tcW w:type="dxa" w:w="5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Purpose &amp;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1E3A5F"/>
                <w:sz w:val="17"/>
                <w:szCs w:val="17"/>
              </w:rPr>
              <w:t xml:space="preserve">PK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Auto-incremented unique identifier for each validation rule. Every rule in the framework gets a permanent ID that never changes, allowing all other tables to reference it reliably over time.</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rule_name</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Short, human-readable name for the rule. Used in dashboards, reports, and notifications. Example: 'Null Check', 'Primary Key Uniqueness', 'Date Format Validity'.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rule_code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Machine-readable unique code following the pattern DIMENSION_SHORTNAME. Example: COMP_NULL_CHK, UNIQ_PK, SCHM_DRIFT. Used by the DQ engine to identify and execute rules programmatically without relying on names.</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rule_type</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How the rule is evaluated technically. Values: THRESHOLD (compares a metric to a number), EXPRESSION (evaluates a SQL boolean row by row), AGGREGATE (runs COUNT/SUM/MAX across dataset), COMPARISON (compares two values or datasets), PATTERN (regex or format match), STATISTICAL (uses historical baseline).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rule_dimension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data quality category this rule belongs to. Maps directly to the 10 categories: COMPLETENESS, FORMAT, RANGE, UNIQUENESS, REFERENTIAL_INTEGRITY, CONSISTENCY, TIMELINESS, STATISTICAL, VOLUME, SCHEMA. Used for grouping and scoring by dimension.</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rule_level</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scope at which the rule operates. COLUMN = targets a specific field, ROW = evaluates across multiple columns in the same row, DATASET = whole table level, CROSS_TABLE = spans two tables (used for referential integrity checks).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expression_type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engine or language used to execute the rule expression. Values: SQL, PYSPARK, GREAT_EXPECTATIONS, REGEX. Determines how the rule_expression string is parsed and run by the DQ engine.</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rule_expression</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actual logic string that the DQ engine executes. Example: COUNT(*) WHERE col IS NULL, ABS(val - AVG(val)) / STDDEV(val), col RLIKE '^[A-Z0-9]+$'. This is the core of the rule — the computation that produces the observed value.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expected_condition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pass condition as a string. Describes what the rule_expression result must satisfy to pass. Example: = 0, &gt;= 0.95, IN (APPROVED, REJECTED, PENDING). Combined with threshold_operator and default_threshold_value to evaluate pass/fail.</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default_threshold_value</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decimal</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numeric benchmark the observed value is compared against. Example: 0.95 for a 95% completeness threshold, 3.0 for Z-score outlier detection, 0.30 for volume drift tolerance. NULL for pure expression rules that have no numeric threshold.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threshold_operator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comparison operator used to evaluate observed_value against default_threshold_value. Values: &gt;=, &lt;=, =, !=, &gt;, &lt;. Example: completeness ratio uses &gt;=, null count uses =, Z-score uses &lt;.</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severity</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Business impact level of a rule failure. Critical = pipeline must stop, data cannot proceed downstream. High = significant issue requiring immediate attention. Medium = notable but non-blocking. Drives execution_mode in DQ_RULE_ASSIGNMENT.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description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Plain English explanation of what the rule checks and why. Used for documentation, onboarding, and audit trails. Example: Required fields must not contain NULL values across all rows in the dataset.</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rule_source</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Who or what defined this rule. SYSTEM = generic framework rule applicable to any dataset. BUSINESS = domain-specific rule defined by a business analyst. STATISTICAL = anomaly detection rule derived from historical data patterns.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created_by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Username or service that created this rule record. Used for accountability and change tracking. Example: admin, ryakala, dq-automation-service.</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is_active</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boolean</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Soft-delete flag. When false, the rule is disabled and will not be executed by the DQ engine, but the record is preserved for history and audit. Allows temporary disabling without data loss.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created_at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rule was first created. Part of the standard audit trail.</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updated_at</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DBEA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of the most recent modification to this rule record. Updates whenever rule logic, threshold, or metadata changes.</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
              <w:bottom w:val="single" w:color="134E4A" w:sz="1"/>
              <w:right w:val="single" w:color="134E4A" w:sz="1"/>
            </w:tcBorders>
            <w:shd w:fill="134E4A" w:val="clear"/>
            <w:tcMar>
              <w:top w:type="dxa" w:w="160"/>
              <w:left w:type="dxa" w:w="240"/>
              <w:bottom w:type="dxa" w:w="160"/>
              <w:right w:type="dxa" w:w="240"/>
            </w:tcMar>
          </w:tcPr>
          <w:p>
            <w:pPr>
              <w:spacing w:after="0" w:before="0"/>
              <w:jc w:val="left"/>
            </w:pPr>
            <w:r>
              <w:rPr>
                <w:rFonts w:ascii="Arial" w:cs="Arial" w:eastAsia="Arial" w:hAnsi="Arial"/>
                <w:b/>
                <w:bCs/>
                <w:color w:val="FFFFFF"/>
                <w:sz w:val="32"/>
                <w:szCs w:val="32"/>
              </w:rPr>
              <w:t xml:space="preserve">DATA_ASSET</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2"/>
              <w:bottom w:val="single" w:color="134E4A" w:sz="1"/>
              <w:right w:val="single" w:color="134E4A" w:sz="1"/>
            </w:tcBorders>
            <w:shd w:fill="CCFBF1"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Purpose: The universal catalog of every object in your data platform. A single self-referencing table that represents the full hierarchy — platform → schema → table → column — using the parent_asset_id column. Every other table in the framework references asset_id to point to a specific data object. This table is also the source of truth for metadata that drives automatic rule generation (is_nullable, is_primary_key).</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134E4A" w:sz="1"/>
              <w:left w:val="single" w:color="134E4A" w:sz="1"/>
              <w:bottom w:val="single" w:color="134E4A" w:sz="1"/>
              <w:right w:val="single" w:color="134E4A" w:sz="1"/>
            </w:tcBorders>
            <w:shd w:fill="134E4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Column Name</w:t>
            </w:r>
          </w:p>
        </w:tc>
        <w:tc>
          <w:tcPr>
            <w:tcW w:type="dxa" w:w="1200"/>
            <w:tcBorders>
              <w:top w:val="single" w:color="134E4A" w:sz="1"/>
              <w:left w:val="single" w:color="134E4A" w:sz="1"/>
              <w:bottom w:val="single" w:color="134E4A" w:sz="1"/>
              <w:right w:val="single" w:color="134E4A" w:sz="1"/>
            </w:tcBorders>
            <w:shd w:fill="134E4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Data Type</w:t>
            </w:r>
          </w:p>
        </w:tc>
        <w:tc>
          <w:tcPr>
            <w:tcW w:type="dxa" w:w="800"/>
            <w:tcBorders>
              <w:top w:val="single" w:color="134E4A" w:sz="1"/>
              <w:left w:val="single" w:color="134E4A" w:sz="1"/>
              <w:bottom w:val="single" w:color="134E4A" w:sz="1"/>
              <w:right w:val="single" w:color="134E4A" w:sz="1"/>
            </w:tcBorders>
            <w:shd w:fill="134E4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w:t>
            </w:r>
          </w:p>
        </w:tc>
        <w:tc>
          <w:tcPr>
            <w:tcW w:type="dxa" w:w="5560"/>
            <w:tcBorders>
              <w:top w:val="single" w:color="134E4A" w:sz="1"/>
              <w:left w:val="single" w:color="134E4A" w:sz="1"/>
              <w:bottom w:val="single" w:color="134E4A" w:sz="1"/>
              <w:right w:val="single" w:color="134E4A" w:sz="1"/>
            </w:tcBorders>
            <w:shd w:fill="134E4A"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Purpose &amp;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asset_id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1E3A5F"/>
                <w:sz w:val="17"/>
                <w:szCs w:val="17"/>
              </w:rPr>
              <w:t xml:space="preserve">PK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Auto-incremented unique identifier for every object in the data platform — whether it is a platform, schema, table, column, or file. The universal key that all other tables reference when they need to point to a specific data object.</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platform_id</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the platform record in this same table. Identifies which data platform (Databricks, Fabric, Snowflake) this asset belongs to. Even the platform row itself has a platform_id pointing to itself as the root.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parent_asset_id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Self-referencing FK back to asset_id in this same table. This is what creates the hierarchy. A column's parent is its table. A table's parent is its schema. A schema's parent is a platform. The root platform has parent_asset_id = NULL. This single column enables the full nested structure.</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parse_run_id</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Identifier of the ingestion or metadata discovery run that first registered or last updated this asset. Links to the parse/ingestion event that created this record, providing traceability back to the source scan.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asset_type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level of this asset in the hierarchy. Values: PLATFORM (root node — e.g. Databricks), SCHEMA (e.g. bronze/silver/gold), TABLE (e.g. fact_sales), VIEW (virtual table), FILE (raw CSV/Parquet landing), COLUMN (individual field within a table or file).</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asset_name</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raw technical name as it exists in the system. Exactly as registered in the catalog. Example: fact_sales, customer_id, sales_2024_jan.csv. Used by the DQ engine to reference the object during rule execution.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display_name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Human-friendly label shown in dashboards and data catalogs. Can differ from asset_name. Example: asset_name = fact_sales, display_name = Sales Transactions. Improves readability for non-technical stakeholders.</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qualified_name</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Full dot-notation path that uniquely identifies the asset across the entire platform. Example: databricks.gold.fact_sales.customer_id. Used as the unambiguous cross-system reference that avoids confusion when similar names exist across schemas.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description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Plain English explanation of what this asset represents, where it comes from, and how it is used. Example: Unique identifier for each customer, sourced from the CRM system. Core metadata for data catalog and onboarding.</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data_type</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Meaningful primarily for COLUMN assets. Stores the declared data type: bigint, string, decimal, boolean, datetime. For TABLE and SCHEMA assets this is NULL. For FILE assets stores the format: CSV, PARQUET, JSON, DELTA.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ordinal_position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Position of a column within its parent table (1, 2, 3...). Only meaningful for COLUMN assets. Critical for positional CSV files where column order determines data mapping. Also used to display columns in correct order in data catalogs.</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is_nullable</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boolean</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For COLUMN assets — whether this column is allowed to contain NULL values. When false, the DQ framework automatically knows a null-check rule must apply. Directly drives auto-generation of COMP_NULL_CHK assignments in DQ_RULE_ASSIGNMENT.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is_primary_key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For COLUMN assets — whether this column is the primary key of its parent table. When true, the framework automatically knows a uniqueness rule must apply. Drives auto-generation of UNIQ_PK assignments without manual configuration.</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is_active</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boolean</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Whether this asset currently exists and is being tracked. Set to false when a column is dropped or a table is deprecated — preserving history instead of deleting the record. Inactive assets are excluded from rule execution.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discovered_by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How this asset was registered in the catalog. AUTO_SCAN = discovered by a metadata crawler, MANUAL = registered explicitly, ADF = registered by Azure Data Factory pipeline, DATABRICKS_CATALOG = auto-registered by Unity Catalog.</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created_at</w:t>
            </w:r>
          </w:p>
        </w:tc>
        <w:tc>
          <w:tcPr>
            <w:tcW w:type="dxa" w:w="12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CCFBF1"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asset was first discovered and registered.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34E4A"/>
                <w:sz w:val="18"/>
                <w:szCs w:val="18"/>
              </w:rPr>
              <w:t xml:space="preserve">updated_at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of the most recent metadata update for this asset. Changes when schema drifts, data types change, or descriptions are updated.</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60"/>
              <w:left w:type="dxa" w:w="240"/>
              <w:bottom w:type="dxa" w:w="160"/>
              <w:right w:type="dxa" w:w="240"/>
            </w:tcMar>
          </w:tcPr>
          <w:p>
            <w:pPr>
              <w:spacing w:after="0" w:before="0"/>
              <w:jc w:val="left"/>
            </w:pPr>
            <w:r>
              <w:rPr>
                <w:rFonts w:ascii="Arial" w:cs="Arial" w:eastAsia="Arial" w:hAnsi="Arial"/>
                <w:b/>
                <w:bCs/>
                <w:color w:val="FFFFFF"/>
                <w:sz w:val="32"/>
                <w:szCs w:val="32"/>
              </w:rPr>
              <w:t xml:space="preserve">DQ_RUN</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2"/>
              <w:bottom w:val="single" w:color="4C1D95" w:sz="1"/>
              <w:right w:val="single" w:color="4C1D95" w:sz="1"/>
            </w:tcBorders>
            <w:shd w:fill="EDE9FE"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Purpose: The job-level execution log. Every time the DQ validation pipeline fires, one row is written here capturing overall status, timing, rule counts, and run metadata. It is the parent of all DQ_RESULT rows from that execution. DQ_RUN answers: when did validation run, who triggered it, how long did it take, and did it pass overall?</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4C1D95" w:sz="1"/>
              <w:left w:val="single" w:color="4C1D95" w:sz="1"/>
              <w:bottom w:val="single" w:color="4C1D95" w:sz="1"/>
              <w:right w:val="single" w:color="4C1D95" w:sz="1"/>
            </w:tcBorders>
            <w:shd w:fill="4C1D95"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Column Name</w:t>
            </w:r>
          </w:p>
        </w:tc>
        <w:tc>
          <w:tcPr>
            <w:tcW w:type="dxa" w:w="1200"/>
            <w:tcBorders>
              <w:top w:val="single" w:color="4C1D95" w:sz="1"/>
              <w:left w:val="single" w:color="4C1D95" w:sz="1"/>
              <w:bottom w:val="single" w:color="4C1D95" w:sz="1"/>
              <w:right w:val="single" w:color="4C1D95" w:sz="1"/>
            </w:tcBorders>
            <w:shd w:fill="4C1D95"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Data Type</w:t>
            </w:r>
          </w:p>
        </w:tc>
        <w:tc>
          <w:tcPr>
            <w:tcW w:type="dxa" w:w="800"/>
            <w:tcBorders>
              <w:top w:val="single" w:color="4C1D95" w:sz="1"/>
              <w:left w:val="single" w:color="4C1D95" w:sz="1"/>
              <w:bottom w:val="single" w:color="4C1D95" w:sz="1"/>
              <w:right w:val="single" w:color="4C1D95" w:sz="1"/>
            </w:tcBorders>
            <w:shd w:fill="4C1D95"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w:t>
            </w:r>
          </w:p>
        </w:tc>
        <w:tc>
          <w:tcPr>
            <w:tcW w:type="dxa" w:w="5560"/>
            <w:tcBorders>
              <w:top w:val="single" w:color="4C1D95" w:sz="1"/>
              <w:left w:val="single" w:color="4C1D95" w:sz="1"/>
              <w:bottom w:val="single" w:color="4C1D95" w:sz="1"/>
              <w:right w:val="single" w:color="4C1D95" w:sz="1"/>
            </w:tcBorders>
            <w:shd w:fill="4C1D95"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Purpose &amp;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dq_run_id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1E3A5F"/>
                <w:sz w:val="17"/>
                <w:szCs w:val="17"/>
              </w:rPr>
              <w:t xml:space="preserve">PK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Auto-incremented unique identifier for each execution of the DQ validation job. Every time the pipeline fires and runs checks, one new row is created here. All DQ_RESULT rows from that execution reference this ID to group results by run.</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platform_id</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to identify which platform executed this run. Allows the framework to support multiple platforms (Databricks, Fabric, Snowflake) and filter run history by platform in dashboards.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pipeline_id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the specific pipeline that triggered this DQ run. Example: Bronze-to-Silver transformation job, or Silver-to-Gold star schema load. One pipeline accumulates many runs over time, enabling trend analysis per pipeline.</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parse_run_id</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Links to the specific file parse or data ingestion run that preceded this DQ run. Tells you exactly which data load this validation was checking, enabling end-to-end traceability from file arrival to validation outcome.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run_name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Human-readable label for this run. Example: Silver Layer DQ - Daily Run 2024-01-15 or fact_sales Gold Validation. Used in notifications, dashboards, and incident reports to identify the run without needing to look up the ID.</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run_type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How this run was categorized. SCHEDULED = triggered by a cron or ADF schedule. MANUAL = triggered on demand. INCREMENTAL = ran only on new or changed records since last watermark. FULL = ran against the entire table.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run_status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Final outcome of the entire run. SUCCESS = all critical rules passed. FAILED = one or more critical rules failed. PARTIAL = some rules ran successfully, some errored. RUNNING = currently in progress (updated to final status on completion).</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triggered_by</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Who or what initiated this run. Example: adf_scheduler, databricks_job_42, ryakala (manual trigger). Used for accountability and debugging when unexpected runs appear in history.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trigger_source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system that triggered the run. Example: ADF, Databricks Workflow, Manual, API. Different from triggered_by — this captures the platform, not the actor.</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environment_name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Which environment this run executed in. DEV, UAT, or PROD. Critical for filtering dashboards — dev runs must be excluded from production quality reporting. Also ensures dev failures do not trigger production alerts.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started_at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the DQ run began executing. Combined with ended_at to compute run duration, which is used for pipeline SLA monitoring.</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ended_at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the run completed (either SUCCESS, FAILED, or PARTIAL). NULL while the run is still RUNNING. ended_at minus started_at gives execution duration.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total_rules_executed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Count of rules that were evaluated in this run. Includes all active assignments. Used to verify that the expected number of rules ran — a sudden drop may indicate a configuration issue.</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total_passed</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Count of rules that returned a PASSED result. Combined with total_failed and total_warned, must equal total_rules_executed.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total_failed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Count of rules that returned a FAILED result. Drives run_status — if any Critical-severity failures exist, run_status becomes FAILED.</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total_warned</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Count of rules that returned a WARNED result — borderline cases that did not cross the hard failure threshold but are flagged for monitoring. Used for Medium-severity rules that should not block the pipeline.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run_summary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Human-readable summary of the run outcome. Example: 45 passed, 3 failed (COMP_NULL_CHK on customer_id, REF_FK_INTG on product_id), 1 warned. Used in alert notifications and email reports.</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error_message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If the DQ job itself crashed (not a rule failure — the execution engine errored), the exception message is stored here. Distinguishes between job failure (engine crashed) and validation failure (rules failed). NULL for normal runs.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created_at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run record was first created, typically at job start.</w:t>
            </w:r>
          </w:p>
        </w:tc>
      </w:tr>
      <w:tr>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b/>
                <w:bCs/>
                <w:color w:val="4C1D95"/>
                <w:sz w:val="18"/>
                <w:szCs w:val="18"/>
              </w:rPr>
              <w:t xml:space="preserve">updated_at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EDE9FE"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of the most recent update. A RUNNING status row gets updated_at refreshed when the run completes and status changes to SUCCESS or FAILED.</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92400E" w:val="clear"/>
            <w:tcMar>
              <w:top w:type="dxa" w:w="160"/>
              <w:left w:type="dxa" w:w="240"/>
              <w:bottom w:type="dxa" w:w="160"/>
              <w:right w:type="dxa" w:w="240"/>
            </w:tcMar>
          </w:tcPr>
          <w:p>
            <w:pPr>
              <w:spacing w:after="0" w:before="0"/>
              <w:jc w:val="left"/>
            </w:pPr>
            <w:r>
              <w:rPr>
                <w:rFonts w:ascii="Arial" w:cs="Arial" w:eastAsia="Arial" w:hAnsi="Arial"/>
                <w:b/>
                <w:bCs/>
                <w:color w:val="FFFFFF"/>
                <w:sz w:val="32"/>
                <w:szCs w:val="32"/>
              </w:rPr>
              <w:t xml:space="preserve">DQ_RULE_ASSIGNMENT</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Purpose: The configuration layer that maps generic rules to specific assets. A rule like COMP_NULL_CHK exists once in DQ_RULE but can be assigned to hundreds of columns with different thresholds, owners, and execution modes. This is not a log table — it is the instruction set that the DQ engine reads to know what to run. Changes here affect future runs immediately.</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92400E" w:sz="1"/>
              <w:left w:val="single" w:color="92400E" w:sz="1"/>
              <w:bottom w:val="single" w:color="92400E" w:sz="1"/>
              <w:right w:val="single" w:color="92400E" w:sz="1"/>
            </w:tcBorders>
            <w:shd w:fill="92400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Column Name</w:t>
            </w:r>
          </w:p>
        </w:tc>
        <w:tc>
          <w:tcPr>
            <w:tcW w:type="dxa" w:w="1200"/>
            <w:tcBorders>
              <w:top w:val="single" w:color="92400E" w:sz="1"/>
              <w:left w:val="single" w:color="92400E" w:sz="1"/>
              <w:bottom w:val="single" w:color="92400E" w:sz="1"/>
              <w:right w:val="single" w:color="92400E" w:sz="1"/>
            </w:tcBorders>
            <w:shd w:fill="92400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Data Type</w:t>
            </w:r>
          </w:p>
        </w:tc>
        <w:tc>
          <w:tcPr>
            <w:tcW w:type="dxa" w:w="800"/>
            <w:tcBorders>
              <w:top w:val="single" w:color="92400E" w:sz="1"/>
              <w:left w:val="single" w:color="92400E" w:sz="1"/>
              <w:bottom w:val="single" w:color="92400E" w:sz="1"/>
              <w:right w:val="single" w:color="92400E" w:sz="1"/>
            </w:tcBorders>
            <w:shd w:fill="92400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w:t>
            </w:r>
          </w:p>
        </w:tc>
        <w:tc>
          <w:tcPr>
            <w:tcW w:type="dxa" w:w="5560"/>
            <w:tcBorders>
              <w:top w:val="single" w:color="92400E" w:sz="1"/>
              <w:left w:val="single" w:color="92400E" w:sz="1"/>
              <w:bottom w:val="single" w:color="92400E" w:sz="1"/>
              <w:right w:val="single" w:color="92400E" w:sz="1"/>
            </w:tcBorders>
            <w:shd w:fill="92400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Purpose &amp;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dq_rule_assignment_id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1E3A5F"/>
                <w:sz w:val="17"/>
                <w:szCs w:val="17"/>
              </w:rPr>
              <w:t xml:space="preserve">PK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Auto-incremented unique identifier for each rule-to-asset mapping. Every combination of a rule applied to an asset with specific configuration gets its own assignment record.</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dq_rule_id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DQ_RULE. Identifies which validation rule is being assigned. Example: rule ID 1 = COMP_NULL_CHK. This links the generic rule definition to a specific asset context.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asset_id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Identifies the table or schema this assignment applies to. For column-level rules, this still points to the parent table — the specific column is captured in column_asset_id.</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column_asset_id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at column granularity. Used when the rule targets a specific column rather than the whole table. NULL for table-level rules (volume, schema). For column-level rules (null check, format), points to the exact column asset.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platform_id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for the platform. Identifies which platform this assignment executes on. Allows the same logical rule to be assigned differently across Databricks vs Fabric vs Snowflake.</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assignment_scope</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Granularity at which this rule applies. COLUMN = targets a specific column, TABLE = whole table, SCHEMA = all tables within a schema, PIPELINE = entire pipeline run. Drives how the DQ engine scopes its query when executing the rule.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execution_mode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What happens when this rule fails. BLOCKING = pipeline halts immediately, used for Critical severity rules where bad data must not proceed downstream. NON_BLOCKING = failure is logged but pipeline continues. ADVISORY = purely informational, never stops anything.</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execution_frequency</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How often this rule runs. EVERY_RUN = executes each time the pipeline fires. DAILY = once per calendar day. WEEKLY = weekly batch. ON_DEMAND = only when manually triggered. Allows lightweight rules to run often and expensive statistical checks to run less frequently.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threshold_value_override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decimal</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Overrides default_threshold_value from DQ_RULE for this specific asset. Example: global completeness threshold is 0.95, but for an optional email column you set override to 0.80. NULL means use the global default from DQ_RULE.</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threshold_operator_override</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Overrides threshold_operator from DQ_RULE for this specific assignment. NULL means use the global operator. Allows asset-specific comparison logic without modifying the shared rule definition.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filter_condition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 SQL WHERE clause that scopes this rule to a subset of data. Example: WHERE region = SOUTH, WHERE sale_date = CURRENT_DATE. Allows the same rule to target specific partitions or segments without creating separate rule records.</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business_context</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Free text explaining why this rule is assigned to this specific asset. Makes the framework self-documenting. Example: customer_id cannot be null because every sale must be attributable to a customer for revenue reporting accuracy.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owner_name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Person or team responsible for this rule-asset pair. When a rule fails, this is the contact for alerts and incident tickets. Example: ryakala, data-engineering, finance-analytics-team.</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is_mandatory</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boolean</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Whether this rule must pass before downstream processing can continue. Works with execution_mode — if BLOCKING and is_mandatory = true, a failure creates a blocker. If false, failure is tracked but does not block the pipeline.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is_active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Soft-delete for assignments. Set to false to temporarily disable a rule-asset mapping without deleting it — useful during schema migrations, source system changes, or known data quality windows.</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created_by</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Username that created this assignment. Provides accountability for who decided to apply a rule to an asset.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created_at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assignment was created.</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b/>
                <w:bCs/>
                <w:color w:val="92400E"/>
                <w:sz w:val="18"/>
                <w:szCs w:val="18"/>
              </w:rPr>
              <w:t xml:space="preserve">updated_at</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of the most recent change to this assignment — threshold updates, mode changes, or owner reassignments.</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
              <w:bottom w:val="single" w:color="9F1239" w:sz="1"/>
              <w:right w:val="single" w:color="9F1239" w:sz="1"/>
            </w:tcBorders>
            <w:shd w:fill="9F1239" w:val="clear"/>
            <w:tcMar>
              <w:top w:type="dxa" w:w="160"/>
              <w:left w:type="dxa" w:w="240"/>
              <w:bottom w:type="dxa" w:w="160"/>
              <w:right w:type="dxa" w:w="240"/>
            </w:tcMar>
          </w:tcPr>
          <w:p>
            <w:pPr>
              <w:spacing w:after="0" w:before="0"/>
              <w:jc w:val="left"/>
            </w:pPr>
            <w:r>
              <w:rPr>
                <w:rFonts w:ascii="Arial" w:cs="Arial" w:eastAsia="Arial" w:hAnsi="Arial"/>
                <w:b/>
                <w:bCs/>
                <w:color w:val="FFFFFF"/>
                <w:sz w:val="32"/>
                <w:szCs w:val="32"/>
              </w:rPr>
              <w:t xml:space="preserve">DQ_RESULT</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2"/>
              <w:bottom w:val="single" w:color="9F1239" w:sz="1"/>
              <w:right w:val="single" w:color="9F1239" w:sz="1"/>
            </w:tcBorders>
            <w:shd w:fill="FFE4E6"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Purpose: The core outcome table — the heart of the framework. One row is written for every rule execution against every asset in every run. This is the most granular and fastest-growing table. It captures the exact observed value, pass/fail status, row counts, sample bad data, and confidence score. All reporting, trend analysis, and scoring is ultimately derived from this table.</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9F1239" w:sz="1"/>
              <w:left w:val="single" w:color="9F1239" w:sz="1"/>
              <w:bottom w:val="single" w:color="9F1239" w:sz="1"/>
              <w:right w:val="single" w:color="9F1239" w:sz="1"/>
            </w:tcBorders>
            <w:shd w:fill="9F123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Column Name</w:t>
            </w:r>
          </w:p>
        </w:tc>
        <w:tc>
          <w:tcPr>
            <w:tcW w:type="dxa" w:w="1200"/>
            <w:tcBorders>
              <w:top w:val="single" w:color="9F1239" w:sz="1"/>
              <w:left w:val="single" w:color="9F1239" w:sz="1"/>
              <w:bottom w:val="single" w:color="9F1239" w:sz="1"/>
              <w:right w:val="single" w:color="9F1239" w:sz="1"/>
            </w:tcBorders>
            <w:shd w:fill="9F123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Data Type</w:t>
            </w:r>
          </w:p>
        </w:tc>
        <w:tc>
          <w:tcPr>
            <w:tcW w:type="dxa" w:w="800"/>
            <w:tcBorders>
              <w:top w:val="single" w:color="9F1239" w:sz="1"/>
              <w:left w:val="single" w:color="9F1239" w:sz="1"/>
              <w:bottom w:val="single" w:color="9F1239" w:sz="1"/>
              <w:right w:val="single" w:color="9F1239" w:sz="1"/>
            </w:tcBorders>
            <w:shd w:fill="9F123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w:t>
            </w:r>
          </w:p>
        </w:tc>
        <w:tc>
          <w:tcPr>
            <w:tcW w:type="dxa" w:w="5560"/>
            <w:tcBorders>
              <w:top w:val="single" w:color="9F1239" w:sz="1"/>
              <w:left w:val="single" w:color="9F1239" w:sz="1"/>
              <w:bottom w:val="single" w:color="9F1239" w:sz="1"/>
              <w:right w:val="single" w:color="9F1239" w:sz="1"/>
            </w:tcBorders>
            <w:shd w:fill="9F123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Purpose &amp;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dq_result_id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1E3A5F"/>
                <w:sz w:val="17"/>
                <w:szCs w:val="17"/>
              </w:rPr>
              <w:t xml:space="preserve">PK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Auto-incremented unique identifier for each individual rule execution outcome. Every time a rule runs against an asset, one row is written here. This is the most granular table in the framework — it grows with every run.</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dq_run_id</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DQ_RUN. Groups all results from the same pipeline execution together. Joining DQ_RESULT to DQ_RUN lets you see all outcomes for a specific run, and compare this run's results to previous runs.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dq_rule_assignment_id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DQ_RULE_ASSIGNMENT. Identifies exactly which rule-to-asset mapping produced this result — including the execution_mode, filter_condition, and override thresholds that were in effect.</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dq_rule_id</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DQ_RULE. Denormalized here for direct querying by rule without joining through DQ_RULE_ASSIGNMENT. Allows queries like show all results for the null check rule across all assets and runs.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asset_id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Denormalized for direct querying by table asset. Allows queries like show all validation results for fact_sales without multi-table joins.</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column_asset_id</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at column level. Denormalized for querying by specific column. NULL for table-level rules. Allows trend analysis on a specific column over time across runs.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result_status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outcome of this specific rule execution. PASSED = condition satisfied. FAILED = condition violated. WARNED = borderline, did not cross hard threshold but flagged. SKIPPED = rule was assigned but conditions meant it did not run. ERROR = the rule expression itself threw an exception.</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threshold_value_applied</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decimal</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actual threshold that was in effect during this execution — either the DQ_RULE default or the DQ_RULE_ASSIGNMENT override, whichever was active. Stored here so the result is fully self-contained and auditable even if thresholds change later.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threshold_operator_applied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actual comparison operator used during this execution. Stored alongside threshold_value_applied so the result can be fully reconstructed without referencing the rule or assignment tables.</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observed_value</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decimal</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actual number computed by the rule expression against the data. This is what gets compared against the threshold to determine pass or fail. Example: null check returns 0 (zero nulls — pass), completeness ratio returns 0.87 (fail if threshold 0.95).</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pass_percentage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decimal</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proportion of evaluated rows that individually satisfied the rule condition, expressed as 0-100. Shows severity of failure — a 97% pass rate means 3% of rows failed, very different from a 12% pass rate which is catastrophic.</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rows_checked</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Total number of rows the rule was evaluated against in this execution. Reflects any filter_condition from the assignment — if filtered to today's data, this shows only today's row count, not the total table size.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passed_row_count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Number of rows that individually satisfied the rule condition. rows_checked = passed_row_count + failed_row_count always holds.</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failed_row_count</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Number of rows that violated the rule condition. Used to assess impact — 2 failed rows out of 85,000 is very different from 40,000 failed rows, even if both produce result_status = FAILED.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sample_failed_value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 sample of the actual bad values found during this execution. Critical for debugging — shows what the problem looks like without querying the source data. Example: NULL, NULL, NULL for null check, or customer_id: 9921, 10043, 10887 for FK integrity failure.</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result_message</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Human-readable summary of this specific result. Example: FAILED: 2,400 null values found in customer_id out of 85,000 rows checked (97.18% pass rate). Threshold: 100% non-null. Used directly in alert notifications and incident tickets.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execution_output_location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File path where the full set of failed rows was written for inspection. Used when failed_row_count is large — instead of storing all bad rows in this table, they are written to a file and the path is stored here. Example: dbfs:/boombox/dq_results/run_1042/COMP_NULL_CHK_customer_id.parquet</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confidence_score</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decimal</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 0-1 score representing how statistically reliable this result is. Factors in sample size, rule type, and historical consistency. A null check on 85,000 rows = 0.99. A distribution shift check on 47 rows = 0.61 — smaller sample means less trustworthy result.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executed_at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specific rule finished executing. Different from created_at — execution completes first, then the row is written. Used for precise performance profiling of individual rule execution times.</w:t>
            </w:r>
          </w:p>
        </w:tc>
      </w:tr>
      <w:tr>
        <w:tc>
          <w:tcPr>
            <w:tcW w:type="dxa" w:w="18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created_at</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E4E6"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result row was written to the table.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F1239"/>
                <w:sz w:val="18"/>
                <w:szCs w:val="18"/>
              </w:rPr>
              <w:t xml:space="preserve">updated_at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of most recent update to this result — typically unchanged after creation, but updated if a result is manually reviewed or re-evaluated.</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166534" w:val="clear"/>
            <w:tcMar>
              <w:top w:type="dxa" w:w="160"/>
              <w:left w:type="dxa" w:w="240"/>
              <w:bottom w:type="dxa" w:w="160"/>
              <w:right w:type="dxa" w:w="240"/>
            </w:tcMar>
          </w:tcPr>
          <w:p>
            <w:pPr>
              <w:spacing w:after="0" w:before="0"/>
              <w:jc w:val="left"/>
            </w:pPr>
            <w:r>
              <w:rPr>
                <w:rFonts w:ascii="Arial" w:cs="Arial" w:eastAsia="Arial" w:hAnsi="Arial"/>
                <w:b/>
                <w:bCs/>
                <w:color w:val="FFFFFF"/>
                <w:sz w:val="32"/>
                <w:szCs w:val="32"/>
              </w:rPr>
              <w:t xml:space="preserve">DQ_SCORE_SUMMARY</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Purpose: A pre-aggregated quality scorecard computed after every run. Instead of forcing dashboards to aggregate thousands of DQ_RESULT rows at query time, this table stores one score row per asset per dimension per run. Enables fast executive reporting — overall quality score per table, per category, over time — without expensive real-time computation.</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Column Name</w:t>
            </w:r>
          </w:p>
        </w:tc>
        <w:tc>
          <w:tcPr>
            <w:tcW w:type="dxa" w:w="1200"/>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Data Type</w:t>
            </w:r>
          </w:p>
        </w:tc>
        <w:tc>
          <w:tcPr>
            <w:tcW w:type="dxa" w:w="800"/>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w:t>
            </w:r>
          </w:p>
        </w:tc>
        <w:tc>
          <w:tcPr>
            <w:tcW w:type="dxa" w:w="5560"/>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Purpose &amp;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dq_score_summary_id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1E3A5F"/>
                <w:sz w:val="17"/>
                <w:szCs w:val="17"/>
              </w:rPr>
              <w:t xml:space="preserve">PK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Auto-incremented unique identifier for each summary row. One row is created per combination of run + asset + score_level + rule_dimension.</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dq_run_id</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DQ_RUN. Links this summary to the execution that produced it. Allows dashboard queries like show the quality score per dimension for last night's run without aggregating thousands of DQ_RESULT rows at query time.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asset_id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Identifies which table or schema this score applies to. Enables asset-level quality trending — you can chart fact_sales overall quality score over 30 days using this column.</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score_level</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granularity of this summary row. COLUMN = score for one specific column, TABLE = rolled up across all columns in a table, SCHEMA = rolled up across all tables in a schema, PIPELINE = score for the entire pipeline run. Multiple rows exist per run at different levels.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rule_dimension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Which data quality category this score covers. Example: COMPLETENESS, UNIQUENESS, CONSISTENCY. One row per dimension per asset per run — so you can see fact_sales completeness = 98%, uniqueness = 100%, consistency = 87% as separate rows in one query.</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score_value</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decimal</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The computed quality score as a decimal between 0 and 1. Derived from passed_rules divided by total_rules, optionally weighted by severity. Example: 0.94 means 94% of rules for this asset-dimension combination passed in this run.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total_rules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Total number of rules evaluated for this asset and dimension combination in this run. Used as the denominator for score_value calculation.</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passed_rules</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Number of rules that passed for this asset-dimension. Used with total_rules to compute score_value.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failed_rules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Number of rules that failed for this asset-dimension. A non-zero value here drives summary_status to DEGRADED or CRITICAL.</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warned_rules</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int</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Number of rules that returned a warning for this asset-dimension. Warnings contribute to DEGRADED status but do not trigger CRITICAL.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summary_status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Overall health label for this asset-dimension combination. HEALTHY = all rules passed. DEGRADED = warnings or medium-severity failures exist. CRITICAL = one or more critical-severity rules failed. UNKNOWN = insufficient data to determine status.</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created_at</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DCFCE7"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summary row was computed and written.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66534"/>
                <w:sz w:val="18"/>
                <w:szCs w:val="18"/>
              </w:rPr>
              <w:t xml:space="preserve">updated_at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of most recent update.</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1843" w:sz="1"/>
              <w:left w:val="single" w:color="831843" w:sz="1"/>
              <w:bottom w:val="single" w:color="831843" w:sz="1"/>
              <w:right w:val="single" w:color="831843" w:sz="1"/>
            </w:tcBorders>
            <w:shd w:fill="831843" w:val="clear"/>
            <w:tcMar>
              <w:top w:type="dxa" w:w="160"/>
              <w:left w:type="dxa" w:w="240"/>
              <w:bottom w:type="dxa" w:w="160"/>
              <w:right w:type="dxa" w:w="240"/>
            </w:tcMar>
          </w:tcPr>
          <w:p>
            <w:pPr>
              <w:spacing w:after="0" w:before="0"/>
              <w:jc w:val="left"/>
            </w:pPr>
            <w:r>
              <w:rPr>
                <w:rFonts w:ascii="Arial" w:cs="Arial" w:eastAsia="Arial" w:hAnsi="Arial"/>
                <w:b/>
                <w:bCs/>
                <w:color w:val="FFFFFF"/>
                <w:sz w:val="32"/>
                <w:szCs w:val="32"/>
              </w:rPr>
              <w:t xml:space="preserve">DQ_ISSUE</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1843" w:sz="1"/>
              <w:left w:val="single" w:color="831843" w:sz="12"/>
              <w:bottom w:val="single" w:color="831843" w:sz="1"/>
              <w:right w:val="single" w:color="831843" w:sz="1"/>
            </w:tcBorders>
            <w:shd w:fill="FCE7F3"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Purpose: The issue tracking and resolution table. While DQ_RESULT is a technical log, DQ_ISSUE is a business-facing ticket. Every mandatory rule failure generates one issue that tracks the problem through its full lifecycle — from detection, through acknowledgement and investigation, to resolution. Enables MTTR measurement, recurring issue detection, and root cause classification.</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831843" w:sz="1"/>
              <w:left w:val="single" w:color="831843" w:sz="1"/>
              <w:bottom w:val="single" w:color="831843" w:sz="1"/>
              <w:right w:val="single" w:color="831843" w:sz="1"/>
            </w:tcBorders>
            <w:shd w:fill="831843"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Column Name</w:t>
            </w:r>
          </w:p>
        </w:tc>
        <w:tc>
          <w:tcPr>
            <w:tcW w:type="dxa" w:w="1200"/>
            <w:tcBorders>
              <w:top w:val="single" w:color="831843" w:sz="1"/>
              <w:left w:val="single" w:color="831843" w:sz="1"/>
              <w:bottom w:val="single" w:color="831843" w:sz="1"/>
              <w:right w:val="single" w:color="831843" w:sz="1"/>
            </w:tcBorders>
            <w:shd w:fill="831843"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Data Type</w:t>
            </w:r>
          </w:p>
        </w:tc>
        <w:tc>
          <w:tcPr>
            <w:tcW w:type="dxa" w:w="800"/>
            <w:tcBorders>
              <w:top w:val="single" w:color="831843" w:sz="1"/>
              <w:left w:val="single" w:color="831843" w:sz="1"/>
              <w:bottom w:val="single" w:color="831843" w:sz="1"/>
              <w:right w:val="single" w:color="831843" w:sz="1"/>
            </w:tcBorders>
            <w:shd w:fill="831843"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w:t>
            </w:r>
          </w:p>
        </w:tc>
        <w:tc>
          <w:tcPr>
            <w:tcW w:type="dxa" w:w="5560"/>
            <w:tcBorders>
              <w:top w:val="single" w:color="831843" w:sz="1"/>
              <w:left w:val="single" w:color="831843" w:sz="1"/>
              <w:bottom w:val="single" w:color="831843" w:sz="1"/>
              <w:right w:val="single" w:color="831843" w:sz="1"/>
            </w:tcBorders>
            <w:shd w:fill="831843"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Purpose &amp;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dq_issue_id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1E3A5F"/>
                <w:sz w:val="17"/>
                <w:szCs w:val="17"/>
              </w:rPr>
              <w:t xml:space="preserve">PK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Auto-incremented unique identifier for each data quality issue. One issue is created per failed DQ_RESULT where is_mandatory = true in the assignment. Tracks the lifecycle of the problem from detection to resolution.</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dq_result_id</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DQ_RESULT. The specific validation result that triggered this issue. From this you can trace back to the exact rule, asset, run, observed value, and failed row samples that caused the problem.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asset_id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Which table has the problem. Denormalized for direct querying of issues by asset without multi-table joins.</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column_asset_id</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bigint</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FK</w:t>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References DATA_ASSET at column level. Which specific column has the problem. NULL for table-level issues. Allows filtering open issues by column — useful for data stewards managing specific datasets.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issue_code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Machine-readable issue identifier used for deduplication and tracking. Example: ISS-COMP-001, ISS-UNIQ-014. When the same rule fails on the same asset in a new run, the same issue_code is used, and is_recurring is set to true.</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issue_title</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Short human-readable title summarising the problem. Example: Null values detected in customer_id or FK integrity broken on fact_sales.product_id. Used in alert notifications, Slack messages, and incident dashboards.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issue_description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Full description of the problem — what went wrong, which data is affected, and what the business impact is. Written by the DQ engine from the result_message plus contextual metadata about the asset and its business context.</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severity</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Inherited directly from the severity of the DQ_RULE that failed. Critical, High, or Medium. Determines urgency of resolution and escalation path — Critical issues block downstream pipelines, High issues require same-day response.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issue_status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Current lifecycle state of this issue. OPEN = detected, not yet acknowledged. ACKNOWLEDGED = someone has taken ownership. IN_PROGRESS = fix is being worked on. RESOLVED = fix applied and verified by a subsequent passing run. WONT_FIX = accepted as known or tolerable. RECURRING = same issue keeps reappearing across runs.</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root_cause_category</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Classification of why this issue occurred. SOURCE_SYSTEM = upstream sent bad data. PIPELINE_BUG = transformation logic error. SCHEMA_CHANGE = source changed structure without notice. LATE_ARRIVAL = data arrived outside SLA window. CONFIGURATION = wrong threshold or rule setup.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assigned_to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Person or team responsible for resolving this issue. Populated automatically from owner_name in DQ_RULE_ASSIGNMENT. Can be reassigned manually during triage.</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reported_by</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Who or what raised this issue. DQ_ENGINE for automated detection. A person name for manually reported issues. Used to distinguish automated alerts from human-observed problems.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opened_at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When this issue was first created. Combined with acknowledged_at to compute detection-to-acknowledgement time — a key SLA metric for data quality operations teams.</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acknowledged_at</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When someone took ownership of this issue. NULL until acknowledged. The gap between opened_at and acknowledged_at measures response time — how quickly the team reacts to data quality alerts.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resolved_at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When the issue was confirmed fixed — typically when a subsequent DQ run passes the same rule that created this issue. resolved_at minus opened_at = Mean Time To Resolution (MTTR), the primary operational health metric.</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resolution_notes</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string</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What was done to fix this issue. Example: Source system was sending amounts in paise instead of rupees. Silver layer transformation updated to divide by 100. Backfill applied for 3 days of affected data. Critical institutional knowledge captured here.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is_recurring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boolean</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True if this same issue has appeared in previous runs — same rule failing on the same asset repeatedly. Recurring issues indicate systemic problems needing permanent fixes, not one-time patches. Used to prioritise root cause work.</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created_at</w:t>
            </w:r>
          </w:p>
        </w:tc>
        <w:tc>
          <w:tcPr>
            <w:tcW w:type="dxa" w:w="12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CE7F3"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when this issue record was created.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831843"/>
                <w:sz w:val="18"/>
                <w:szCs w:val="18"/>
              </w:rPr>
              <w:t xml:space="preserve">updated_at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jc w:val="center"/>
            </w:pPr>
            <w:r>
              <w:rPr>
                <w:rFonts w:ascii="Arial" w:cs="Arial" w:eastAsia="Arial" w:hAnsi="Arial"/>
                <w:i/>
                <w:iCs/>
                <w:color w:val="374151"/>
                <w:sz w:val="17"/>
                <w:szCs w:val="17"/>
              </w:rPr>
              <w:t xml:space="preserve">datetime</w:t>
            </w:r>
          </w:p>
        </w:tc>
        <w:tc>
          <w:tcPr>
            <w:tcW w:type="dxa" w:w="8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2400E"/>
                <w:sz w:val="17"/>
                <w:szCs w:val="17"/>
              </w:rPr>
              <w:t xml:space="preserve"/>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Timestamp of most recent update — status changes, assignments, resolution notes.</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p>
      <w:pPr>
        <w:pStyle w:val="Heading1"/>
      </w:pPr>
      <w:r>
        <w:rPr>
          <w:rFonts w:ascii="Arial" w:cs="Arial" w:eastAsia="Arial" w:hAnsi="Arial"/>
          <w:b/>
          <w:bCs/>
          <w:color w:val="0F2744"/>
          <w:sz w:val="36"/>
          <w:szCs w:val="36"/>
        </w:rPr>
        <w:t xml:space="preserve">Table Relationship Summary</w:t>
      </w:r>
    </w:p>
    <w:p>
      <w:pPr>
        <w:spacing w:after="160" w:before="0"/>
        <w:jc w:val="left"/>
      </w:pPr>
      <w:r>
        <w:rPr>
          <w:rFonts w:ascii="Arial" w:cs="Arial" w:eastAsia="Arial" w:hAnsi="Arial"/>
          <w:b w:val="false"/>
          <w:bCs w:val="false"/>
          <w:i w:val="false"/>
          <w:iCs w:val="false"/>
          <w:color w:val="111827"/>
          <w:sz w:val="22"/>
          <w:szCs w:val="22"/>
        </w:rPr>
        <w:t xml:space="preserve">The table below summarises every foreign key relationship in the framework, showing how the six tables are interconnected.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600"/>
        <w:gridCol w:w="568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spacing w:after="0" w:before="0"/>
              <w:jc w:val="center"/>
            </w:pPr>
            <w:r>
              <w:rPr>
                <w:rFonts w:ascii="Arial" w:cs="Arial" w:eastAsia="Arial" w:hAnsi="Arial"/>
                <w:b/>
                <w:bCs/>
                <w:color w:val="FFFFFF"/>
                <w:sz w:val="18"/>
                <w:szCs w:val="18"/>
              </w:rPr>
              <w:t xml:space="preserve">Child Table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spacing w:after="0" w:before="0"/>
              <w:jc w:val="center"/>
            </w:pPr>
            <w:r>
              <w:rPr>
                <w:rFonts w:ascii="Arial" w:cs="Arial" w:eastAsia="Arial" w:hAnsi="Arial"/>
                <w:b/>
                <w:bCs/>
                <w:color w:val="FFFFFF"/>
                <w:sz w:val="18"/>
                <w:szCs w:val="18"/>
              </w:rPr>
              <w:t xml:space="preserve">Child Column</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spacing w:after="0" w:before="0"/>
              <w:jc w:val="center"/>
            </w:pPr>
            <w:r>
              <w:rPr>
                <w:rFonts w:ascii="Arial" w:cs="Arial" w:eastAsia="Arial" w:hAnsi="Arial"/>
                <w:b/>
                <w:bCs/>
                <w:color w:val="FFFFFF"/>
                <w:sz w:val="18"/>
                <w:szCs w:val="18"/>
              </w:rPr>
              <w:t xml:space="preserve">Parent Table</w:t>
            </w:r>
          </w:p>
        </w:tc>
        <w:tc>
          <w:tcPr>
            <w:tcW w:type="dxa" w:w="5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spacing w:after="0" w:before="0"/>
              <w:jc w:val="center"/>
            </w:pPr>
            <w:r>
              <w:rPr>
                <w:rFonts w:ascii="Arial" w:cs="Arial" w:eastAsia="Arial" w:hAnsi="Arial"/>
                <w:b/>
                <w:bCs/>
                <w:color w:val="FFFFFF"/>
                <w:sz w:val="18"/>
                <w:szCs w:val="18"/>
              </w:rPr>
              <w:t xml:space="preserve">Relationship Meaning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DQ_RULE_ASSIGNMENT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DQ_RULE</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Links an assignment to the rule it applies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DQ_RULE_ASSIGNMENT</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asset_id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Links assignment to the target table asset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DQ_RULE_ASSIGNMENT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column_asset_id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Links assignment to the specific column being checked</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DQ_RULE_ASSIGNMENT</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platform_id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Identifies which platform this assignment runs 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platform_id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platform executed this run</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DQ_RUN</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pipeline_id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pipeline triggered this run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DQ_RESULT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dq_run_id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DQ_RUN</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Groups all results from the same execution together</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DQ_RESULT</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dq_rule_assignment_id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DQ_RULE_ASSIGNMENT</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assignment configuration produced this result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DQ_RESULT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dq_rule_id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DQ_RULE</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Direct rule reference for querying without joining assignment</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DQ_RESULT</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asset_id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table was checked — denormalized for direct queries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DQ_RESULT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column_asset_id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column was checked — denormalized for direct queries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DQ_SCORE_SUMMARY</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dq_run_id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DQ_RUN</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Links score summary to the run that produced 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DQ_SCORE_SUMMARY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asset_id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asset this quality score applies to</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DQ_ISSUE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dq_result_id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DQ_RESULT</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The specific failed result that triggered this issue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DQ_ISSUE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asset_id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table has the problem</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DQ_ISSUE</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column_asset_id</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w:t>
            </w:r>
          </w:p>
        </w:tc>
        <w:tc>
          <w:tcPr>
            <w:tcW w:type="dxa" w:w="5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Which column has the problem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DATA_ASSET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8"/>
                <w:szCs w:val="18"/>
              </w:rPr>
              <w:t xml:space="preserve">parent_asset_id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DATA_ASSET (self)</w:t>
            </w:r>
          </w:p>
        </w:tc>
        <w:tc>
          <w:tcPr>
            <w:tcW w:type="dxa" w:w="5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8"/>
                <w:szCs w:val="18"/>
              </w:rPr>
              <w:t xml:space="preserve">Self-reference that builds the platform→schema→table→column hierarchy</w:t>
            </w:r>
          </w:p>
        </w:tc>
      </w:tr>
    </w:tbl>
    <w:p>
      <w:pPr>
        <w:spacing w:after="40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200"/>
            </w:tcMar>
          </w:tcPr>
          <w:p>
            <w:pPr>
              <w:spacing w:after="0" w:before="0"/>
            </w:pPr>
            <w:r>
              <w:rPr>
                <w:rFonts w:ascii="Arial" w:cs="Arial" w:eastAsia="Arial" w:hAnsi="Arial"/>
                <w:i/>
                <w:iCs/>
                <w:color w:val="111827"/>
                <w:sz w:val="20"/>
                <w:szCs w:val="20"/>
              </w:rPr>
              <w:t xml:space="preserve">This framework follows the same architecture used in enterprise data observability platforms such as Monte Carlo, Soda, and Great Expectations — built natively inside Databricks with Unity Catalog for the Boombox project.</w:t>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pBdr>
      <w:spacing w:after="0" w:before="80"/>
      <w:jc w:val="right"/>
    </w:pPr>
    <w:r>
      <w:rPr>
        <w:rFonts w:ascii="Arial" w:cs="Arial" w:eastAsia="Arial" w:hAnsi="Arial"/>
        <w:color w:val="6B728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spacing w:after="80" w:before="0"/>
    </w:pPr>
    <w:r>
      <w:rPr>
        <w:rFonts w:ascii="Arial" w:cs="Arial" w:eastAsia="Arial" w:hAnsi="Arial"/>
        <w:b/>
        <w:bCs/>
        <w:color w:val="1E3A5F"/>
        <w:sz w:val="20"/>
        <w:szCs w:val="20"/>
      </w:rPr>
      <w:t xml:space="preserve">Data Quality Framework — Table &amp; Column Reference</w:t>
    </w:r>
    <w:r>
      <w:rPr>
        <w:rFonts w:ascii="Arial" w:cs="Arial" w:eastAsia="Arial" w:hAnsi="Arial"/>
        <w:color w:val="6B7280"/>
        <w:sz w:val="18"/>
        <w:szCs w:val="18"/>
      </w:rPr>
      <w:t xml:space="preserve">   |   Boombox Project · Databricks Unity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74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2026-04-24T05:29:47.932Z</dcterms:created>
  <dcterms:modified xsi:type="dcterms:W3CDTF">2026-04-24T05:29:47.933Z</dcterms:modified>
</cp:coreProperties>
</file>

<file path=docProps/custom.xml><?xml version="1.0" encoding="utf-8"?>
<Properties xmlns="http://schemas.openxmlformats.org/officeDocument/2006/custom-properties" xmlns:vt="http://schemas.openxmlformats.org/officeDocument/2006/docPropsVTypes"/>
</file>