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Historique des révisions</w:t>
        <w:br/>
        <w:br/>
        <w:t xml:space="preserve">Formation de référence  </w:t>
        <w:br/>
        <w:t xml:space="preserve">Les lignes directrices suivantes aideront à compléter la formation pour cette documentation de livraison.  </w:t>
        <w:br/>
        <w:br/>
        <w:t xml:space="preserve">Contenu  </w:t>
        <w:br/>
        <w:t>Historique des révisions</w:t>
        <w:tab/>
        <w:t xml:space="preserve">2  </w:t>
        <w:br/>
        <w:t>Formation de référence</w:t>
        <w:tab/>
        <w:t xml:space="preserve">2  </w:t>
        <w:br/>
        <w:t>1.</w:t>
        <w:tab/>
        <w:t>Introduction</w:t>
        <w:tab/>
        <w:t xml:space="preserve">4  </w:t>
        <w:br/>
        <w:t>2.</w:t>
        <w:tab/>
        <w:t>Journaux de session</w:t>
        <w:tab/>
        <w:t xml:space="preserve">5  </w:t>
        <w:br/>
        <w:t>2.1.</w:t>
        <w:tab/>
        <w:t>Politique de journalisation</w:t>
        <w:tab/>
        <w:t xml:space="preserve">5  </w:t>
        <w:br/>
        <w:t>2.2.</w:t>
        <w:tab/>
        <w:t>Stratégie d'archivage</w:t>
        <w:tab/>
        <w:t xml:space="preserve">5  </w:t>
        <w:br/>
        <w:t>2.3.</w:t>
        <w:tab/>
        <w:t>Destination, support et sécurité</w:t>
        <w:tab/>
        <w:t xml:space="preserve">5  </w:t>
        <w:br/>
        <w:t>2.4.</w:t>
        <w:tab/>
        <w:t>Planification de la capacité</w:t>
        <w:tab/>
        <w:t xml:space="preserve">6  </w:t>
        <w:br/>
        <w:t>2.5.</w:t>
        <w:tab/>
        <w:t>Surveillance des données</w:t>
        <w:tab/>
        <w:t xml:space="preserve">6  </w:t>
        <w:br/>
        <w:t>2.6.</w:t>
        <w:tab/>
        <w:t>Restauration</w:t>
        <w:tab/>
        <w:t xml:space="preserve">6  </w:t>
        <w:br/>
        <w:t>3.</w:t>
        <w:tab/>
        <w:t>Processus et objets métier</w:t>
        <w:tab/>
        <w:t xml:space="preserve">7  </w:t>
        <w:br/>
        <w:t>3.1.</w:t>
        <w:tab/>
        <w:t>Fréquence</w:t>
        <w:tab/>
        <w:t xml:space="preserve">7  </w:t>
        <w:br/>
        <w:t>3.2.</w:t>
        <w:tab/>
        <w:t>Méthode</w:t>
        <w:tab/>
        <w:t xml:space="preserve">7  </w:t>
        <w:br/>
        <w:t>3.3.</w:t>
        <w:tab/>
        <w:t>Destination</w:t>
        <w:tab/>
        <w:t xml:space="preserve">7  </w:t>
        <w:br/>
        <w:br/>
        <w:t xml:space="preserve">Introduction  </w:t>
        <w:br/>
        <w:t xml:space="preserve">Le document de politique d'archivage et de sauvegarde fournit des orientations sur l'archivage des journaux de processus et la sauvegarde des processus de production et des objets métier. Une stratégie d'archivage sensée permettra de maintenir la taille de la base de données de production au minimum tout en permettant la récupération des fichiers journaux si les unités commerciales en ont besoin. La sauvegarde des processus de production et des objets fournira une certaine résilience en cas de défaillance de la base de données pour les processus critiques pour l'entreprise.  </w:t>
        <w:br/>
        <w:br/>
        <w:t xml:space="preserve">Journaux de session  </w:t>
        <w:br/>
        <w:t xml:space="preserve">À mesure qu'un programme d'agilité se développe et que de plus en plus de processus automatisés sont créés, la quantité de données de journalisation collectées par les processus augmentera.  </w:t>
        <w:br/>
        <w:t xml:space="preserve">Pour maintenir un environnement efficace pour les processus automatisés, il est essentiel que ces données soient archivées, conformément à toute politique d'archivage.  </w:t>
        <w:br/>
        <w:br/>
        <w:t xml:space="preserve">Politique de journalisation  </w:t>
        <w:br/>
        <w:t xml:space="preserve">La quantité de journalisation effectuée par un processus ou un objet métier peut avoir un grand impact sur les exigences de stockage des données (et par conséquent d'archivage). Une journalisation complète fournit une vue riche et très détaillée de l'activité des processus, mais les exigences de stockage de toutes ces données peuvent être excessives. En revanche, les données peuvent être minimisées en désactivant complètement la journalisation, mais au détriment de l'historique de traçabilité.  </w:t>
        <w:br/>
        <w:t xml:space="preserve">Pour chaque environnement, un juste milieu doit être trouvé pour équilibrer la quantité de données stockées, l'utilisation pratique de ces données et la stratégie d'archivage.  </w:t>
        <w:br/>
        <w:t xml:space="preserve">&lt;Détailler la quantité de journalisation à effectuer dans chaque environnement. Le tableau ci-dessous inclut les recommandations de Blue Prism&gt;  </w:t>
        <w:br/>
        <w:br/>
        <w:t xml:space="preserve">Stratégie d'archivage  </w:t>
        <w:br/>
        <w:t xml:space="preserve">&lt;Détailler quand et comment les fichiers journaux dans chaque base de données seront archivés. Considérer l'utilisation pratique des données de journal et garder à l'esprit que l'utilisation par Blue Prism de la couche de présentation signifie qu'elle agit beaucoup comme un utilisateur normal. En tant que tel, la politique propre du client sur la surveillance et la traçabilité de l'activité du système du personnel pourrait rendre inutile la conservation des journaux pendant une longue période.&gt;  </w:t>
        <w:br/>
        <w:br/>
        <w:t xml:space="preserve">Destination, support et sécurité  </w:t>
        <w:br/>
        <w:t xml:space="preserve">&lt;Détailler l'emplacement du matériel archivé et la politique de sécurité autour de cet emplacement, car les données peuvent être de nature sensible.&gt;  </w:t>
        <w:br/>
        <w:br/>
        <w:t xml:space="preserve">Planification de la capacité  </w:t>
        <w:br/>
        <w:t xml:space="preserve">&lt;Détailler le plan concernant l'espace de stockage de la base de données et des archives, ainsi que tout plan prévu pour le changement de capacité de données stockées. Spécifier la durée de vie utile des fichiers archivés et la procédure de suppression des fichiers anciens.&gt;  </w:t>
        <w:br/>
        <w:br/>
        <w:t xml:space="preserve">Surveillance des données  </w:t>
        <w:br/>
        <w:t xml:space="preserve">&lt;Détailler comment la taille de la base de données et l'espace de stockage archivé seront surveillés. Inclure une procédure pour traiter des taux de croissance supérieurs aux attentes.&gt;  </w:t>
        <w:br/>
        <w:br/>
        <w:t xml:space="preserve">Restauration  </w:t>
        <w:br/>
        <w:t xml:space="preserve">&lt;Détailler le SLA pour restaurer les données archivées, comment cela est demandé, qui effectuera la tâche et également si des tests seront effectués sur la restauration des données archivées.&gt;  </w:t>
        <w:br/>
        <w:br/>
        <w:t xml:space="preserve">Processus et objets métier  </w:t>
        <w:br/>
        <w:t xml:space="preserve">Comme pour l'archivage des données, créer une sauvegarde permanente des processus automatisés clés et de leurs dépendances est essentiel pour aider à atténuer le risque de défaillance de l'environnement.  </w:t>
        <w:br/>
        <w:t xml:space="preserve">Cela pourrait se faire soit par l'exportation des processus séparément, soit par une sauvegarde complète de la base de données avec un service de restauration entièrement pris en charge et testé.  </w:t>
        <w:br/>
        <w:br/>
        <w:t xml:space="preserve">Fréquence  </w:t>
        <w:br/>
        <w:t xml:space="preserve">&lt;Détailler la fréquence des sauvegardes de processus&gt;  </w:t>
        <w:br/>
        <w:br/>
        <w:t xml:space="preserve">Méthode  </w:t>
        <w:br/>
        <w:t xml:space="preserve">&lt;Les processus eux-mêmes peuvent être exportés au lieu d'une sauvegarde réelle de la base de données - la procédure réelle doit être documentée ici&gt;  </w:t>
        <w:br/>
        <w:br/>
        <w:t xml:space="preserve">Destination  </w:t>
        <w:br/>
        <w:t>&lt;L'emplacement des sauvegardes de processus&gt;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