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BCDB83" w14:textId="77777777" w:rsidR="0006257C" w:rsidRDefault="0006257C">
      <w:pPr>
        <w:rPr>
          <w:rFonts w:ascii="Arial" w:hAnsi="Arial" w:cs="Arial"/>
          <w:b/>
          <w:sz w:val="40"/>
          <w:szCs w:val="40"/>
          <w:lang w:val="en-US"/>
        </w:rPr>
      </w:pPr>
      <w:bookmarkStart w:id="0" w:name="_GoBack"/>
      <w:bookmarkEnd w:id="0"/>
    </w:p>
    <w:p w14:paraId="5F3E25B4" w14:textId="77777777" w:rsidR="0006257C" w:rsidRDefault="004E7C01">
      <w:pPr>
        <w:rPr>
          <w:rFonts w:ascii="Arial" w:hAnsi="Arial" w:cs="Arial"/>
          <w:b/>
          <w:sz w:val="40"/>
          <w:szCs w:val="40"/>
          <w:lang w:val="en-US"/>
        </w:rPr>
      </w:pPr>
      <w:r>
        <w:rPr>
          <w:rFonts w:ascii="Arial" w:hAnsi="Arial" w:cs="Arial"/>
          <w:b/>
          <w:sz w:val="40"/>
          <w:szCs w:val="40"/>
          <w:lang w:val="en-US"/>
        </w:rPr>
        <w:t xml:space="preserve">Vendor </w:t>
      </w:r>
      <w:proofErr w:type="gramStart"/>
      <w:r>
        <w:rPr>
          <w:rFonts w:ascii="Arial" w:hAnsi="Arial" w:cs="Arial"/>
          <w:b/>
          <w:sz w:val="40"/>
          <w:szCs w:val="40"/>
          <w:lang w:val="en-US"/>
        </w:rPr>
        <w:t>I</w:t>
      </w:r>
      <w:r w:rsidR="00E033E3">
        <w:rPr>
          <w:rFonts w:ascii="Arial" w:hAnsi="Arial" w:cs="Arial"/>
          <w:b/>
          <w:sz w:val="40"/>
          <w:szCs w:val="40"/>
          <w:lang w:val="en-US"/>
        </w:rPr>
        <w:t xml:space="preserve">nquiry </w:t>
      </w:r>
      <w:r>
        <w:rPr>
          <w:rFonts w:ascii="Arial" w:hAnsi="Arial" w:cs="Arial"/>
          <w:b/>
          <w:sz w:val="40"/>
          <w:szCs w:val="40"/>
          <w:lang w:val="en-US"/>
        </w:rPr>
        <w:t xml:space="preserve"> Tool</w:t>
      </w:r>
      <w:proofErr w:type="gramEnd"/>
    </w:p>
    <w:p w14:paraId="6E39408E" w14:textId="7C0410F2" w:rsidR="0006257C" w:rsidRDefault="004E7C01">
      <w:pPr>
        <w:rPr>
          <w:rFonts w:ascii="Arial" w:hAnsi="Arial" w:cs="Arial"/>
          <w:sz w:val="22"/>
          <w:szCs w:val="22"/>
          <w:lang w:val="en-US"/>
        </w:rPr>
      </w:pPr>
      <w:r>
        <w:rPr>
          <w:rFonts w:ascii="Arial" w:hAnsi="Arial" w:cs="Arial"/>
          <w:sz w:val="22"/>
          <w:szCs w:val="22"/>
          <w:lang w:val="en-US"/>
        </w:rPr>
        <w:t xml:space="preserve">User </w:t>
      </w:r>
      <w:proofErr w:type="gramStart"/>
      <w:r>
        <w:rPr>
          <w:rFonts w:ascii="Arial" w:hAnsi="Arial" w:cs="Arial"/>
          <w:sz w:val="22"/>
          <w:szCs w:val="22"/>
          <w:lang w:val="en-US"/>
        </w:rPr>
        <w:t xml:space="preserve">Guide  </w:t>
      </w:r>
      <w:proofErr w:type="spellStart"/>
      <w:r>
        <w:rPr>
          <w:rFonts w:ascii="Arial" w:hAnsi="Arial" w:cs="Arial"/>
          <w:sz w:val="22"/>
          <w:szCs w:val="22"/>
          <w:lang w:val="en-US"/>
        </w:rPr>
        <w:t>v</w:t>
      </w:r>
      <w:proofErr w:type="gramEnd"/>
      <w:r>
        <w:rPr>
          <w:rFonts w:ascii="Arial" w:hAnsi="Arial" w:cs="Arial"/>
          <w:sz w:val="22"/>
          <w:szCs w:val="22"/>
          <w:lang w:val="en-US"/>
        </w:rPr>
        <w:t>1.2</w:t>
      </w:r>
      <w:r w:rsidR="00944A2F">
        <w:rPr>
          <w:rFonts w:ascii="Arial" w:hAnsi="Arial" w:cs="Arial"/>
          <w:sz w:val="22"/>
          <w:szCs w:val="22"/>
          <w:lang w:val="en-US"/>
        </w:rPr>
        <w:t>.</w:t>
      </w:r>
      <w:r w:rsidR="0048269A">
        <w:rPr>
          <w:rFonts w:ascii="Arial" w:hAnsi="Arial" w:cs="Arial"/>
          <w:sz w:val="22"/>
          <w:szCs w:val="22"/>
          <w:lang w:val="en-US"/>
        </w:rPr>
        <w:t>3</w:t>
      </w:r>
      <w:proofErr w:type="spellEnd"/>
    </w:p>
    <w:p w14:paraId="256E8372" w14:textId="77777777" w:rsidR="0006257C" w:rsidRDefault="0006257C">
      <w:pPr>
        <w:rPr>
          <w:rFonts w:ascii="Arial" w:hAnsi="Arial" w:cs="Arial"/>
          <w:sz w:val="22"/>
          <w:szCs w:val="22"/>
          <w:lang w:val="en-US"/>
        </w:rPr>
      </w:pPr>
    </w:p>
    <w:p w14:paraId="1BB569A2" w14:textId="77777777" w:rsidR="0006257C" w:rsidRDefault="0006257C">
      <w:pPr>
        <w:rPr>
          <w:rFonts w:ascii="Arial" w:hAnsi="Arial" w:cs="Arial"/>
          <w:sz w:val="22"/>
          <w:szCs w:val="22"/>
          <w:lang w:val="en-US"/>
        </w:rPr>
      </w:pPr>
    </w:p>
    <w:p w14:paraId="19A22EB1" w14:textId="77777777" w:rsidR="0006257C" w:rsidRDefault="004E7C01">
      <w:pPr>
        <w:spacing w:after="120"/>
        <w:jc w:val="both"/>
        <w:rPr>
          <w:rFonts w:ascii="Arial" w:hAnsi="Arial" w:cs="Arial"/>
          <w:b/>
          <w:sz w:val="28"/>
          <w:szCs w:val="28"/>
          <w:lang w:val="en-US"/>
        </w:rPr>
      </w:pPr>
      <w:r>
        <w:rPr>
          <w:rFonts w:ascii="Arial" w:hAnsi="Arial" w:cs="Arial"/>
          <w:b/>
          <w:sz w:val="28"/>
          <w:szCs w:val="28"/>
          <w:lang w:val="en-US"/>
        </w:rPr>
        <w:t xml:space="preserve">Introduction: </w:t>
      </w:r>
    </w:p>
    <w:p w14:paraId="7DE5F0AC" w14:textId="77777777" w:rsidR="0006257C" w:rsidRDefault="0006257C">
      <w:pPr>
        <w:spacing w:after="120"/>
        <w:jc w:val="both"/>
        <w:rPr>
          <w:rFonts w:ascii="Arial" w:hAnsi="Arial" w:cs="Arial"/>
          <w:sz w:val="22"/>
          <w:szCs w:val="22"/>
          <w:lang w:val="en-US"/>
        </w:rPr>
      </w:pPr>
    </w:p>
    <w:p w14:paraId="0B9CE4BD" w14:textId="5042447B" w:rsidR="00FA0939" w:rsidRDefault="004E7C01">
      <w:pPr>
        <w:spacing w:after="120"/>
        <w:jc w:val="both"/>
        <w:rPr>
          <w:rFonts w:ascii="Arial" w:hAnsi="Arial" w:cs="Arial"/>
          <w:sz w:val="22"/>
          <w:szCs w:val="22"/>
          <w:lang w:val="en-US"/>
        </w:rPr>
      </w:pPr>
      <w:r>
        <w:rPr>
          <w:rFonts w:ascii="Arial" w:hAnsi="Arial" w:cs="Arial"/>
          <w:sz w:val="22"/>
          <w:szCs w:val="22"/>
          <w:lang w:val="en-US"/>
        </w:rPr>
        <w:t>The Vendor I</w:t>
      </w:r>
      <w:r w:rsidR="00D25917">
        <w:rPr>
          <w:rFonts w:ascii="Arial" w:hAnsi="Arial" w:cs="Arial"/>
          <w:sz w:val="22"/>
          <w:szCs w:val="22"/>
          <w:lang w:val="en-US"/>
        </w:rPr>
        <w:t>nquiry</w:t>
      </w:r>
      <w:r>
        <w:rPr>
          <w:rFonts w:ascii="Arial" w:hAnsi="Arial" w:cs="Arial"/>
          <w:sz w:val="22"/>
          <w:szCs w:val="22"/>
          <w:lang w:val="en-US"/>
        </w:rPr>
        <w:t xml:space="preserve"> Tool (VIT) simplifies the usage of different data sources that give indications about which internal and external vendors contribute services into a specific client Account.</w:t>
      </w:r>
    </w:p>
    <w:p w14:paraId="1CFFED3F" w14:textId="77777777" w:rsidR="00FA0939" w:rsidRPr="00BA420E" w:rsidRDefault="00FA0939" w:rsidP="00FA0939">
      <w:pPr>
        <w:pStyle w:val="Heading10"/>
        <w:framePr w:wrap="around"/>
        <w:jc w:val="left"/>
        <w:rPr>
          <w:b w:val="0"/>
          <w:color w:val="000000"/>
          <w:sz w:val="20"/>
          <w:szCs w:val="20"/>
        </w:rPr>
      </w:pPr>
    </w:p>
    <w:p w14:paraId="213D4169" w14:textId="77777777" w:rsidR="00FA0939" w:rsidRPr="00026BC7" w:rsidRDefault="00FA0939" w:rsidP="00FA0939">
      <w:pPr>
        <w:autoSpaceDE w:val="0"/>
        <w:autoSpaceDN w:val="0"/>
        <w:adjustRightInd w:val="0"/>
        <w:rPr>
          <w:rFonts w:ascii="Arial" w:hAnsi="Arial" w:cs="Arial"/>
          <w:sz w:val="22"/>
          <w:szCs w:val="22"/>
          <w:lang w:val="en-US"/>
        </w:rPr>
      </w:pPr>
      <w:r w:rsidRPr="00026BC7">
        <w:rPr>
          <w:rFonts w:ascii="Arial" w:hAnsi="Arial" w:cs="Arial"/>
          <w:sz w:val="22"/>
          <w:szCs w:val="22"/>
          <w:lang w:val="en-US"/>
        </w:rPr>
        <w:t xml:space="preserve">The step-by-step guidance addresses requirement to create a list or exhibit of </w:t>
      </w:r>
      <w:proofErr w:type="spellStart"/>
      <w:r w:rsidRPr="00026BC7">
        <w:rPr>
          <w:rFonts w:ascii="Arial" w:hAnsi="Arial" w:cs="Arial"/>
          <w:sz w:val="22"/>
          <w:szCs w:val="22"/>
          <w:lang w:val="en-US"/>
        </w:rPr>
        <w:t>subprocessors</w:t>
      </w:r>
      <w:proofErr w:type="spellEnd"/>
      <w:r w:rsidRPr="00026BC7">
        <w:rPr>
          <w:rFonts w:ascii="Arial" w:hAnsi="Arial" w:cs="Arial"/>
          <w:sz w:val="22"/>
          <w:szCs w:val="22"/>
          <w:lang w:val="en-US"/>
        </w:rPr>
        <w:t xml:space="preserve">, the “Vendor List,” for an Account.  A Vendor List is the list of vendors, internal or external, that participate in the delivery of a GTS service contract and that, in doing so, may process client-owned EU Personal Data (PD), as defined by the GDPR.   </w:t>
      </w:r>
    </w:p>
    <w:p w14:paraId="46032379" w14:textId="77777777" w:rsidR="00FA0939" w:rsidRPr="00026BC7" w:rsidRDefault="00FA0939" w:rsidP="00FA0939">
      <w:pPr>
        <w:autoSpaceDE w:val="0"/>
        <w:autoSpaceDN w:val="0"/>
        <w:adjustRightInd w:val="0"/>
        <w:rPr>
          <w:rFonts w:ascii="Arial" w:hAnsi="Arial" w:cs="Arial"/>
          <w:sz w:val="22"/>
          <w:szCs w:val="22"/>
          <w:lang w:val="en-US"/>
        </w:rPr>
      </w:pPr>
    </w:p>
    <w:p w14:paraId="0174B9FE" w14:textId="77777777" w:rsidR="00FA0939" w:rsidRPr="00026BC7" w:rsidRDefault="00FA0939" w:rsidP="00FA0939">
      <w:pPr>
        <w:autoSpaceDE w:val="0"/>
        <w:autoSpaceDN w:val="0"/>
        <w:adjustRightInd w:val="0"/>
        <w:rPr>
          <w:rFonts w:ascii="Arial" w:hAnsi="Arial" w:cs="Arial"/>
          <w:sz w:val="22"/>
          <w:szCs w:val="22"/>
          <w:lang w:val="en-US"/>
        </w:rPr>
      </w:pPr>
      <w:r w:rsidRPr="00026BC7">
        <w:rPr>
          <w:rFonts w:ascii="Arial" w:hAnsi="Arial" w:cs="Arial"/>
          <w:sz w:val="22"/>
          <w:szCs w:val="22"/>
          <w:lang w:val="en-US"/>
        </w:rPr>
        <w:t xml:space="preserve">The core of this instruction is working with different types of data sources that are currently available to build the Vendor List by the VIT.  The instruction is intentionally on operational level, with detailed technical instructions how to work with the available information sources (Assets). </w:t>
      </w:r>
    </w:p>
    <w:p w14:paraId="7610015D" w14:textId="77777777" w:rsidR="00FA0939" w:rsidRPr="00026BC7" w:rsidRDefault="00FA0939" w:rsidP="00FA0939">
      <w:pPr>
        <w:autoSpaceDE w:val="0"/>
        <w:autoSpaceDN w:val="0"/>
        <w:adjustRightInd w:val="0"/>
        <w:rPr>
          <w:rFonts w:ascii="Arial" w:hAnsi="Arial" w:cs="Arial"/>
          <w:sz w:val="22"/>
          <w:szCs w:val="22"/>
          <w:lang w:val="en-US"/>
        </w:rPr>
      </w:pPr>
    </w:p>
    <w:p w14:paraId="5F11408D" w14:textId="4949513E" w:rsidR="00FA0939" w:rsidRDefault="00FA0939" w:rsidP="00FA0939">
      <w:pPr>
        <w:spacing w:after="120"/>
        <w:jc w:val="both"/>
        <w:rPr>
          <w:rFonts w:ascii="Arial" w:hAnsi="Arial" w:cs="Arial"/>
          <w:sz w:val="22"/>
          <w:szCs w:val="22"/>
          <w:lang w:val="en-US"/>
        </w:rPr>
      </w:pPr>
      <w:r>
        <w:rPr>
          <w:rFonts w:ascii="Arial" w:hAnsi="Arial" w:cs="Arial"/>
          <w:sz w:val="22"/>
          <w:szCs w:val="22"/>
          <w:lang w:val="en-US"/>
        </w:rPr>
        <w:t xml:space="preserve">Please consider that the list of potential </w:t>
      </w:r>
      <w:proofErr w:type="spellStart"/>
      <w:r>
        <w:rPr>
          <w:rFonts w:ascii="Arial" w:hAnsi="Arial" w:cs="Arial"/>
          <w:sz w:val="22"/>
          <w:szCs w:val="22"/>
          <w:lang w:val="en-US"/>
        </w:rPr>
        <w:t>subprocessors</w:t>
      </w:r>
      <w:proofErr w:type="spellEnd"/>
      <w:r>
        <w:rPr>
          <w:rFonts w:ascii="Arial" w:hAnsi="Arial" w:cs="Arial"/>
          <w:sz w:val="22"/>
          <w:szCs w:val="22"/>
          <w:lang w:val="en-US"/>
        </w:rPr>
        <w:t xml:space="preserve"> extracted from VIT </w:t>
      </w:r>
      <w:r w:rsidR="00E57038">
        <w:rPr>
          <w:rFonts w:ascii="Arial" w:hAnsi="Arial" w:cs="Arial"/>
          <w:sz w:val="22"/>
          <w:szCs w:val="22"/>
          <w:lang w:val="en-US"/>
        </w:rPr>
        <w:t>form</w:t>
      </w:r>
      <w:r w:rsidR="00930985">
        <w:rPr>
          <w:rFonts w:ascii="Arial" w:hAnsi="Arial" w:cs="Arial"/>
          <w:sz w:val="22"/>
          <w:szCs w:val="22"/>
          <w:lang w:val="en-US"/>
        </w:rPr>
        <w:t xml:space="preserve"> </w:t>
      </w:r>
      <w:r>
        <w:rPr>
          <w:rFonts w:ascii="Arial" w:hAnsi="Arial" w:cs="Arial"/>
          <w:sz w:val="22"/>
          <w:szCs w:val="22"/>
          <w:lang w:val="en-US"/>
        </w:rPr>
        <w:t>the basis for a Vendor List needed for the Client DPA exhibit template. However, t</w:t>
      </w:r>
      <w:r w:rsidRPr="005B4ADF">
        <w:rPr>
          <w:rFonts w:ascii="Arial" w:hAnsi="Arial" w:cs="Arial"/>
          <w:sz w:val="22"/>
          <w:szCs w:val="22"/>
          <w:lang w:val="en-US"/>
        </w:rPr>
        <w:t>he Account need</w:t>
      </w:r>
      <w:r>
        <w:rPr>
          <w:rFonts w:ascii="Arial" w:hAnsi="Arial" w:cs="Arial"/>
          <w:sz w:val="22"/>
          <w:szCs w:val="22"/>
          <w:lang w:val="en-US"/>
        </w:rPr>
        <w:t>s</w:t>
      </w:r>
      <w:r w:rsidRPr="005B4ADF">
        <w:rPr>
          <w:rFonts w:ascii="Arial" w:hAnsi="Arial" w:cs="Arial"/>
          <w:sz w:val="22"/>
          <w:szCs w:val="22"/>
          <w:lang w:val="en-US"/>
        </w:rPr>
        <w:t xml:space="preserve"> to add the team’s own knowledge about sub-processors</w:t>
      </w:r>
      <w:r>
        <w:rPr>
          <w:rFonts w:ascii="Arial" w:hAnsi="Arial" w:cs="Arial"/>
          <w:sz w:val="22"/>
          <w:szCs w:val="22"/>
          <w:lang w:val="en-US"/>
        </w:rPr>
        <w:t xml:space="preserve"> </w:t>
      </w:r>
      <w:r w:rsidRPr="005B4ADF">
        <w:rPr>
          <w:rFonts w:ascii="Arial" w:hAnsi="Arial" w:cs="Arial"/>
          <w:sz w:val="22"/>
          <w:szCs w:val="22"/>
          <w:lang w:val="en-US"/>
        </w:rPr>
        <w:t xml:space="preserve">and apply further judgement in order to narrow down suggestions to the actual vendors used </w:t>
      </w:r>
      <w:r>
        <w:rPr>
          <w:rFonts w:ascii="Arial" w:hAnsi="Arial" w:cs="Arial"/>
          <w:sz w:val="22"/>
          <w:szCs w:val="22"/>
          <w:lang w:val="en-US"/>
        </w:rPr>
        <w:t xml:space="preserve">to delivery services, offerings and which tools are used by the team to process customer data.  </w:t>
      </w:r>
    </w:p>
    <w:p w14:paraId="33E638AA" w14:textId="77777777" w:rsidR="00FA0939" w:rsidRPr="00026BC7" w:rsidRDefault="00FA0939" w:rsidP="00FA0939">
      <w:pPr>
        <w:suppressAutoHyphens w:val="0"/>
        <w:autoSpaceDE w:val="0"/>
        <w:autoSpaceDN w:val="0"/>
        <w:adjustRightInd w:val="0"/>
        <w:rPr>
          <w:rFonts w:ascii="Arial" w:hAnsi="Arial" w:cs="Arial"/>
          <w:sz w:val="22"/>
          <w:szCs w:val="22"/>
          <w:lang w:val="en-US"/>
        </w:rPr>
      </w:pPr>
      <w:r w:rsidRPr="00026BC7">
        <w:rPr>
          <w:rFonts w:ascii="Arial" w:hAnsi="Arial" w:cs="Arial"/>
          <w:sz w:val="22"/>
          <w:szCs w:val="22"/>
          <w:lang w:val="en-US"/>
        </w:rPr>
        <w:t xml:space="preserve">In fact, for further assets like Tools, Data Center, and the Center of Competencies (“CICs”) and their Service Areas) the Account needs to provide inputs (e.g. about Tools, Service Areas or CIC usage) with its contract and delivery knowledge.  In case of questions, the Geo/Local SR&amp;RM will assist with understanding. </w:t>
      </w:r>
    </w:p>
    <w:p w14:paraId="2218AAA0" w14:textId="77777777" w:rsidR="00FA0939" w:rsidRPr="00026BC7" w:rsidRDefault="00FA0939" w:rsidP="00FA0939">
      <w:pPr>
        <w:autoSpaceDE w:val="0"/>
        <w:autoSpaceDN w:val="0"/>
        <w:adjustRightInd w:val="0"/>
        <w:rPr>
          <w:rFonts w:ascii="Arial" w:hAnsi="Arial" w:cs="Arial"/>
          <w:sz w:val="22"/>
          <w:szCs w:val="22"/>
          <w:lang w:val="en-US"/>
        </w:rPr>
      </w:pPr>
    </w:p>
    <w:p w14:paraId="27567FF0" w14:textId="77777777" w:rsidR="00FA0939" w:rsidRDefault="00FA0939" w:rsidP="00FA0939">
      <w:pPr>
        <w:spacing w:after="120"/>
        <w:jc w:val="both"/>
        <w:rPr>
          <w:rFonts w:ascii="Arial" w:hAnsi="Arial" w:cs="Arial"/>
          <w:sz w:val="22"/>
          <w:szCs w:val="22"/>
          <w:lang w:val="en-US"/>
        </w:rPr>
      </w:pPr>
      <w:r w:rsidRPr="00026BC7">
        <w:rPr>
          <w:rFonts w:ascii="Arial" w:hAnsi="Arial" w:cs="Arial"/>
          <w:sz w:val="22"/>
          <w:szCs w:val="22"/>
          <w:lang w:val="en-US"/>
        </w:rPr>
        <w:t>With all of the above, Accounts create their final Vendor List, imbed that into the client-DPA Exhibit, and manage as needed, to obtain client consent.</w:t>
      </w:r>
    </w:p>
    <w:p w14:paraId="36F30AF4" w14:textId="77777777" w:rsidR="006F7885" w:rsidRDefault="006F7885" w:rsidP="00026BC7">
      <w:pPr>
        <w:suppressAutoHyphens w:val="0"/>
        <w:autoSpaceDE w:val="0"/>
        <w:autoSpaceDN w:val="0"/>
        <w:adjustRightInd w:val="0"/>
        <w:rPr>
          <w:rFonts w:ascii="Arial" w:hAnsi="Arial" w:cs="Arial"/>
          <w:b/>
          <w:bCs/>
          <w:color w:val="000000"/>
          <w:sz w:val="32"/>
          <w:szCs w:val="32"/>
          <w:lang w:val="en-US" w:eastAsia="en-US"/>
        </w:rPr>
      </w:pPr>
      <w:r w:rsidRPr="009C162F">
        <w:rPr>
          <w:rFonts w:ascii="Arial" w:hAnsi="Arial" w:cs="Arial"/>
          <w:b/>
          <w:bCs/>
          <w:color w:val="000000"/>
          <w:sz w:val="32"/>
          <w:szCs w:val="32"/>
          <w:lang w:val="en-US" w:eastAsia="en-US"/>
        </w:rPr>
        <w:t xml:space="preserve">Creating the Vendor List </w:t>
      </w:r>
    </w:p>
    <w:p w14:paraId="24F805D0" w14:textId="77777777" w:rsidR="006F7885" w:rsidRPr="009C162F" w:rsidRDefault="006F7885" w:rsidP="006F7885">
      <w:pPr>
        <w:autoSpaceDE w:val="0"/>
        <w:autoSpaceDN w:val="0"/>
        <w:adjustRightInd w:val="0"/>
        <w:ind w:left="790"/>
        <w:rPr>
          <w:rFonts w:ascii="Arial" w:hAnsi="Arial" w:cs="Arial"/>
          <w:b/>
          <w:bCs/>
          <w:color w:val="000000"/>
          <w:sz w:val="32"/>
          <w:szCs w:val="32"/>
          <w:lang w:val="en-US" w:eastAsia="en-US"/>
        </w:rPr>
      </w:pPr>
    </w:p>
    <w:p w14:paraId="5A03C7DD" w14:textId="77777777" w:rsidR="006F7885" w:rsidRPr="00026BC7" w:rsidRDefault="006F7885" w:rsidP="006F7885">
      <w:pPr>
        <w:autoSpaceDE w:val="0"/>
        <w:autoSpaceDN w:val="0"/>
        <w:adjustRightInd w:val="0"/>
        <w:rPr>
          <w:rFonts w:ascii="Arial" w:hAnsi="Arial" w:cs="Arial"/>
          <w:sz w:val="22"/>
          <w:szCs w:val="22"/>
          <w:lang w:val="en-US"/>
        </w:rPr>
      </w:pPr>
      <w:r w:rsidRPr="00026BC7">
        <w:rPr>
          <w:rFonts w:ascii="Arial" w:hAnsi="Arial" w:cs="Arial"/>
          <w:sz w:val="22"/>
          <w:szCs w:val="22"/>
          <w:lang w:val="en-US"/>
        </w:rPr>
        <w:t xml:space="preserve">The following text integrates with the </w:t>
      </w:r>
      <w:hyperlink r:id="rId7" w:history="1">
        <w:r w:rsidRPr="00026BC7">
          <w:rPr>
            <w:rFonts w:ascii="Arial" w:hAnsi="Arial" w:cs="Arial"/>
            <w:sz w:val="22"/>
            <w:szCs w:val="22"/>
            <w:lang w:val="en-US"/>
          </w:rPr>
          <w:t>GDPR implementation Guide for GTS IS Existing Accounts</w:t>
        </w:r>
      </w:hyperlink>
      <w:r w:rsidRPr="00026BC7">
        <w:rPr>
          <w:rFonts w:ascii="Arial" w:hAnsi="Arial" w:cs="Arial"/>
          <w:sz w:val="22"/>
          <w:szCs w:val="22"/>
          <w:lang w:val="en-US"/>
        </w:rPr>
        <w:t xml:space="preserve">. It relates specifically to the vendor part, and breaks this down into more granular operational steps. </w:t>
      </w:r>
    </w:p>
    <w:p w14:paraId="5E17582D" w14:textId="77777777" w:rsidR="006F7885" w:rsidRPr="00026BC7" w:rsidRDefault="006F7885" w:rsidP="006F7885">
      <w:pPr>
        <w:autoSpaceDE w:val="0"/>
        <w:autoSpaceDN w:val="0"/>
        <w:adjustRightInd w:val="0"/>
        <w:rPr>
          <w:rFonts w:ascii="Arial" w:hAnsi="Arial" w:cs="Arial"/>
          <w:sz w:val="22"/>
          <w:szCs w:val="22"/>
          <w:lang w:val="en-US"/>
        </w:rPr>
      </w:pPr>
    </w:p>
    <w:p w14:paraId="409EAFF5" w14:textId="77777777" w:rsidR="006F7885" w:rsidRPr="00026BC7" w:rsidRDefault="006F7885" w:rsidP="006F7885">
      <w:pPr>
        <w:pStyle w:val="CNParagraph"/>
        <w:ind w:left="0"/>
        <w:rPr>
          <w:rFonts w:cs="Arial"/>
          <w:sz w:val="22"/>
          <w:szCs w:val="22"/>
          <w:lang w:eastAsia="zh-CN"/>
        </w:rPr>
      </w:pPr>
      <w:r w:rsidRPr="00026BC7">
        <w:rPr>
          <w:rFonts w:cs="Arial"/>
          <w:sz w:val="22"/>
          <w:szCs w:val="22"/>
          <w:lang w:eastAsia="zh-CN"/>
        </w:rPr>
        <w:t xml:space="preserve">The DPA Exhibit template, </w:t>
      </w:r>
      <w:proofErr w:type="spellStart"/>
      <w:r w:rsidRPr="00026BC7">
        <w:rPr>
          <w:rFonts w:cs="Arial"/>
          <w:sz w:val="22"/>
          <w:szCs w:val="22"/>
          <w:lang w:eastAsia="zh-CN"/>
        </w:rPr>
        <w:t>Subprocessors</w:t>
      </w:r>
      <w:proofErr w:type="spellEnd"/>
      <w:r w:rsidRPr="00026BC7">
        <w:rPr>
          <w:rFonts w:cs="Arial"/>
          <w:sz w:val="22"/>
          <w:szCs w:val="22"/>
          <w:lang w:eastAsia="zh-CN"/>
        </w:rPr>
        <w:t>, is structured into four sections: IBM and Third Parties, inside and outside of the EEA (European Economic Area), as follows. Addresses or Countries are to be captured as noted. Information about the Vendors should be inserted directly into the DPA Exhibit template. If there are a lot of vendors, the List can be attached as an addendum – but in that event, the same information still needs to be captured.</w:t>
      </w:r>
    </w:p>
    <w:p w14:paraId="22D11C47" w14:textId="77777777" w:rsidR="006F7885" w:rsidRPr="00026BC7" w:rsidRDefault="006F7885" w:rsidP="006F7885">
      <w:pPr>
        <w:pStyle w:val="CNParagraph"/>
        <w:ind w:left="0"/>
        <w:rPr>
          <w:rFonts w:cs="Arial"/>
          <w:sz w:val="22"/>
          <w:szCs w:val="22"/>
          <w:lang w:eastAsia="zh-CN"/>
        </w:rPr>
      </w:pPr>
    </w:p>
    <w:p w14:paraId="4B369434" w14:textId="77777777" w:rsidR="006F7885" w:rsidRPr="00026BC7" w:rsidRDefault="006F7885" w:rsidP="006F7885">
      <w:pPr>
        <w:pStyle w:val="CNParagraph"/>
        <w:ind w:left="0"/>
        <w:rPr>
          <w:rFonts w:cs="Arial"/>
          <w:sz w:val="22"/>
          <w:szCs w:val="22"/>
          <w:lang w:eastAsia="zh-CN"/>
        </w:rPr>
      </w:pPr>
      <w:r w:rsidRPr="00026BC7">
        <w:rPr>
          <w:rFonts w:cs="Arial"/>
          <w:sz w:val="22"/>
          <w:szCs w:val="22"/>
          <w:lang w:eastAsia="zh-CN"/>
        </w:rPr>
        <w:t xml:space="preserve">IBM may use the following </w:t>
      </w:r>
      <w:proofErr w:type="spellStart"/>
      <w:r w:rsidRPr="00026BC7">
        <w:rPr>
          <w:rFonts w:cs="Arial"/>
          <w:sz w:val="22"/>
          <w:szCs w:val="22"/>
          <w:lang w:eastAsia="zh-CN"/>
        </w:rPr>
        <w:t>Subprocessor</w:t>
      </w:r>
      <w:proofErr w:type="spellEnd"/>
      <w:r w:rsidRPr="00026BC7">
        <w:rPr>
          <w:rFonts w:cs="Arial"/>
          <w:sz w:val="22"/>
          <w:szCs w:val="22"/>
          <w:lang w:eastAsia="zh-CN"/>
        </w:rPr>
        <w:t>(s) in the Processing of Client Personal Data:</w:t>
      </w:r>
    </w:p>
    <w:p w14:paraId="07E06284" w14:textId="77777777" w:rsidR="006F7885" w:rsidRPr="009C162F" w:rsidRDefault="006F7885" w:rsidP="006F7885">
      <w:pPr>
        <w:tabs>
          <w:tab w:val="left" w:pos="1224"/>
        </w:tabs>
        <w:autoSpaceDE w:val="0"/>
        <w:autoSpaceDN w:val="0"/>
        <w:adjustRightInd w:val="0"/>
        <w:spacing w:before="120" w:after="120"/>
        <w:ind w:left="504" w:hanging="504"/>
        <w:rPr>
          <w:rFonts w:ascii="Arial" w:hAnsi="Arial" w:cs="Arial"/>
          <w:color w:val="000000"/>
          <w:sz w:val="20"/>
          <w:szCs w:val="20"/>
          <w:lang w:val="en-US" w:eastAsia="en-US"/>
        </w:rPr>
      </w:pPr>
      <w:r w:rsidRPr="009C162F">
        <w:rPr>
          <w:rFonts w:ascii="Arial" w:hAnsi="Arial" w:cs="Arial"/>
          <w:color w:val="000000"/>
          <w:sz w:val="20"/>
          <w:szCs w:val="20"/>
          <w:lang w:val="en-US" w:eastAsia="en-US"/>
        </w:rPr>
        <w:t>a.</w:t>
      </w:r>
      <w:r w:rsidRPr="009C162F">
        <w:rPr>
          <w:rFonts w:ascii="Arial" w:hAnsi="Arial" w:cs="Arial"/>
          <w:color w:val="000000"/>
          <w:sz w:val="20"/>
          <w:szCs w:val="20"/>
          <w:lang w:val="en-US" w:eastAsia="en-US"/>
        </w:rPr>
        <w:tab/>
        <w:t>IBM companies located in the European Economic Area or countries considered by the European Commission to have adequate protection</w:t>
      </w:r>
    </w:p>
    <w:tbl>
      <w:tblPr>
        <w:tblW w:w="9016" w:type="dxa"/>
        <w:tblInd w:w="413" w:type="dxa"/>
        <w:tblLayout w:type="fixed"/>
        <w:tblLook w:val="00A0" w:firstRow="1" w:lastRow="0" w:firstColumn="1" w:lastColumn="0" w:noHBand="0" w:noVBand="0"/>
      </w:tblPr>
      <w:tblGrid>
        <w:gridCol w:w="4508"/>
        <w:gridCol w:w="4508"/>
      </w:tblGrid>
      <w:tr w:rsidR="006F7885" w:rsidRPr="009C162F" w14:paraId="53C45E6C" w14:textId="77777777" w:rsidTr="005B4ADF">
        <w:tc>
          <w:tcPr>
            <w:tcW w:w="4508" w:type="dxa"/>
            <w:tcBorders>
              <w:top w:val="single" w:sz="4" w:space="0" w:color="000000"/>
              <w:left w:val="single" w:sz="4" w:space="0" w:color="000000"/>
              <w:bottom w:val="single" w:sz="4" w:space="0" w:color="000000"/>
              <w:right w:val="single" w:sz="4" w:space="0" w:color="000000"/>
            </w:tcBorders>
          </w:tcPr>
          <w:p w14:paraId="46300A57" w14:textId="77777777" w:rsidR="006F7885" w:rsidRPr="009C162F" w:rsidRDefault="006F7885" w:rsidP="005B4ADF">
            <w:pPr>
              <w:autoSpaceDE w:val="0"/>
              <w:autoSpaceDN w:val="0"/>
              <w:adjustRightInd w:val="0"/>
              <w:jc w:val="center"/>
              <w:rPr>
                <w:rFonts w:ascii="Arial" w:hAnsi="Arial" w:cs="Arial"/>
                <w:b/>
                <w:bCs/>
                <w:color w:val="000000"/>
                <w:sz w:val="20"/>
                <w:szCs w:val="20"/>
                <w:lang w:val="en-US" w:eastAsia="en-US"/>
              </w:rPr>
            </w:pPr>
            <w:r w:rsidRPr="009C162F">
              <w:rPr>
                <w:rFonts w:ascii="Arial" w:hAnsi="Arial" w:cs="Arial"/>
                <w:b/>
                <w:bCs/>
                <w:color w:val="000000"/>
                <w:sz w:val="20"/>
                <w:szCs w:val="20"/>
                <w:lang w:val="en-US" w:eastAsia="en-US"/>
              </w:rPr>
              <w:t xml:space="preserve">Name of </w:t>
            </w:r>
            <w:proofErr w:type="spellStart"/>
            <w:r w:rsidRPr="009C162F">
              <w:rPr>
                <w:rFonts w:ascii="Arial" w:hAnsi="Arial" w:cs="Arial"/>
                <w:b/>
                <w:bCs/>
                <w:color w:val="000000"/>
                <w:sz w:val="20"/>
                <w:szCs w:val="20"/>
                <w:lang w:val="en-US" w:eastAsia="en-US"/>
              </w:rPr>
              <w:t>Subprocessor</w:t>
            </w:r>
            <w:proofErr w:type="spellEnd"/>
          </w:p>
        </w:tc>
        <w:tc>
          <w:tcPr>
            <w:tcW w:w="4508" w:type="dxa"/>
            <w:tcBorders>
              <w:top w:val="single" w:sz="4" w:space="0" w:color="000000"/>
              <w:left w:val="single" w:sz="4" w:space="0" w:color="000000"/>
              <w:bottom w:val="single" w:sz="4" w:space="0" w:color="000000"/>
              <w:right w:val="single" w:sz="4" w:space="0" w:color="000000"/>
            </w:tcBorders>
          </w:tcPr>
          <w:p w14:paraId="3C0981C6" w14:textId="77777777" w:rsidR="006F7885" w:rsidRPr="009C162F" w:rsidRDefault="006F7885" w:rsidP="005B4ADF">
            <w:pPr>
              <w:autoSpaceDE w:val="0"/>
              <w:autoSpaceDN w:val="0"/>
              <w:adjustRightInd w:val="0"/>
              <w:jc w:val="center"/>
              <w:rPr>
                <w:rFonts w:ascii="Arial" w:hAnsi="Arial" w:cs="Arial"/>
                <w:b/>
                <w:bCs/>
                <w:color w:val="000000"/>
                <w:sz w:val="20"/>
                <w:szCs w:val="20"/>
                <w:lang w:val="en-US" w:eastAsia="en-US"/>
              </w:rPr>
            </w:pPr>
            <w:r w:rsidRPr="009C162F">
              <w:rPr>
                <w:rFonts w:ascii="Arial" w:hAnsi="Arial" w:cs="Arial"/>
                <w:b/>
                <w:bCs/>
                <w:color w:val="000000"/>
                <w:sz w:val="20"/>
                <w:szCs w:val="20"/>
                <w:lang w:val="en-US" w:eastAsia="en-US"/>
              </w:rPr>
              <w:t xml:space="preserve">Address of </w:t>
            </w:r>
            <w:proofErr w:type="spellStart"/>
            <w:r w:rsidRPr="009C162F">
              <w:rPr>
                <w:rFonts w:ascii="Arial" w:hAnsi="Arial" w:cs="Arial"/>
                <w:b/>
                <w:bCs/>
                <w:color w:val="000000"/>
                <w:sz w:val="20"/>
                <w:szCs w:val="20"/>
                <w:lang w:val="en-US" w:eastAsia="en-US"/>
              </w:rPr>
              <w:t>Subprocessor</w:t>
            </w:r>
            <w:proofErr w:type="spellEnd"/>
          </w:p>
        </w:tc>
      </w:tr>
      <w:tr w:rsidR="006F7885" w:rsidRPr="009C162F" w14:paraId="4B41E5B0" w14:textId="77777777" w:rsidTr="005B4ADF">
        <w:tc>
          <w:tcPr>
            <w:tcW w:w="4508" w:type="dxa"/>
            <w:tcBorders>
              <w:top w:val="single" w:sz="4" w:space="0" w:color="000000"/>
              <w:left w:val="single" w:sz="4" w:space="0" w:color="000000"/>
              <w:bottom w:val="single" w:sz="4" w:space="0" w:color="000000"/>
              <w:right w:val="single" w:sz="4" w:space="0" w:color="000000"/>
            </w:tcBorders>
          </w:tcPr>
          <w:p w14:paraId="2F6738BE" w14:textId="77777777" w:rsidR="006F7885" w:rsidRPr="009C162F" w:rsidRDefault="006F7885" w:rsidP="005B4ADF">
            <w:pPr>
              <w:autoSpaceDE w:val="0"/>
              <w:autoSpaceDN w:val="0"/>
              <w:adjustRightInd w:val="0"/>
              <w:rPr>
                <w:rFonts w:ascii="Arial" w:hAnsi="Arial" w:cs="Arial"/>
                <w:b/>
                <w:bCs/>
                <w:color w:val="000000"/>
                <w:sz w:val="20"/>
                <w:szCs w:val="20"/>
                <w:lang w:val="en-US" w:eastAsia="en-US"/>
              </w:rPr>
            </w:pPr>
          </w:p>
        </w:tc>
        <w:tc>
          <w:tcPr>
            <w:tcW w:w="4508" w:type="dxa"/>
            <w:tcBorders>
              <w:top w:val="single" w:sz="4" w:space="0" w:color="000000"/>
              <w:left w:val="single" w:sz="4" w:space="0" w:color="000000"/>
              <w:bottom w:val="single" w:sz="4" w:space="0" w:color="000000"/>
              <w:right w:val="single" w:sz="4" w:space="0" w:color="000000"/>
            </w:tcBorders>
          </w:tcPr>
          <w:p w14:paraId="25F88CE5" w14:textId="77777777" w:rsidR="006F7885" w:rsidRPr="009C162F" w:rsidRDefault="006F7885" w:rsidP="005B4ADF">
            <w:pPr>
              <w:autoSpaceDE w:val="0"/>
              <w:autoSpaceDN w:val="0"/>
              <w:adjustRightInd w:val="0"/>
              <w:rPr>
                <w:rFonts w:ascii="Arial" w:hAnsi="Arial" w:cs="Arial"/>
                <w:b/>
                <w:bCs/>
                <w:color w:val="000000"/>
                <w:sz w:val="20"/>
                <w:szCs w:val="20"/>
                <w:lang w:val="en-US" w:eastAsia="en-US"/>
              </w:rPr>
            </w:pPr>
          </w:p>
        </w:tc>
      </w:tr>
    </w:tbl>
    <w:p w14:paraId="3A156921" w14:textId="77777777" w:rsidR="006F7885" w:rsidRPr="009C162F" w:rsidRDefault="006F7885" w:rsidP="006F7885">
      <w:pPr>
        <w:tabs>
          <w:tab w:val="left" w:pos="1224"/>
        </w:tabs>
        <w:autoSpaceDE w:val="0"/>
        <w:autoSpaceDN w:val="0"/>
        <w:adjustRightInd w:val="0"/>
        <w:spacing w:before="120" w:after="120"/>
        <w:ind w:left="504" w:hanging="504"/>
        <w:rPr>
          <w:rFonts w:ascii="Arial" w:hAnsi="Arial" w:cs="Arial"/>
          <w:color w:val="000000"/>
          <w:sz w:val="20"/>
          <w:szCs w:val="20"/>
          <w:lang w:val="en-US" w:eastAsia="en-US"/>
        </w:rPr>
      </w:pPr>
      <w:r w:rsidRPr="009C162F">
        <w:rPr>
          <w:rFonts w:ascii="Arial" w:hAnsi="Arial" w:cs="Arial"/>
          <w:color w:val="000000"/>
          <w:sz w:val="20"/>
          <w:szCs w:val="20"/>
          <w:lang w:val="en-US" w:eastAsia="en-US"/>
        </w:rPr>
        <w:lastRenderedPageBreak/>
        <w:t>b.     Third Party Sub-processors located in the European Economic Area or countries considered by the European Commission to have adequate protection</w:t>
      </w:r>
    </w:p>
    <w:tbl>
      <w:tblPr>
        <w:tblW w:w="9016" w:type="dxa"/>
        <w:tblInd w:w="413" w:type="dxa"/>
        <w:tblLayout w:type="fixed"/>
        <w:tblLook w:val="00A0" w:firstRow="1" w:lastRow="0" w:firstColumn="1" w:lastColumn="0" w:noHBand="0" w:noVBand="0"/>
      </w:tblPr>
      <w:tblGrid>
        <w:gridCol w:w="4508"/>
        <w:gridCol w:w="4508"/>
      </w:tblGrid>
      <w:tr w:rsidR="006F7885" w:rsidRPr="00F71AA0" w14:paraId="4179E507" w14:textId="77777777" w:rsidTr="005B4ADF">
        <w:tc>
          <w:tcPr>
            <w:tcW w:w="4508" w:type="dxa"/>
            <w:tcBorders>
              <w:top w:val="single" w:sz="4" w:space="0" w:color="000000"/>
              <w:left w:val="single" w:sz="4" w:space="0" w:color="000000"/>
              <w:bottom w:val="single" w:sz="4" w:space="0" w:color="000000"/>
              <w:right w:val="single" w:sz="4" w:space="0" w:color="000000"/>
            </w:tcBorders>
          </w:tcPr>
          <w:p w14:paraId="626EE8CF" w14:textId="77777777" w:rsidR="006F7885" w:rsidRPr="009C162F" w:rsidRDefault="006F7885" w:rsidP="005B4ADF">
            <w:pPr>
              <w:autoSpaceDE w:val="0"/>
              <w:autoSpaceDN w:val="0"/>
              <w:adjustRightInd w:val="0"/>
              <w:jc w:val="center"/>
              <w:rPr>
                <w:rFonts w:ascii="Arial" w:hAnsi="Arial" w:cs="Arial"/>
                <w:b/>
                <w:bCs/>
                <w:color w:val="000000"/>
                <w:sz w:val="20"/>
                <w:szCs w:val="20"/>
                <w:lang w:val="en-US" w:eastAsia="en-US"/>
              </w:rPr>
            </w:pPr>
            <w:r w:rsidRPr="009C162F">
              <w:rPr>
                <w:rFonts w:ascii="Arial" w:hAnsi="Arial" w:cs="Arial"/>
                <w:b/>
                <w:bCs/>
                <w:color w:val="000000"/>
                <w:sz w:val="20"/>
                <w:szCs w:val="20"/>
                <w:lang w:val="en-US" w:eastAsia="en-US"/>
              </w:rPr>
              <w:t xml:space="preserve">Name of </w:t>
            </w:r>
            <w:proofErr w:type="spellStart"/>
            <w:r w:rsidRPr="009C162F">
              <w:rPr>
                <w:rFonts w:ascii="Arial" w:hAnsi="Arial" w:cs="Arial"/>
                <w:b/>
                <w:bCs/>
                <w:color w:val="000000"/>
                <w:sz w:val="20"/>
                <w:szCs w:val="20"/>
                <w:lang w:val="en-US" w:eastAsia="en-US"/>
              </w:rPr>
              <w:t>Subprocessor</w:t>
            </w:r>
            <w:proofErr w:type="spellEnd"/>
          </w:p>
        </w:tc>
        <w:tc>
          <w:tcPr>
            <w:tcW w:w="4508" w:type="dxa"/>
            <w:tcBorders>
              <w:top w:val="single" w:sz="4" w:space="0" w:color="000000"/>
              <w:left w:val="single" w:sz="4" w:space="0" w:color="000000"/>
              <w:bottom w:val="single" w:sz="4" w:space="0" w:color="000000"/>
              <w:right w:val="single" w:sz="4" w:space="0" w:color="000000"/>
            </w:tcBorders>
          </w:tcPr>
          <w:p w14:paraId="53E63486" w14:textId="77777777" w:rsidR="006F7885" w:rsidRPr="009C162F" w:rsidRDefault="006F7885" w:rsidP="005B4ADF">
            <w:pPr>
              <w:autoSpaceDE w:val="0"/>
              <w:autoSpaceDN w:val="0"/>
              <w:adjustRightInd w:val="0"/>
              <w:jc w:val="center"/>
              <w:rPr>
                <w:rFonts w:ascii="Arial" w:hAnsi="Arial" w:cs="Arial"/>
                <w:b/>
                <w:bCs/>
                <w:color w:val="000000"/>
                <w:sz w:val="20"/>
                <w:szCs w:val="20"/>
                <w:lang w:val="en-US" w:eastAsia="en-US"/>
              </w:rPr>
            </w:pPr>
            <w:r w:rsidRPr="009C162F">
              <w:rPr>
                <w:rFonts w:ascii="Arial" w:hAnsi="Arial" w:cs="Arial"/>
                <w:b/>
                <w:bCs/>
                <w:color w:val="000000"/>
                <w:sz w:val="20"/>
                <w:szCs w:val="20"/>
                <w:lang w:val="en-US" w:eastAsia="en-US"/>
              </w:rPr>
              <w:t xml:space="preserve">Country in which </w:t>
            </w:r>
            <w:proofErr w:type="spellStart"/>
            <w:r w:rsidRPr="009C162F">
              <w:rPr>
                <w:rFonts w:ascii="Arial" w:hAnsi="Arial" w:cs="Arial"/>
                <w:b/>
                <w:bCs/>
                <w:color w:val="000000"/>
                <w:sz w:val="20"/>
                <w:szCs w:val="20"/>
                <w:lang w:val="en-US" w:eastAsia="en-US"/>
              </w:rPr>
              <w:t>Subprocessor</w:t>
            </w:r>
            <w:proofErr w:type="spellEnd"/>
            <w:r w:rsidRPr="009C162F">
              <w:rPr>
                <w:rFonts w:ascii="Arial" w:hAnsi="Arial" w:cs="Arial"/>
                <w:b/>
                <w:bCs/>
                <w:color w:val="000000"/>
                <w:sz w:val="20"/>
                <w:szCs w:val="20"/>
                <w:lang w:val="en-US" w:eastAsia="en-US"/>
              </w:rPr>
              <w:t xml:space="preserve"> is located</w:t>
            </w:r>
          </w:p>
        </w:tc>
      </w:tr>
      <w:tr w:rsidR="006F7885" w:rsidRPr="00F71AA0" w14:paraId="3846A248" w14:textId="77777777" w:rsidTr="005B4ADF">
        <w:tc>
          <w:tcPr>
            <w:tcW w:w="4508" w:type="dxa"/>
            <w:tcBorders>
              <w:top w:val="single" w:sz="4" w:space="0" w:color="000000"/>
              <w:left w:val="single" w:sz="4" w:space="0" w:color="000000"/>
              <w:bottom w:val="single" w:sz="4" w:space="0" w:color="000000"/>
              <w:right w:val="single" w:sz="4" w:space="0" w:color="000000"/>
            </w:tcBorders>
          </w:tcPr>
          <w:p w14:paraId="7C540A0B" w14:textId="77777777" w:rsidR="006F7885" w:rsidRPr="009C162F" w:rsidRDefault="006F7885" w:rsidP="005B4ADF">
            <w:pPr>
              <w:autoSpaceDE w:val="0"/>
              <w:autoSpaceDN w:val="0"/>
              <w:adjustRightInd w:val="0"/>
              <w:rPr>
                <w:rFonts w:ascii="Arial" w:hAnsi="Arial" w:cs="Arial"/>
                <w:b/>
                <w:bCs/>
                <w:color w:val="000000"/>
                <w:sz w:val="20"/>
                <w:szCs w:val="20"/>
                <w:lang w:val="en-US" w:eastAsia="en-US"/>
              </w:rPr>
            </w:pPr>
          </w:p>
        </w:tc>
        <w:tc>
          <w:tcPr>
            <w:tcW w:w="4508" w:type="dxa"/>
            <w:tcBorders>
              <w:top w:val="single" w:sz="4" w:space="0" w:color="000000"/>
              <w:left w:val="single" w:sz="4" w:space="0" w:color="000000"/>
              <w:bottom w:val="single" w:sz="4" w:space="0" w:color="000000"/>
              <w:right w:val="single" w:sz="4" w:space="0" w:color="000000"/>
            </w:tcBorders>
          </w:tcPr>
          <w:p w14:paraId="3F12334B" w14:textId="77777777" w:rsidR="006F7885" w:rsidRPr="009C162F" w:rsidRDefault="006F7885" w:rsidP="005B4ADF">
            <w:pPr>
              <w:autoSpaceDE w:val="0"/>
              <w:autoSpaceDN w:val="0"/>
              <w:adjustRightInd w:val="0"/>
              <w:rPr>
                <w:rFonts w:ascii="Arial" w:hAnsi="Arial" w:cs="Arial"/>
                <w:b/>
                <w:bCs/>
                <w:color w:val="000000"/>
                <w:sz w:val="20"/>
                <w:szCs w:val="20"/>
                <w:lang w:val="en-US" w:eastAsia="en-US"/>
              </w:rPr>
            </w:pPr>
          </w:p>
        </w:tc>
      </w:tr>
    </w:tbl>
    <w:p w14:paraId="08CC7C6D" w14:textId="77777777" w:rsidR="006F7885" w:rsidRPr="009C162F" w:rsidRDefault="006F7885" w:rsidP="006F7885">
      <w:pPr>
        <w:tabs>
          <w:tab w:val="left" w:pos="1224"/>
        </w:tabs>
        <w:autoSpaceDE w:val="0"/>
        <w:autoSpaceDN w:val="0"/>
        <w:adjustRightInd w:val="0"/>
        <w:spacing w:before="120" w:after="120"/>
        <w:ind w:left="504" w:hanging="504"/>
        <w:rPr>
          <w:rFonts w:ascii="Arial" w:hAnsi="Arial" w:cs="Arial"/>
          <w:color w:val="000000"/>
          <w:sz w:val="20"/>
          <w:szCs w:val="20"/>
          <w:lang w:val="en-US" w:eastAsia="en-US"/>
        </w:rPr>
      </w:pPr>
      <w:r w:rsidRPr="009C162F">
        <w:rPr>
          <w:rFonts w:ascii="Arial" w:hAnsi="Arial" w:cs="Arial"/>
          <w:color w:val="000000"/>
          <w:sz w:val="20"/>
          <w:szCs w:val="20"/>
          <w:lang w:val="en-US" w:eastAsia="en-US"/>
        </w:rPr>
        <w:t>c.      IBM Data Importers (IBM companies established outside either the European Economic Area or countries considered by the European Commission to have adequate protection)</w:t>
      </w:r>
    </w:p>
    <w:tbl>
      <w:tblPr>
        <w:tblW w:w="9016" w:type="dxa"/>
        <w:tblInd w:w="413" w:type="dxa"/>
        <w:tblLayout w:type="fixed"/>
        <w:tblLook w:val="00A0" w:firstRow="1" w:lastRow="0" w:firstColumn="1" w:lastColumn="0" w:noHBand="0" w:noVBand="0"/>
      </w:tblPr>
      <w:tblGrid>
        <w:gridCol w:w="4508"/>
        <w:gridCol w:w="4508"/>
      </w:tblGrid>
      <w:tr w:rsidR="006F7885" w:rsidRPr="00F71AA0" w14:paraId="4C855552" w14:textId="77777777" w:rsidTr="005B4ADF">
        <w:tc>
          <w:tcPr>
            <w:tcW w:w="4508" w:type="dxa"/>
            <w:tcBorders>
              <w:top w:val="single" w:sz="4" w:space="0" w:color="000000"/>
              <w:left w:val="single" w:sz="4" w:space="0" w:color="000000"/>
              <w:bottom w:val="single" w:sz="4" w:space="0" w:color="000000"/>
              <w:right w:val="single" w:sz="4" w:space="0" w:color="000000"/>
            </w:tcBorders>
          </w:tcPr>
          <w:p w14:paraId="27CE1407" w14:textId="77777777" w:rsidR="006F7885" w:rsidRPr="009C162F" w:rsidRDefault="006F7885" w:rsidP="005B4ADF">
            <w:pPr>
              <w:autoSpaceDE w:val="0"/>
              <w:autoSpaceDN w:val="0"/>
              <w:adjustRightInd w:val="0"/>
              <w:jc w:val="center"/>
              <w:rPr>
                <w:rFonts w:ascii="Arial" w:hAnsi="Arial" w:cs="Arial"/>
                <w:b/>
                <w:bCs/>
                <w:color w:val="000000"/>
                <w:sz w:val="20"/>
                <w:szCs w:val="20"/>
                <w:lang w:val="en-US" w:eastAsia="en-US"/>
              </w:rPr>
            </w:pPr>
            <w:r w:rsidRPr="009C162F">
              <w:rPr>
                <w:rFonts w:ascii="Arial" w:hAnsi="Arial" w:cs="Arial"/>
                <w:b/>
                <w:bCs/>
                <w:color w:val="000000"/>
                <w:sz w:val="20"/>
                <w:szCs w:val="20"/>
                <w:lang w:val="en-US" w:eastAsia="en-US"/>
              </w:rPr>
              <w:t>Name of IBM Data Importer</w:t>
            </w:r>
          </w:p>
        </w:tc>
        <w:tc>
          <w:tcPr>
            <w:tcW w:w="4508" w:type="dxa"/>
            <w:tcBorders>
              <w:top w:val="single" w:sz="4" w:space="0" w:color="000000"/>
              <w:left w:val="single" w:sz="4" w:space="0" w:color="000000"/>
              <w:bottom w:val="single" w:sz="4" w:space="0" w:color="000000"/>
              <w:right w:val="single" w:sz="4" w:space="0" w:color="000000"/>
            </w:tcBorders>
          </w:tcPr>
          <w:p w14:paraId="27E30D63" w14:textId="77777777" w:rsidR="006F7885" w:rsidRPr="009C162F" w:rsidRDefault="006F7885" w:rsidP="005B4ADF">
            <w:pPr>
              <w:autoSpaceDE w:val="0"/>
              <w:autoSpaceDN w:val="0"/>
              <w:adjustRightInd w:val="0"/>
              <w:jc w:val="center"/>
              <w:rPr>
                <w:rFonts w:ascii="Arial" w:hAnsi="Arial" w:cs="Arial"/>
                <w:b/>
                <w:bCs/>
                <w:color w:val="000000"/>
                <w:sz w:val="20"/>
                <w:szCs w:val="20"/>
                <w:lang w:val="en-US" w:eastAsia="en-US"/>
              </w:rPr>
            </w:pPr>
            <w:r w:rsidRPr="009C162F">
              <w:rPr>
                <w:rFonts w:ascii="Arial" w:hAnsi="Arial" w:cs="Arial"/>
                <w:b/>
                <w:bCs/>
                <w:color w:val="000000"/>
                <w:sz w:val="20"/>
                <w:szCs w:val="20"/>
                <w:lang w:val="en-US" w:eastAsia="en-US"/>
              </w:rPr>
              <w:t>Address of IBM Data Importer</w:t>
            </w:r>
          </w:p>
        </w:tc>
      </w:tr>
      <w:tr w:rsidR="006F7885" w:rsidRPr="00F71AA0" w14:paraId="3EF1C2E8" w14:textId="77777777" w:rsidTr="005B4ADF">
        <w:tc>
          <w:tcPr>
            <w:tcW w:w="4508" w:type="dxa"/>
            <w:tcBorders>
              <w:top w:val="single" w:sz="4" w:space="0" w:color="000000"/>
              <w:left w:val="single" w:sz="4" w:space="0" w:color="000000"/>
              <w:bottom w:val="single" w:sz="4" w:space="0" w:color="000000"/>
              <w:right w:val="single" w:sz="4" w:space="0" w:color="000000"/>
            </w:tcBorders>
          </w:tcPr>
          <w:p w14:paraId="32271A22" w14:textId="77777777" w:rsidR="006F7885" w:rsidRPr="009C162F" w:rsidRDefault="006F7885" w:rsidP="005B4ADF">
            <w:pPr>
              <w:autoSpaceDE w:val="0"/>
              <w:autoSpaceDN w:val="0"/>
              <w:adjustRightInd w:val="0"/>
              <w:rPr>
                <w:rFonts w:ascii="Arial" w:hAnsi="Arial" w:cs="Arial"/>
                <w:b/>
                <w:bCs/>
                <w:color w:val="000000"/>
                <w:sz w:val="20"/>
                <w:szCs w:val="20"/>
                <w:lang w:val="en-US" w:eastAsia="en-US"/>
              </w:rPr>
            </w:pPr>
          </w:p>
        </w:tc>
        <w:tc>
          <w:tcPr>
            <w:tcW w:w="4508" w:type="dxa"/>
            <w:tcBorders>
              <w:top w:val="single" w:sz="4" w:space="0" w:color="000000"/>
              <w:left w:val="single" w:sz="4" w:space="0" w:color="000000"/>
              <w:bottom w:val="single" w:sz="4" w:space="0" w:color="000000"/>
              <w:right w:val="single" w:sz="4" w:space="0" w:color="000000"/>
            </w:tcBorders>
          </w:tcPr>
          <w:p w14:paraId="2122610C" w14:textId="77777777" w:rsidR="006F7885" w:rsidRPr="009C162F" w:rsidRDefault="006F7885" w:rsidP="005B4ADF">
            <w:pPr>
              <w:autoSpaceDE w:val="0"/>
              <w:autoSpaceDN w:val="0"/>
              <w:adjustRightInd w:val="0"/>
              <w:rPr>
                <w:rFonts w:ascii="Arial" w:hAnsi="Arial" w:cs="Arial"/>
                <w:b/>
                <w:bCs/>
                <w:color w:val="000000"/>
                <w:sz w:val="20"/>
                <w:szCs w:val="20"/>
                <w:lang w:val="en-US" w:eastAsia="en-US"/>
              </w:rPr>
            </w:pPr>
          </w:p>
        </w:tc>
      </w:tr>
    </w:tbl>
    <w:p w14:paraId="5BCF04F0" w14:textId="77777777" w:rsidR="006F7885" w:rsidRPr="009C162F" w:rsidRDefault="006F7885" w:rsidP="006F7885">
      <w:pPr>
        <w:tabs>
          <w:tab w:val="left" w:pos="1224"/>
        </w:tabs>
        <w:autoSpaceDE w:val="0"/>
        <w:autoSpaceDN w:val="0"/>
        <w:adjustRightInd w:val="0"/>
        <w:spacing w:before="120" w:after="120"/>
        <w:ind w:left="504" w:hanging="504"/>
        <w:rPr>
          <w:rFonts w:ascii="Arial" w:hAnsi="Arial" w:cs="Arial"/>
          <w:color w:val="000000"/>
          <w:sz w:val="20"/>
          <w:szCs w:val="20"/>
          <w:lang w:val="en-US" w:eastAsia="en-US"/>
        </w:rPr>
      </w:pPr>
      <w:r w:rsidRPr="009C162F">
        <w:rPr>
          <w:rFonts w:ascii="Arial" w:hAnsi="Arial" w:cs="Arial"/>
          <w:color w:val="000000"/>
          <w:sz w:val="20"/>
          <w:szCs w:val="20"/>
          <w:lang w:val="en-US" w:eastAsia="en-US"/>
        </w:rPr>
        <w:t>d.</w:t>
      </w:r>
      <w:r w:rsidRPr="009C162F">
        <w:rPr>
          <w:rFonts w:ascii="Arial" w:hAnsi="Arial" w:cs="Arial"/>
          <w:color w:val="000000"/>
          <w:sz w:val="20"/>
          <w:szCs w:val="20"/>
          <w:lang w:val="en-US" w:eastAsia="en-US"/>
        </w:rPr>
        <w:tab/>
        <w:t>Third Party Data Importer (non-IBM companies established outside either the European Economic Area or countries considered by the European Commission to have adequate protection)</w:t>
      </w:r>
    </w:p>
    <w:tbl>
      <w:tblPr>
        <w:tblW w:w="9016" w:type="dxa"/>
        <w:tblInd w:w="413" w:type="dxa"/>
        <w:tblLayout w:type="fixed"/>
        <w:tblLook w:val="00A0" w:firstRow="1" w:lastRow="0" w:firstColumn="1" w:lastColumn="0" w:noHBand="0" w:noVBand="0"/>
      </w:tblPr>
      <w:tblGrid>
        <w:gridCol w:w="4508"/>
        <w:gridCol w:w="4508"/>
      </w:tblGrid>
      <w:tr w:rsidR="006F7885" w:rsidRPr="00F71AA0" w14:paraId="754DB84B" w14:textId="77777777" w:rsidTr="005B4ADF">
        <w:tc>
          <w:tcPr>
            <w:tcW w:w="4508" w:type="dxa"/>
            <w:tcBorders>
              <w:top w:val="single" w:sz="4" w:space="0" w:color="000000"/>
              <w:left w:val="single" w:sz="4" w:space="0" w:color="000000"/>
              <w:bottom w:val="single" w:sz="4" w:space="0" w:color="000000"/>
              <w:right w:val="single" w:sz="4" w:space="0" w:color="000000"/>
            </w:tcBorders>
          </w:tcPr>
          <w:p w14:paraId="2FFD500B" w14:textId="77777777" w:rsidR="006F7885" w:rsidRPr="009C162F" w:rsidRDefault="006F7885" w:rsidP="005B4ADF">
            <w:pPr>
              <w:autoSpaceDE w:val="0"/>
              <w:autoSpaceDN w:val="0"/>
              <w:adjustRightInd w:val="0"/>
              <w:jc w:val="center"/>
              <w:rPr>
                <w:rFonts w:ascii="Arial" w:hAnsi="Arial" w:cs="Arial"/>
                <w:b/>
                <w:bCs/>
                <w:color w:val="000000"/>
                <w:sz w:val="20"/>
                <w:szCs w:val="20"/>
                <w:lang w:val="en-US" w:eastAsia="en-US"/>
              </w:rPr>
            </w:pPr>
            <w:r w:rsidRPr="009C162F">
              <w:rPr>
                <w:rFonts w:ascii="Arial" w:hAnsi="Arial" w:cs="Arial"/>
                <w:b/>
                <w:bCs/>
                <w:color w:val="000000"/>
                <w:sz w:val="20"/>
                <w:szCs w:val="20"/>
                <w:lang w:val="en-US" w:eastAsia="en-US"/>
              </w:rPr>
              <w:t>Name of Third Party Data Importer</w:t>
            </w:r>
          </w:p>
        </w:tc>
        <w:tc>
          <w:tcPr>
            <w:tcW w:w="4508" w:type="dxa"/>
            <w:tcBorders>
              <w:top w:val="single" w:sz="4" w:space="0" w:color="000000"/>
              <w:left w:val="single" w:sz="4" w:space="0" w:color="000000"/>
              <w:bottom w:val="single" w:sz="4" w:space="0" w:color="000000"/>
              <w:right w:val="single" w:sz="4" w:space="0" w:color="000000"/>
            </w:tcBorders>
          </w:tcPr>
          <w:p w14:paraId="23F47C35" w14:textId="77777777" w:rsidR="006F7885" w:rsidRPr="009C162F" w:rsidRDefault="006F7885" w:rsidP="005B4ADF">
            <w:pPr>
              <w:autoSpaceDE w:val="0"/>
              <w:autoSpaceDN w:val="0"/>
              <w:adjustRightInd w:val="0"/>
              <w:jc w:val="center"/>
              <w:rPr>
                <w:rFonts w:ascii="Arial" w:hAnsi="Arial" w:cs="Arial"/>
                <w:b/>
                <w:bCs/>
                <w:color w:val="000000"/>
                <w:sz w:val="20"/>
                <w:szCs w:val="20"/>
                <w:lang w:val="en-US" w:eastAsia="en-US"/>
              </w:rPr>
            </w:pPr>
            <w:r w:rsidRPr="009C162F">
              <w:rPr>
                <w:rFonts w:ascii="Arial" w:hAnsi="Arial" w:cs="Arial"/>
                <w:b/>
                <w:bCs/>
                <w:color w:val="000000"/>
                <w:sz w:val="20"/>
                <w:szCs w:val="20"/>
                <w:lang w:val="en-US" w:eastAsia="en-US"/>
              </w:rPr>
              <w:t>Country in which the Third Party Data Importer is located</w:t>
            </w:r>
          </w:p>
        </w:tc>
      </w:tr>
      <w:tr w:rsidR="006F7885" w:rsidRPr="00F71AA0" w14:paraId="0E034B9B" w14:textId="77777777" w:rsidTr="005B4ADF">
        <w:tc>
          <w:tcPr>
            <w:tcW w:w="4508" w:type="dxa"/>
            <w:tcBorders>
              <w:top w:val="single" w:sz="4" w:space="0" w:color="000000"/>
              <w:left w:val="single" w:sz="4" w:space="0" w:color="000000"/>
              <w:bottom w:val="single" w:sz="4" w:space="0" w:color="000000"/>
              <w:right w:val="single" w:sz="4" w:space="0" w:color="000000"/>
            </w:tcBorders>
          </w:tcPr>
          <w:p w14:paraId="41A41A8B" w14:textId="77777777" w:rsidR="006F7885" w:rsidRPr="009C162F" w:rsidRDefault="006F7885" w:rsidP="005B4ADF">
            <w:pPr>
              <w:autoSpaceDE w:val="0"/>
              <w:autoSpaceDN w:val="0"/>
              <w:adjustRightInd w:val="0"/>
              <w:rPr>
                <w:rFonts w:ascii="Arial" w:hAnsi="Arial" w:cs="Arial"/>
                <w:b/>
                <w:bCs/>
                <w:color w:val="000000"/>
                <w:sz w:val="20"/>
                <w:szCs w:val="20"/>
                <w:lang w:val="en-US" w:eastAsia="en-US"/>
              </w:rPr>
            </w:pPr>
          </w:p>
        </w:tc>
        <w:tc>
          <w:tcPr>
            <w:tcW w:w="4508" w:type="dxa"/>
            <w:tcBorders>
              <w:top w:val="single" w:sz="4" w:space="0" w:color="000000"/>
              <w:left w:val="single" w:sz="4" w:space="0" w:color="000000"/>
              <w:bottom w:val="single" w:sz="4" w:space="0" w:color="000000"/>
              <w:right w:val="single" w:sz="4" w:space="0" w:color="000000"/>
            </w:tcBorders>
          </w:tcPr>
          <w:p w14:paraId="4F9B25BB" w14:textId="77777777" w:rsidR="006F7885" w:rsidRPr="009C162F" w:rsidRDefault="006F7885" w:rsidP="005B4ADF">
            <w:pPr>
              <w:autoSpaceDE w:val="0"/>
              <w:autoSpaceDN w:val="0"/>
              <w:adjustRightInd w:val="0"/>
              <w:rPr>
                <w:rFonts w:ascii="Arial" w:hAnsi="Arial" w:cs="Arial"/>
                <w:b/>
                <w:bCs/>
                <w:color w:val="000000"/>
                <w:sz w:val="20"/>
                <w:szCs w:val="20"/>
                <w:lang w:val="en-US" w:eastAsia="en-US"/>
              </w:rPr>
            </w:pPr>
          </w:p>
        </w:tc>
      </w:tr>
    </w:tbl>
    <w:p w14:paraId="2F783687" w14:textId="77777777" w:rsidR="006F7885" w:rsidRPr="009C162F" w:rsidRDefault="006F7885" w:rsidP="006F7885">
      <w:pPr>
        <w:autoSpaceDE w:val="0"/>
        <w:autoSpaceDN w:val="0"/>
        <w:adjustRightInd w:val="0"/>
        <w:rPr>
          <w:rFonts w:ascii="Arial" w:hAnsi="Arial" w:cs="Arial"/>
          <w:b/>
          <w:bCs/>
          <w:color w:val="000000"/>
          <w:sz w:val="20"/>
          <w:szCs w:val="20"/>
          <w:lang w:val="en-US" w:eastAsia="en-US"/>
        </w:rPr>
      </w:pPr>
    </w:p>
    <w:p w14:paraId="31D09BE1" w14:textId="77777777" w:rsidR="00D622BA" w:rsidRDefault="00D622BA">
      <w:pPr>
        <w:spacing w:after="120"/>
        <w:jc w:val="both"/>
        <w:rPr>
          <w:rFonts w:ascii="Arial" w:hAnsi="Arial" w:cs="Arial"/>
          <w:sz w:val="22"/>
          <w:szCs w:val="22"/>
          <w:lang w:val="en-US"/>
        </w:rPr>
      </w:pPr>
    </w:p>
    <w:p w14:paraId="2AF8E17A" w14:textId="77777777" w:rsidR="006F7885" w:rsidRDefault="006F7885" w:rsidP="00026BC7">
      <w:pPr>
        <w:suppressAutoHyphens w:val="0"/>
        <w:autoSpaceDE w:val="0"/>
        <w:autoSpaceDN w:val="0"/>
        <w:adjustRightInd w:val="0"/>
        <w:rPr>
          <w:rFonts w:ascii="Arial" w:hAnsi="Arial" w:cs="Arial"/>
          <w:b/>
          <w:bCs/>
          <w:color w:val="000000"/>
          <w:sz w:val="32"/>
          <w:szCs w:val="32"/>
          <w:lang w:val="en-US" w:eastAsia="en-US"/>
        </w:rPr>
      </w:pPr>
      <w:r w:rsidRPr="00B85C68">
        <w:rPr>
          <w:rFonts w:ascii="Arial" w:hAnsi="Arial" w:cs="Arial"/>
          <w:b/>
          <w:bCs/>
          <w:color w:val="000000"/>
          <w:sz w:val="32"/>
          <w:szCs w:val="32"/>
          <w:lang w:val="en-US" w:eastAsia="en-US"/>
        </w:rPr>
        <w:t xml:space="preserve">Supporting Assets </w:t>
      </w:r>
    </w:p>
    <w:p w14:paraId="28EEDDE3" w14:textId="77777777" w:rsidR="006F7885" w:rsidRPr="00B85C68" w:rsidRDefault="006F7885" w:rsidP="006F7885">
      <w:pPr>
        <w:autoSpaceDE w:val="0"/>
        <w:autoSpaceDN w:val="0"/>
        <w:adjustRightInd w:val="0"/>
        <w:ind w:left="430"/>
        <w:rPr>
          <w:rFonts w:ascii="Arial" w:hAnsi="Arial" w:cs="Arial"/>
          <w:b/>
          <w:bCs/>
          <w:color w:val="000000"/>
          <w:sz w:val="32"/>
          <w:szCs w:val="32"/>
          <w:lang w:val="en-US" w:eastAsia="en-US"/>
        </w:rPr>
      </w:pPr>
    </w:p>
    <w:p w14:paraId="6EC31BC3" w14:textId="58AA0E20" w:rsidR="006F7885" w:rsidRDefault="006F7885" w:rsidP="006F7885">
      <w:pPr>
        <w:autoSpaceDE w:val="0"/>
        <w:autoSpaceDN w:val="0"/>
        <w:adjustRightInd w:val="0"/>
        <w:rPr>
          <w:rFonts w:ascii="Arial" w:hAnsi="Arial" w:cs="Arial"/>
          <w:color w:val="000000"/>
          <w:sz w:val="20"/>
          <w:szCs w:val="20"/>
          <w:lang w:val="en-US" w:eastAsia="en-US"/>
        </w:rPr>
      </w:pPr>
      <w:r>
        <w:rPr>
          <w:rFonts w:ascii="Arial" w:hAnsi="Arial" w:cs="Arial"/>
          <w:color w:val="000000"/>
          <w:sz w:val="20"/>
          <w:szCs w:val="20"/>
          <w:lang w:val="en-US" w:eastAsia="en-US"/>
        </w:rPr>
        <w:t xml:space="preserve">Vendor and </w:t>
      </w:r>
      <w:proofErr w:type="spellStart"/>
      <w:r>
        <w:rPr>
          <w:rFonts w:ascii="Arial" w:hAnsi="Arial" w:cs="Arial"/>
          <w:color w:val="000000"/>
          <w:sz w:val="20"/>
          <w:szCs w:val="20"/>
          <w:lang w:val="en-US" w:eastAsia="en-US"/>
        </w:rPr>
        <w:t>subprocessors</w:t>
      </w:r>
      <w:proofErr w:type="spellEnd"/>
      <w:r>
        <w:rPr>
          <w:rFonts w:ascii="Arial" w:hAnsi="Arial" w:cs="Arial"/>
          <w:color w:val="000000"/>
          <w:sz w:val="20"/>
          <w:szCs w:val="20"/>
          <w:lang w:val="en-US" w:eastAsia="en-US"/>
        </w:rPr>
        <w:t xml:space="preserve"> information is not currently centralized in one location within IBM. Rather, the information is being compiled from multiple sources into VIT, which we refer to here as “</w:t>
      </w:r>
      <w:r w:rsidRPr="009C162F">
        <w:rPr>
          <w:rFonts w:ascii="Arial" w:hAnsi="Arial" w:cs="Arial"/>
          <w:color w:val="000000"/>
          <w:sz w:val="20"/>
          <w:szCs w:val="20"/>
          <w:lang w:val="en-US" w:eastAsia="en-US"/>
        </w:rPr>
        <w:t>Assets</w:t>
      </w:r>
      <w:r>
        <w:rPr>
          <w:rFonts w:ascii="Arial" w:hAnsi="Arial" w:cs="Arial"/>
          <w:color w:val="000000"/>
          <w:sz w:val="20"/>
          <w:szCs w:val="20"/>
          <w:lang w:val="en-US" w:eastAsia="en-US"/>
        </w:rPr>
        <w:t xml:space="preserve">.” When reviewing each of these Assets, the </w:t>
      </w:r>
      <w:proofErr w:type="gramStart"/>
      <w:r>
        <w:rPr>
          <w:rFonts w:ascii="Arial" w:hAnsi="Arial" w:cs="Arial"/>
          <w:color w:val="000000"/>
          <w:sz w:val="20"/>
          <w:szCs w:val="20"/>
          <w:lang w:val="en-US" w:eastAsia="en-US"/>
        </w:rPr>
        <w:t>Account  will</w:t>
      </w:r>
      <w:proofErr w:type="gramEnd"/>
      <w:r>
        <w:rPr>
          <w:rFonts w:ascii="Arial" w:hAnsi="Arial" w:cs="Arial"/>
          <w:color w:val="000000"/>
          <w:sz w:val="20"/>
          <w:szCs w:val="20"/>
          <w:lang w:val="en-US" w:eastAsia="en-US"/>
        </w:rPr>
        <w:t xml:space="preserve"> have to apply their own </w:t>
      </w:r>
      <w:r w:rsidRPr="009C162F">
        <w:rPr>
          <w:rFonts w:ascii="Arial" w:hAnsi="Arial" w:cs="Arial"/>
          <w:color w:val="000000"/>
          <w:sz w:val="20"/>
          <w:szCs w:val="20"/>
          <w:lang w:val="en-US" w:eastAsia="en-US"/>
        </w:rPr>
        <w:t>knowledge</w:t>
      </w:r>
      <w:r>
        <w:rPr>
          <w:rFonts w:ascii="Arial" w:hAnsi="Arial" w:cs="Arial"/>
          <w:color w:val="000000"/>
          <w:sz w:val="20"/>
          <w:szCs w:val="20"/>
          <w:lang w:val="en-US" w:eastAsia="en-US"/>
        </w:rPr>
        <w:t xml:space="preserve"> of the </w:t>
      </w:r>
      <w:proofErr w:type="spellStart"/>
      <w:r>
        <w:rPr>
          <w:rFonts w:ascii="Arial" w:hAnsi="Arial" w:cs="Arial"/>
          <w:color w:val="000000"/>
          <w:sz w:val="20"/>
          <w:szCs w:val="20"/>
          <w:lang w:val="en-US" w:eastAsia="en-US"/>
        </w:rPr>
        <w:t>subprocessors</w:t>
      </w:r>
      <w:proofErr w:type="spellEnd"/>
      <w:r>
        <w:rPr>
          <w:rFonts w:ascii="Arial" w:hAnsi="Arial" w:cs="Arial"/>
          <w:color w:val="000000"/>
          <w:sz w:val="20"/>
          <w:szCs w:val="20"/>
          <w:lang w:val="en-US" w:eastAsia="en-US"/>
        </w:rPr>
        <w:t xml:space="preserve"> on their contract, to combine and refine vendors from multiple Assets into one list for the DPA Exhibit. The </w:t>
      </w:r>
      <w:r w:rsidR="00F71AA0">
        <w:rPr>
          <w:rFonts w:ascii="Arial" w:hAnsi="Arial" w:cs="Arial"/>
          <w:color w:val="000000"/>
          <w:sz w:val="20"/>
          <w:szCs w:val="20"/>
          <w:lang w:val="en-US" w:eastAsia="en-US"/>
        </w:rPr>
        <w:t>five</w:t>
      </w:r>
      <w:r>
        <w:rPr>
          <w:rFonts w:ascii="Arial" w:hAnsi="Arial" w:cs="Arial"/>
          <w:color w:val="000000"/>
          <w:sz w:val="20"/>
          <w:szCs w:val="20"/>
          <w:lang w:val="en-US" w:eastAsia="en-US"/>
        </w:rPr>
        <w:t xml:space="preserve"> main types of Assets include lists of: </w:t>
      </w:r>
    </w:p>
    <w:p w14:paraId="4E0D00EC" w14:textId="77777777" w:rsidR="006F7885" w:rsidRPr="009C162F" w:rsidRDefault="006F7885" w:rsidP="006F7885">
      <w:pPr>
        <w:autoSpaceDE w:val="0"/>
        <w:autoSpaceDN w:val="0"/>
        <w:adjustRightInd w:val="0"/>
        <w:rPr>
          <w:rFonts w:ascii="Arial" w:hAnsi="Arial" w:cs="Arial"/>
          <w:color w:val="000000"/>
          <w:sz w:val="20"/>
          <w:szCs w:val="20"/>
          <w:lang w:val="en-US" w:eastAsia="en-US"/>
        </w:rPr>
      </w:pPr>
      <w:r w:rsidRPr="009C162F">
        <w:rPr>
          <w:rFonts w:ascii="Arial" w:hAnsi="Arial" w:cs="Arial"/>
          <w:color w:val="000000"/>
          <w:sz w:val="20"/>
          <w:szCs w:val="20"/>
          <w:lang w:val="en-US" w:eastAsia="en-US"/>
        </w:rPr>
        <w:t xml:space="preserve"> </w:t>
      </w:r>
    </w:p>
    <w:p w14:paraId="63E94BF4" w14:textId="77777777" w:rsidR="006F7885" w:rsidRPr="00026BC7" w:rsidRDefault="006F7885" w:rsidP="00026BC7">
      <w:pPr>
        <w:pStyle w:val="ListParagraph"/>
        <w:numPr>
          <w:ilvl w:val="0"/>
          <w:numId w:val="6"/>
        </w:numPr>
        <w:autoSpaceDE w:val="0"/>
        <w:autoSpaceDN w:val="0"/>
        <w:adjustRightInd w:val="0"/>
        <w:rPr>
          <w:rFonts w:ascii="Arial" w:hAnsi="Arial" w:cs="Arial"/>
          <w:color w:val="000000"/>
          <w:sz w:val="20"/>
          <w:szCs w:val="20"/>
          <w:lang w:val="en-US" w:eastAsia="en-US"/>
        </w:rPr>
      </w:pPr>
      <w:r w:rsidRPr="00026BC7">
        <w:rPr>
          <w:rFonts w:ascii="Arial" w:hAnsi="Arial" w:cs="Arial"/>
          <w:color w:val="000000"/>
          <w:sz w:val="20"/>
          <w:szCs w:val="20"/>
          <w:lang w:val="en-US" w:eastAsia="en-US"/>
        </w:rPr>
        <w:t xml:space="preserve">Active </w:t>
      </w:r>
      <w:r w:rsidRPr="00026BC7">
        <w:rPr>
          <w:rFonts w:ascii="Arial" w:hAnsi="Arial" w:cs="Arial"/>
          <w:b/>
          <w:color w:val="000000"/>
          <w:sz w:val="20"/>
          <w:szCs w:val="20"/>
          <w:lang w:val="en-US" w:eastAsia="en-US"/>
        </w:rPr>
        <w:t>Purchase Orders</w:t>
      </w:r>
      <w:r w:rsidRPr="00026BC7">
        <w:rPr>
          <w:rFonts w:ascii="Arial" w:hAnsi="Arial" w:cs="Arial"/>
          <w:color w:val="000000"/>
          <w:sz w:val="20"/>
          <w:szCs w:val="20"/>
          <w:lang w:val="en-US" w:eastAsia="en-US"/>
        </w:rPr>
        <w:t xml:space="preserve"> </w:t>
      </w:r>
      <w:r w:rsidRPr="00026BC7">
        <w:rPr>
          <w:rFonts w:ascii="Arial" w:hAnsi="Arial" w:cs="Arial"/>
          <w:b/>
          <w:color w:val="000000"/>
          <w:sz w:val="20"/>
          <w:szCs w:val="20"/>
          <w:lang w:val="en-US" w:eastAsia="en-US"/>
        </w:rPr>
        <w:t>(POs) for Local Services,</w:t>
      </w:r>
      <w:r w:rsidRPr="00026BC7">
        <w:rPr>
          <w:rFonts w:ascii="Arial" w:hAnsi="Arial" w:cs="Arial"/>
          <w:color w:val="000000"/>
          <w:sz w:val="20"/>
          <w:szCs w:val="20"/>
          <w:lang w:val="en-US" w:eastAsia="en-US"/>
        </w:rPr>
        <w:t xml:space="preserve"> as linked to each Account.</w:t>
      </w:r>
      <w:r>
        <w:rPr>
          <w:rFonts w:ascii="Arial" w:hAnsi="Arial" w:cs="Arial"/>
          <w:color w:val="000000"/>
          <w:sz w:val="20"/>
          <w:szCs w:val="20"/>
          <w:lang w:val="en-US" w:eastAsia="en-US"/>
        </w:rPr>
        <w:t xml:space="preserve"> Giving the customer name, VIT is able to extract the relevant POs identified for this customer.</w:t>
      </w:r>
      <w:r w:rsidRPr="00026BC7">
        <w:rPr>
          <w:rFonts w:ascii="Arial" w:hAnsi="Arial" w:cs="Arial"/>
          <w:color w:val="000000"/>
          <w:sz w:val="20"/>
          <w:szCs w:val="20"/>
          <w:lang w:val="en-US" w:eastAsia="en-US"/>
        </w:rPr>
        <w:t xml:space="preserve"> </w:t>
      </w:r>
    </w:p>
    <w:p w14:paraId="0813B0E7" w14:textId="77777777" w:rsidR="006F7885" w:rsidRPr="00026BC7" w:rsidRDefault="006F7885" w:rsidP="00026BC7">
      <w:pPr>
        <w:pStyle w:val="ListParagraph"/>
        <w:autoSpaceDE w:val="0"/>
        <w:autoSpaceDN w:val="0"/>
        <w:adjustRightInd w:val="0"/>
        <w:ind w:left="1068"/>
        <w:rPr>
          <w:rFonts w:ascii="Arial" w:hAnsi="Arial" w:cs="Arial"/>
          <w:color w:val="000000"/>
          <w:sz w:val="20"/>
          <w:szCs w:val="20"/>
          <w:lang w:val="en-US" w:eastAsia="en-US"/>
        </w:rPr>
      </w:pPr>
    </w:p>
    <w:p w14:paraId="7676388D" w14:textId="77777777" w:rsidR="006F7885" w:rsidRPr="009C162F" w:rsidRDefault="006F7885" w:rsidP="006F7885">
      <w:pPr>
        <w:autoSpaceDE w:val="0"/>
        <w:autoSpaceDN w:val="0"/>
        <w:adjustRightInd w:val="0"/>
        <w:ind w:left="708"/>
        <w:rPr>
          <w:rFonts w:ascii="Arial" w:hAnsi="Arial" w:cs="Arial"/>
          <w:color w:val="000000"/>
          <w:sz w:val="20"/>
          <w:szCs w:val="20"/>
          <w:lang w:val="en-US" w:eastAsia="en-US"/>
        </w:rPr>
      </w:pPr>
      <w:r>
        <w:rPr>
          <w:rFonts w:ascii="Arial" w:hAnsi="Arial" w:cs="Arial"/>
          <w:color w:val="000000"/>
          <w:sz w:val="20"/>
          <w:szCs w:val="20"/>
          <w:lang w:val="en-US" w:eastAsia="en-US"/>
        </w:rPr>
        <w:t>2</w:t>
      </w:r>
      <w:r w:rsidRPr="009C162F">
        <w:rPr>
          <w:rFonts w:ascii="Arial" w:hAnsi="Arial" w:cs="Arial"/>
          <w:color w:val="000000"/>
          <w:sz w:val="20"/>
          <w:szCs w:val="20"/>
          <w:lang w:val="en-US" w:eastAsia="en-US"/>
        </w:rPr>
        <w:t xml:space="preserve">) GDPR relevant GTS IS </w:t>
      </w:r>
      <w:r w:rsidRPr="00FD2EC8">
        <w:rPr>
          <w:rFonts w:ascii="Arial" w:hAnsi="Arial" w:cs="Arial"/>
          <w:b/>
          <w:color w:val="000000"/>
          <w:sz w:val="20"/>
          <w:szCs w:val="20"/>
          <w:lang w:val="en-US" w:eastAsia="en-US"/>
        </w:rPr>
        <w:t>Standard Offering Vendors,</w:t>
      </w:r>
      <w:r>
        <w:rPr>
          <w:rFonts w:ascii="Arial" w:hAnsi="Arial" w:cs="Arial"/>
          <w:color w:val="000000"/>
          <w:sz w:val="20"/>
          <w:szCs w:val="20"/>
          <w:lang w:val="en-US" w:eastAsia="en-US"/>
        </w:rPr>
        <w:t xml:space="preserve"> </w:t>
      </w:r>
      <w:r w:rsidRPr="009C162F">
        <w:rPr>
          <w:rFonts w:ascii="Arial" w:hAnsi="Arial" w:cs="Arial"/>
          <w:color w:val="000000"/>
          <w:sz w:val="20"/>
          <w:szCs w:val="20"/>
          <w:lang w:val="en-US" w:eastAsia="en-US"/>
        </w:rPr>
        <w:t>with internal and external sub-processors</w:t>
      </w:r>
      <w:r>
        <w:rPr>
          <w:rFonts w:ascii="Arial" w:hAnsi="Arial" w:cs="Arial"/>
          <w:color w:val="000000"/>
          <w:sz w:val="20"/>
          <w:szCs w:val="20"/>
          <w:lang w:val="en-US" w:eastAsia="en-US"/>
        </w:rPr>
        <w:t xml:space="preserve"> retained by Offering Mangers to provide services for a global standard offering</w:t>
      </w:r>
      <w:r w:rsidRPr="009C162F">
        <w:rPr>
          <w:rFonts w:ascii="Arial" w:hAnsi="Arial" w:cs="Arial"/>
          <w:color w:val="000000"/>
          <w:sz w:val="20"/>
          <w:szCs w:val="20"/>
          <w:lang w:val="en-US" w:eastAsia="en-US"/>
        </w:rPr>
        <w:t xml:space="preserve">. </w:t>
      </w:r>
      <w:r>
        <w:rPr>
          <w:rFonts w:ascii="Arial" w:hAnsi="Arial" w:cs="Arial"/>
          <w:color w:val="000000"/>
          <w:sz w:val="20"/>
          <w:szCs w:val="20"/>
          <w:lang w:val="en-US" w:eastAsia="en-US"/>
        </w:rPr>
        <w:t>Giving the customer name, VIT is able to extract the active offerings identified for this customer.</w:t>
      </w:r>
    </w:p>
    <w:p w14:paraId="306460A0" w14:textId="77777777" w:rsidR="006F7885" w:rsidRDefault="006F7885" w:rsidP="006F7885">
      <w:pPr>
        <w:autoSpaceDE w:val="0"/>
        <w:autoSpaceDN w:val="0"/>
        <w:adjustRightInd w:val="0"/>
        <w:ind w:left="708"/>
        <w:rPr>
          <w:rFonts w:ascii="Arial" w:hAnsi="Arial" w:cs="Arial"/>
          <w:color w:val="000000"/>
          <w:sz w:val="20"/>
          <w:szCs w:val="20"/>
          <w:lang w:val="en-US" w:eastAsia="en-US"/>
        </w:rPr>
      </w:pPr>
    </w:p>
    <w:p w14:paraId="15DBA714" w14:textId="77777777" w:rsidR="006F7885" w:rsidRPr="009C162F" w:rsidRDefault="006F7885" w:rsidP="006F7885">
      <w:pPr>
        <w:autoSpaceDE w:val="0"/>
        <w:autoSpaceDN w:val="0"/>
        <w:adjustRightInd w:val="0"/>
        <w:ind w:left="708"/>
        <w:rPr>
          <w:rFonts w:ascii="Arial" w:hAnsi="Arial" w:cs="Arial"/>
          <w:color w:val="000000"/>
          <w:sz w:val="20"/>
          <w:szCs w:val="20"/>
          <w:lang w:val="en-US" w:eastAsia="en-US"/>
        </w:rPr>
      </w:pPr>
      <w:r>
        <w:rPr>
          <w:rFonts w:ascii="Arial" w:hAnsi="Arial" w:cs="Arial"/>
          <w:color w:val="000000"/>
          <w:sz w:val="20"/>
          <w:szCs w:val="20"/>
          <w:lang w:val="en-US" w:eastAsia="en-US"/>
        </w:rPr>
        <w:t>3</w:t>
      </w:r>
      <w:r w:rsidRPr="009C162F">
        <w:rPr>
          <w:rFonts w:ascii="Arial" w:hAnsi="Arial" w:cs="Arial"/>
          <w:color w:val="000000"/>
          <w:sz w:val="20"/>
          <w:szCs w:val="20"/>
          <w:lang w:val="en-US" w:eastAsia="en-US"/>
        </w:rPr>
        <w:t>) List of GDP</w:t>
      </w:r>
      <w:r>
        <w:rPr>
          <w:rFonts w:ascii="Arial" w:hAnsi="Arial" w:cs="Arial"/>
          <w:color w:val="000000"/>
          <w:sz w:val="20"/>
          <w:szCs w:val="20"/>
          <w:lang w:val="en-US" w:eastAsia="en-US"/>
        </w:rPr>
        <w:t xml:space="preserve">R relevant GTS IS </w:t>
      </w:r>
      <w:r w:rsidRPr="00FD2EC8">
        <w:rPr>
          <w:rFonts w:ascii="Arial" w:hAnsi="Arial" w:cs="Arial"/>
          <w:b/>
          <w:color w:val="000000"/>
          <w:sz w:val="20"/>
          <w:szCs w:val="20"/>
          <w:lang w:val="en-US" w:eastAsia="en-US"/>
        </w:rPr>
        <w:t xml:space="preserve">Standard </w:t>
      </w:r>
      <w:r>
        <w:rPr>
          <w:rFonts w:ascii="Arial" w:hAnsi="Arial" w:cs="Arial"/>
          <w:b/>
          <w:color w:val="000000"/>
          <w:sz w:val="20"/>
          <w:szCs w:val="20"/>
          <w:lang w:val="en-US" w:eastAsia="en-US"/>
        </w:rPr>
        <w:t xml:space="preserve">GTS global </w:t>
      </w:r>
      <w:r w:rsidRPr="00FD2EC8">
        <w:rPr>
          <w:rFonts w:ascii="Arial" w:hAnsi="Arial" w:cs="Arial"/>
          <w:b/>
          <w:color w:val="000000"/>
          <w:sz w:val="20"/>
          <w:szCs w:val="20"/>
          <w:lang w:val="en-US" w:eastAsia="en-US"/>
        </w:rPr>
        <w:t>Tool Vendors,</w:t>
      </w:r>
      <w:r>
        <w:rPr>
          <w:rFonts w:ascii="Arial" w:hAnsi="Arial" w:cs="Arial"/>
          <w:color w:val="000000"/>
          <w:sz w:val="20"/>
          <w:szCs w:val="20"/>
          <w:lang w:val="en-US" w:eastAsia="en-US"/>
        </w:rPr>
        <w:t xml:space="preserve"> internal and external. Basis is a survey to Tool owners </w:t>
      </w:r>
    </w:p>
    <w:p w14:paraId="26A572A6" w14:textId="77777777" w:rsidR="006F7885" w:rsidRDefault="006F7885" w:rsidP="006F7885">
      <w:pPr>
        <w:autoSpaceDE w:val="0"/>
        <w:autoSpaceDN w:val="0"/>
        <w:adjustRightInd w:val="0"/>
        <w:ind w:left="708"/>
        <w:rPr>
          <w:rFonts w:ascii="Arial" w:hAnsi="Arial" w:cs="Arial"/>
          <w:color w:val="000000"/>
          <w:sz w:val="20"/>
          <w:szCs w:val="20"/>
          <w:lang w:val="en-US" w:eastAsia="en-US"/>
        </w:rPr>
      </w:pPr>
    </w:p>
    <w:p w14:paraId="342C0F9D" w14:textId="77777777" w:rsidR="006F7885" w:rsidRPr="009C162F" w:rsidRDefault="006F7885" w:rsidP="006F7885">
      <w:pPr>
        <w:autoSpaceDE w:val="0"/>
        <w:autoSpaceDN w:val="0"/>
        <w:adjustRightInd w:val="0"/>
        <w:ind w:left="708"/>
        <w:rPr>
          <w:rFonts w:ascii="Arial" w:hAnsi="Arial" w:cs="Arial"/>
          <w:color w:val="000000"/>
          <w:sz w:val="20"/>
          <w:szCs w:val="20"/>
          <w:lang w:val="en-US" w:eastAsia="en-US"/>
        </w:rPr>
      </w:pPr>
      <w:r>
        <w:rPr>
          <w:rFonts w:ascii="Arial" w:hAnsi="Arial" w:cs="Arial"/>
          <w:color w:val="000000"/>
          <w:sz w:val="20"/>
          <w:szCs w:val="20"/>
          <w:lang w:val="en-US" w:eastAsia="en-US"/>
        </w:rPr>
        <w:t>4</w:t>
      </w:r>
      <w:r w:rsidRPr="009C162F">
        <w:rPr>
          <w:rFonts w:ascii="Arial" w:hAnsi="Arial" w:cs="Arial"/>
          <w:color w:val="000000"/>
          <w:sz w:val="20"/>
          <w:szCs w:val="20"/>
          <w:lang w:val="en-US" w:eastAsia="en-US"/>
        </w:rPr>
        <w:t xml:space="preserve">) List of active </w:t>
      </w:r>
      <w:r w:rsidRPr="00FD2EC8">
        <w:rPr>
          <w:rFonts w:ascii="Arial" w:hAnsi="Arial" w:cs="Arial"/>
          <w:b/>
          <w:color w:val="000000"/>
          <w:sz w:val="20"/>
          <w:szCs w:val="20"/>
          <w:lang w:val="en-US" w:eastAsia="en-US"/>
        </w:rPr>
        <w:t>Purchase Orders (POs) used by IBM Data Centers</w:t>
      </w:r>
      <w:r w:rsidRPr="009C162F">
        <w:rPr>
          <w:rFonts w:ascii="Arial" w:hAnsi="Arial" w:cs="Arial"/>
          <w:color w:val="000000"/>
          <w:sz w:val="20"/>
          <w:szCs w:val="20"/>
          <w:lang w:val="en-US" w:eastAsia="en-US"/>
        </w:rPr>
        <w:t xml:space="preserve"> </w:t>
      </w:r>
      <w:r>
        <w:rPr>
          <w:rFonts w:ascii="Arial" w:hAnsi="Arial" w:cs="Arial"/>
          <w:color w:val="000000"/>
          <w:sz w:val="20"/>
          <w:szCs w:val="20"/>
          <w:lang w:val="en-US" w:eastAsia="en-US"/>
        </w:rPr>
        <w:t xml:space="preserve">to provide. This is a subset of above 1) focusing on services purchased on a Data Center level (thus, above Account level). </w:t>
      </w:r>
    </w:p>
    <w:p w14:paraId="195FD48D" w14:textId="77777777" w:rsidR="006F7885" w:rsidRDefault="006F7885" w:rsidP="006F7885">
      <w:pPr>
        <w:autoSpaceDE w:val="0"/>
        <w:autoSpaceDN w:val="0"/>
        <w:adjustRightInd w:val="0"/>
        <w:ind w:left="708"/>
        <w:rPr>
          <w:rFonts w:ascii="Arial" w:hAnsi="Arial" w:cs="Arial"/>
          <w:color w:val="000000"/>
          <w:sz w:val="20"/>
          <w:szCs w:val="20"/>
          <w:lang w:val="en-US" w:eastAsia="en-US"/>
        </w:rPr>
      </w:pPr>
    </w:p>
    <w:p w14:paraId="0C69E8E3" w14:textId="77777777" w:rsidR="006F7885" w:rsidRPr="009C162F" w:rsidRDefault="006F7885" w:rsidP="006F7885">
      <w:pPr>
        <w:autoSpaceDE w:val="0"/>
        <w:autoSpaceDN w:val="0"/>
        <w:adjustRightInd w:val="0"/>
        <w:ind w:left="708"/>
        <w:rPr>
          <w:rFonts w:ascii="Arial" w:hAnsi="Arial" w:cs="Arial"/>
          <w:color w:val="000000"/>
          <w:sz w:val="20"/>
          <w:szCs w:val="20"/>
          <w:lang w:val="en-US" w:eastAsia="en-US"/>
        </w:rPr>
      </w:pPr>
      <w:r>
        <w:rPr>
          <w:rFonts w:ascii="Arial" w:hAnsi="Arial" w:cs="Arial"/>
          <w:color w:val="000000"/>
          <w:sz w:val="20"/>
          <w:szCs w:val="20"/>
          <w:lang w:val="en-US" w:eastAsia="en-US"/>
        </w:rPr>
        <w:t>5</w:t>
      </w:r>
      <w:r w:rsidRPr="009C162F">
        <w:rPr>
          <w:rFonts w:ascii="Arial" w:hAnsi="Arial" w:cs="Arial"/>
          <w:color w:val="000000"/>
          <w:sz w:val="20"/>
          <w:szCs w:val="20"/>
          <w:lang w:val="en-US" w:eastAsia="en-US"/>
        </w:rPr>
        <w:t xml:space="preserve">) List of IBM </w:t>
      </w:r>
      <w:r w:rsidRPr="00FD2EC8">
        <w:rPr>
          <w:rFonts w:ascii="Arial" w:hAnsi="Arial" w:cs="Arial"/>
          <w:b/>
          <w:color w:val="000000"/>
          <w:sz w:val="20"/>
          <w:szCs w:val="20"/>
          <w:lang w:val="en-US" w:eastAsia="en-US"/>
        </w:rPr>
        <w:t>Centers of Competency “CIC” Vendors</w:t>
      </w:r>
      <w:r w:rsidRPr="009C162F">
        <w:rPr>
          <w:rFonts w:ascii="Arial" w:hAnsi="Arial" w:cs="Arial"/>
          <w:color w:val="000000"/>
          <w:sz w:val="20"/>
          <w:szCs w:val="20"/>
          <w:lang w:val="en-US" w:eastAsia="en-US"/>
        </w:rPr>
        <w:t xml:space="preserve"> (global &amp; local used by</w:t>
      </w:r>
      <w:r>
        <w:rPr>
          <w:rFonts w:ascii="Arial" w:hAnsi="Arial" w:cs="Arial"/>
          <w:color w:val="000000"/>
          <w:sz w:val="20"/>
          <w:szCs w:val="20"/>
          <w:lang w:val="en-US" w:eastAsia="en-US"/>
        </w:rPr>
        <w:t xml:space="preserve"> the IBM Delivery organization).</w:t>
      </w:r>
    </w:p>
    <w:p w14:paraId="561800C4" w14:textId="77777777" w:rsidR="001028B3" w:rsidRDefault="001028B3">
      <w:pPr>
        <w:spacing w:after="120"/>
        <w:jc w:val="both"/>
        <w:rPr>
          <w:rFonts w:ascii="Arial" w:hAnsi="Arial" w:cs="Arial"/>
          <w:sz w:val="22"/>
          <w:szCs w:val="22"/>
          <w:lang w:val="en-US"/>
        </w:rPr>
      </w:pPr>
    </w:p>
    <w:p w14:paraId="71E230CC" w14:textId="77777777" w:rsidR="003155AE" w:rsidRDefault="001028B3">
      <w:pPr>
        <w:spacing w:after="120"/>
        <w:jc w:val="both"/>
        <w:rPr>
          <w:rFonts w:ascii="Arial" w:hAnsi="Arial" w:cs="Arial"/>
          <w:sz w:val="22"/>
          <w:szCs w:val="22"/>
          <w:lang w:val="en-US"/>
        </w:rPr>
      </w:pPr>
      <w:r>
        <w:rPr>
          <w:rFonts w:ascii="Arial" w:hAnsi="Arial" w:cs="Arial"/>
          <w:sz w:val="22"/>
          <w:szCs w:val="22"/>
          <w:lang w:val="en-US"/>
        </w:rPr>
        <w:t>The</w:t>
      </w:r>
      <w:r w:rsidR="005555ED">
        <w:rPr>
          <w:rFonts w:ascii="Arial" w:hAnsi="Arial" w:cs="Arial"/>
          <w:sz w:val="22"/>
          <w:szCs w:val="22"/>
          <w:lang w:val="en-US"/>
        </w:rPr>
        <w:t xml:space="preserve"> steps you need to follow are:</w:t>
      </w:r>
    </w:p>
    <w:p w14:paraId="0D76FAE6" w14:textId="0EECC090" w:rsidR="001028B3" w:rsidRDefault="005555ED" w:rsidP="001028B3">
      <w:pPr>
        <w:pStyle w:val="ListParagraph"/>
        <w:numPr>
          <w:ilvl w:val="0"/>
          <w:numId w:val="8"/>
        </w:numPr>
        <w:tabs>
          <w:tab w:val="left" w:pos="1224"/>
        </w:tabs>
        <w:autoSpaceDE w:val="0"/>
        <w:autoSpaceDN w:val="0"/>
        <w:adjustRightInd w:val="0"/>
        <w:spacing w:before="120" w:after="120"/>
        <w:ind w:left="504" w:hanging="504"/>
        <w:jc w:val="both"/>
        <w:rPr>
          <w:rFonts w:ascii="Arial" w:hAnsi="Arial" w:cs="Arial"/>
          <w:sz w:val="22"/>
          <w:szCs w:val="22"/>
          <w:lang w:val="en-US"/>
        </w:rPr>
      </w:pPr>
      <w:r w:rsidRPr="006E52D0">
        <w:rPr>
          <w:rFonts w:ascii="Arial" w:hAnsi="Arial" w:cs="Arial"/>
          <w:sz w:val="22"/>
          <w:szCs w:val="22"/>
          <w:lang w:val="en-US"/>
        </w:rPr>
        <w:t xml:space="preserve">Identify </w:t>
      </w:r>
      <w:r w:rsidRPr="001028B3">
        <w:rPr>
          <w:rFonts w:ascii="Arial" w:hAnsi="Arial" w:cs="Arial"/>
          <w:sz w:val="22"/>
          <w:szCs w:val="22"/>
          <w:lang w:val="en-US"/>
        </w:rPr>
        <w:t>the customer name and relevant data</w:t>
      </w:r>
      <w:r w:rsidR="001028B3" w:rsidRPr="001028B3">
        <w:rPr>
          <w:rFonts w:ascii="Arial" w:hAnsi="Arial" w:cs="Arial"/>
          <w:sz w:val="22"/>
          <w:szCs w:val="22"/>
          <w:lang w:val="en-US"/>
        </w:rPr>
        <w:t xml:space="preserve"> from the assets</w:t>
      </w:r>
      <w:r w:rsidRPr="001028B3">
        <w:rPr>
          <w:rFonts w:ascii="Arial" w:hAnsi="Arial" w:cs="Arial"/>
          <w:sz w:val="22"/>
          <w:szCs w:val="22"/>
          <w:lang w:val="en-US"/>
        </w:rPr>
        <w:t xml:space="preserve"> you need to extract form VIT</w:t>
      </w:r>
      <w:r w:rsidR="00AA7FC7">
        <w:rPr>
          <w:rFonts w:ascii="Arial" w:hAnsi="Arial" w:cs="Arial"/>
          <w:sz w:val="22"/>
          <w:szCs w:val="22"/>
          <w:lang w:val="en-US"/>
        </w:rPr>
        <w:t xml:space="preserve">. Please notice you can </w:t>
      </w:r>
      <w:r w:rsidR="00B54FE3">
        <w:rPr>
          <w:rFonts w:ascii="Arial" w:hAnsi="Arial" w:cs="Arial"/>
          <w:sz w:val="22"/>
          <w:szCs w:val="22"/>
          <w:lang w:val="en-US"/>
        </w:rPr>
        <w:t>query VIT also just looking for assets different th</w:t>
      </w:r>
      <w:r w:rsidR="00E57038">
        <w:rPr>
          <w:rFonts w:ascii="Arial" w:hAnsi="Arial" w:cs="Arial"/>
          <w:sz w:val="22"/>
          <w:szCs w:val="22"/>
          <w:lang w:val="en-US"/>
        </w:rPr>
        <w:t>an</w:t>
      </w:r>
      <w:r w:rsidR="00B54FE3">
        <w:rPr>
          <w:rFonts w:ascii="Arial" w:hAnsi="Arial" w:cs="Arial"/>
          <w:sz w:val="22"/>
          <w:szCs w:val="22"/>
          <w:lang w:val="en-US"/>
        </w:rPr>
        <w:t xml:space="preserve"> 1 and 2.</w:t>
      </w:r>
    </w:p>
    <w:p w14:paraId="2883F58A" w14:textId="77777777" w:rsidR="001028B3" w:rsidRPr="006E52D0" w:rsidRDefault="005555ED" w:rsidP="006E52D0">
      <w:pPr>
        <w:pStyle w:val="ListParagraph"/>
        <w:numPr>
          <w:ilvl w:val="0"/>
          <w:numId w:val="8"/>
        </w:numPr>
        <w:tabs>
          <w:tab w:val="left" w:pos="1224"/>
        </w:tabs>
        <w:autoSpaceDE w:val="0"/>
        <w:autoSpaceDN w:val="0"/>
        <w:adjustRightInd w:val="0"/>
        <w:spacing w:before="120" w:after="120"/>
        <w:ind w:left="504" w:hanging="504"/>
        <w:jc w:val="both"/>
        <w:rPr>
          <w:rFonts w:ascii="Arial" w:hAnsi="Arial" w:cs="Arial"/>
          <w:sz w:val="22"/>
          <w:szCs w:val="22"/>
          <w:lang w:val="en-US"/>
        </w:rPr>
      </w:pPr>
      <w:r w:rsidRPr="006E52D0">
        <w:rPr>
          <w:rFonts w:ascii="Arial" w:hAnsi="Arial" w:cs="Arial"/>
          <w:sz w:val="22"/>
          <w:szCs w:val="22"/>
          <w:lang w:val="en-US"/>
        </w:rPr>
        <w:t xml:space="preserve">Analyze </w:t>
      </w:r>
      <w:r w:rsidRPr="001028B3">
        <w:rPr>
          <w:rFonts w:ascii="Arial" w:hAnsi="Arial" w:cs="Arial"/>
          <w:sz w:val="22"/>
          <w:szCs w:val="22"/>
          <w:lang w:val="en-US"/>
        </w:rPr>
        <w:t>the data and identify the vendors that potentially need to be included in the DPA.</w:t>
      </w:r>
      <w:r w:rsidR="001028B3" w:rsidRPr="001028B3">
        <w:rPr>
          <w:rFonts w:ascii="Arial" w:hAnsi="Arial" w:cs="Arial"/>
          <w:sz w:val="22"/>
          <w:szCs w:val="22"/>
          <w:lang w:val="en-US"/>
        </w:rPr>
        <w:t xml:space="preserve"> Please notice there are some tips/suggestions at the bottom of this doc</w:t>
      </w:r>
      <w:r w:rsidR="001028B3">
        <w:rPr>
          <w:rFonts w:ascii="Arial" w:hAnsi="Arial" w:cs="Arial"/>
          <w:sz w:val="22"/>
          <w:szCs w:val="22"/>
          <w:lang w:val="en-US"/>
        </w:rPr>
        <w:t>;</w:t>
      </w:r>
    </w:p>
    <w:p w14:paraId="696F7A82" w14:textId="77777777" w:rsidR="001028B3" w:rsidRPr="006E52D0" w:rsidRDefault="001028B3" w:rsidP="00026BC7">
      <w:pPr>
        <w:pStyle w:val="ListParagraph"/>
        <w:numPr>
          <w:ilvl w:val="0"/>
          <w:numId w:val="8"/>
        </w:numPr>
        <w:tabs>
          <w:tab w:val="left" w:pos="1224"/>
        </w:tabs>
        <w:autoSpaceDE w:val="0"/>
        <w:autoSpaceDN w:val="0"/>
        <w:adjustRightInd w:val="0"/>
        <w:spacing w:before="120" w:after="120"/>
        <w:ind w:left="504" w:hanging="504"/>
        <w:jc w:val="both"/>
        <w:rPr>
          <w:rFonts w:ascii="Arial" w:hAnsi="Arial" w:cs="Arial"/>
          <w:sz w:val="22"/>
          <w:szCs w:val="22"/>
          <w:lang w:val="en-US"/>
        </w:rPr>
      </w:pPr>
      <w:r w:rsidRPr="006E52D0">
        <w:rPr>
          <w:rFonts w:ascii="Arial" w:hAnsi="Arial" w:cs="Arial"/>
          <w:sz w:val="22"/>
          <w:szCs w:val="22"/>
          <w:lang w:val="en-US"/>
        </w:rPr>
        <w:t xml:space="preserve">Based </w:t>
      </w:r>
      <w:r w:rsidRPr="001028B3">
        <w:rPr>
          <w:rFonts w:ascii="Arial" w:hAnsi="Arial" w:cs="Arial"/>
          <w:sz w:val="22"/>
          <w:szCs w:val="22"/>
          <w:lang w:val="en-US"/>
        </w:rPr>
        <w:t>the vendors you have chosen, classify them as (</w:t>
      </w:r>
      <w:proofErr w:type="spellStart"/>
      <w:r w:rsidRPr="001028B3">
        <w:rPr>
          <w:rFonts w:ascii="Arial" w:hAnsi="Arial" w:cs="Arial"/>
          <w:sz w:val="22"/>
          <w:szCs w:val="22"/>
          <w:lang w:val="en-US"/>
        </w:rPr>
        <w:t>i</w:t>
      </w:r>
      <w:proofErr w:type="spellEnd"/>
      <w:r w:rsidRPr="001028B3">
        <w:rPr>
          <w:rFonts w:ascii="Arial" w:hAnsi="Arial" w:cs="Arial"/>
          <w:sz w:val="22"/>
          <w:szCs w:val="22"/>
          <w:lang w:val="en-US"/>
        </w:rPr>
        <w:t xml:space="preserve">) IBM entities located in EAA, (ii) Third Parties vendors located in EAA, (iii) IBM entities located outside EAA </w:t>
      </w:r>
      <w:r w:rsidRPr="001028B3">
        <w:rPr>
          <w:rFonts w:ascii="Arial" w:hAnsi="Arial" w:cs="Arial"/>
          <w:color w:val="000000"/>
          <w:sz w:val="20"/>
          <w:szCs w:val="20"/>
          <w:lang w:val="en-US" w:eastAsia="en-US"/>
        </w:rPr>
        <w:t xml:space="preserve">or countries considered by the European Commission to have adequate protection and (iv) Third Parties vendors </w:t>
      </w:r>
      <w:r w:rsidRPr="001028B3">
        <w:rPr>
          <w:rFonts w:ascii="Arial" w:hAnsi="Arial" w:cs="Arial"/>
          <w:sz w:val="22"/>
          <w:szCs w:val="22"/>
          <w:lang w:val="en-US"/>
        </w:rPr>
        <w:t xml:space="preserve">located outside EAA </w:t>
      </w:r>
      <w:r w:rsidRPr="001028B3">
        <w:rPr>
          <w:rFonts w:ascii="Arial" w:hAnsi="Arial" w:cs="Arial"/>
          <w:color w:val="000000"/>
          <w:sz w:val="20"/>
          <w:szCs w:val="20"/>
          <w:lang w:val="en-US" w:eastAsia="en-US"/>
        </w:rPr>
        <w:t>or countries considered by the European Commission to have adequate protection</w:t>
      </w:r>
      <w:r>
        <w:rPr>
          <w:rFonts w:ascii="Arial" w:hAnsi="Arial" w:cs="Arial"/>
          <w:color w:val="000000"/>
          <w:sz w:val="20"/>
          <w:szCs w:val="20"/>
          <w:lang w:val="en-US" w:eastAsia="en-US"/>
        </w:rPr>
        <w:t xml:space="preserve"> and  then fill the DPA- Vendor list</w:t>
      </w:r>
    </w:p>
    <w:p w14:paraId="74BBC316" w14:textId="77777777" w:rsidR="005555ED" w:rsidRDefault="005555ED" w:rsidP="005555ED">
      <w:pPr>
        <w:spacing w:after="120"/>
        <w:ind w:left="360"/>
        <w:jc w:val="both"/>
        <w:rPr>
          <w:rFonts w:ascii="Arial" w:hAnsi="Arial" w:cs="Arial"/>
          <w:sz w:val="22"/>
          <w:szCs w:val="22"/>
          <w:lang w:val="en-US"/>
        </w:rPr>
      </w:pPr>
    </w:p>
    <w:p w14:paraId="6238187A" w14:textId="77777777" w:rsidR="005555ED" w:rsidRDefault="005555ED" w:rsidP="005555ED">
      <w:pPr>
        <w:spacing w:after="120"/>
        <w:ind w:left="360"/>
        <w:jc w:val="both"/>
        <w:rPr>
          <w:rFonts w:ascii="Arial" w:hAnsi="Arial" w:cs="Arial"/>
          <w:sz w:val="22"/>
          <w:szCs w:val="22"/>
          <w:lang w:val="en-US"/>
        </w:rPr>
      </w:pPr>
    </w:p>
    <w:p w14:paraId="1D0FF955" w14:textId="77777777" w:rsidR="005555ED" w:rsidRDefault="005555ED" w:rsidP="005555ED">
      <w:pPr>
        <w:spacing w:after="120"/>
        <w:ind w:left="360"/>
        <w:jc w:val="both"/>
        <w:rPr>
          <w:rFonts w:ascii="Arial" w:hAnsi="Arial" w:cs="Arial"/>
          <w:sz w:val="22"/>
          <w:szCs w:val="22"/>
          <w:lang w:val="en-US"/>
        </w:rPr>
      </w:pPr>
    </w:p>
    <w:p w14:paraId="08DCF2C5" w14:textId="77777777" w:rsidR="005555ED" w:rsidRPr="00026BC7" w:rsidRDefault="005555ED" w:rsidP="00026BC7">
      <w:pPr>
        <w:spacing w:after="120"/>
        <w:ind w:left="360"/>
        <w:jc w:val="both"/>
        <w:rPr>
          <w:rFonts w:ascii="Arial" w:hAnsi="Arial" w:cs="Arial"/>
          <w:sz w:val="22"/>
          <w:szCs w:val="22"/>
          <w:lang w:val="en-US"/>
        </w:rPr>
      </w:pPr>
    </w:p>
    <w:p w14:paraId="1F5A2E95" w14:textId="77777777" w:rsidR="0006257C" w:rsidRPr="00026BC7" w:rsidRDefault="002464C8" w:rsidP="00026BC7">
      <w:pPr>
        <w:spacing w:after="120"/>
        <w:jc w:val="center"/>
        <w:rPr>
          <w:rFonts w:ascii="Arial" w:hAnsi="Arial" w:cs="Arial"/>
          <w:b/>
          <w:sz w:val="44"/>
          <w:szCs w:val="44"/>
          <w:lang w:val="en-US"/>
        </w:rPr>
      </w:pPr>
      <w:r w:rsidRPr="00026BC7">
        <w:rPr>
          <w:rFonts w:ascii="Arial" w:hAnsi="Arial" w:cs="Arial"/>
          <w:b/>
          <w:sz w:val="36"/>
          <w:szCs w:val="36"/>
          <w:highlight w:val="green"/>
          <w:lang w:val="en-US"/>
        </w:rPr>
        <w:t xml:space="preserve">Phase 1: </w:t>
      </w:r>
      <w:r w:rsidR="005555ED" w:rsidRPr="00026BC7">
        <w:rPr>
          <w:rFonts w:ascii="Arial" w:hAnsi="Arial" w:cs="Arial"/>
          <w:b/>
          <w:sz w:val="36"/>
          <w:szCs w:val="36"/>
          <w:highlight w:val="green"/>
          <w:lang w:val="en-US"/>
        </w:rPr>
        <w:t xml:space="preserve">How to extract the data </w:t>
      </w:r>
      <w:r w:rsidR="001028B3" w:rsidRPr="00026BC7">
        <w:rPr>
          <w:rFonts w:ascii="Arial" w:hAnsi="Arial" w:cs="Arial"/>
          <w:b/>
          <w:sz w:val="36"/>
          <w:szCs w:val="36"/>
          <w:highlight w:val="green"/>
          <w:lang w:val="en-US"/>
        </w:rPr>
        <w:t>from VIT</w:t>
      </w:r>
    </w:p>
    <w:p w14:paraId="61B9DAC0" w14:textId="77777777" w:rsidR="005555ED" w:rsidRPr="00026BC7" w:rsidRDefault="005555ED">
      <w:pPr>
        <w:spacing w:after="120"/>
        <w:jc w:val="both"/>
        <w:rPr>
          <w:rFonts w:ascii="Arial" w:hAnsi="Arial" w:cs="Arial"/>
          <w:b/>
          <w:sz w:val="36"/>
          <w:szCs w:val="36"/>
          <w:lang w:val="en-US"/>
        </w:rPr>
      </w:pPr>
    </w:p>
    <w:p w14:paraId="3209E2AD" w14:textId="77777777" w:rsidR="0006257C" w:rsidRDefault="004E7C01">
      <w:pPr>
        <w:numPr>
          <w:ilvl w:val="0"/>
          <w:numId w:val="3"/>
        </w:numPr>
        <w:spacing w:after="120"/>
        <w:ind w:left="0" w:firstLine="0"/>
        <w:jc w:val="both"/>
        <w:rPr>
          <w:rFonts w:ascii="Arial" w:hAnsi="Arial" w:cs="Arial"/>
          <w:b/>
          <w:sz w:val="28"/>
          <w:szCs w:val="28"/>
          <w:lang w:val="en-US"/>
        </w:rPr>
      </w:pPr>
      <w:r>
        <w:rPr>
          <w:rFonts w:ascii="Arial" w:hAnsi="Arial" w:cs="Arial"/>
          <w:b/>
          <w:sz w:val="28"/>
          <w:szCs w:val="28"/>
          <w:lang w:val="en-US"/>
        </w:rPr>
        <w:t>Basic Search</w:t>
      </w:r>
      <w:r w:rsidR="00B54FE3">
        <w:rPr>
          <w:rFonts w:ascii="Arial" w:hAnsi="Arial" w:cs="Arial"/>
          <w:b/>
          <w:sz w:val="28"/>
          <w:szCs w:val="28"/>
          <w:lang w:val="en-US"/>
        </w:rPr>
        <w:t xml:space="preserve"> (Asset 1 and 2)</w:t>
      </w:r>
    </w:p>
    <w:p w14:paraId="4049C20B" w14:textId="77777777" w:rsidR="0006257C" w:rsidRDefault="0006257C">
      <w:pPr>
        <w:spacing w:after="120"/>
        <w:jc w:val="both"/>
        <w:rPr>
          <w:rFonts w:ascii="Arial" w:hAnsi="Arial" w:cs="Arial"/>
          <w:b/>
          <w:sz w:val="28"/>
          <w:szCs w:val="28"/>
          <w:lang w:val="en-US"/>
        </w:rPr>
      </w:pPr>
    </w:p>
    <w:p w14:paraId="68A5E680" w14:textId="241F70F2" w:rsidR="0006257C" w:rsidRDefault="004E7C01">
      <w:pPr>
        <w:spacing w:after="120"/>
        <w:jc w:val="both"/>
        <w:rPr>
          <w:rFonts w:ascii="Arial" w:hAnsi="Arial" w:cs="Arial"/>
          <w:sz w:val="22"/>
          <w:szCs w:val="22"/>
          <w:lang w:val="en-US"/>
        </w:rPr>
      </w:pPr>
      <w:r>
        <w:rPr>
          <w:rFonts w:ascii="Arial" w:hAnsi="Arial" w:cs="Arial"/>
          <w:sz w:val="22"/>
          <w:szCs w:val="22"/>
          <w:lang w:val="en-US"/>
        </w:rPr>
        <w:t xml:space="preserve">Minimum Input into the Web Front End are Geography, Market and Customer Name. </w:t>
      </w:r>
      <w:r w:rsidR="00E57038" w:rsidRPr="00026BC7">
        <w:rPr>
          <w:rFonts w:ascii="Arial" w:hAnsi="Arial" w:cs="Arial"/>
          <w:strike/>
          <w:sz w:val="22"/>
          <w:szCs w:val="22"/>
          <w:lang w:val="en-US"/>
        </w:rPr>
        <w:t>In addition, y</w:t>
      </w:r>
      <w:r w:rsidR="00961004" w:rsidRPr="00026BC7">
        <w:rPr>
          <w:rFonts w:ascii="Arial" w:hAnsi="Arial" w:cs="Arial"/>
          <w:strike/>
          <w:sz w:val="22"/>
          <w:szCs w:val="22"/>
          <w:lang w:val="en-US"/>
        </w:rPr>
        <w:t>ou can also query one or more other assets</w:t>
      </w:r>
      <w:r w:rsidR="00B54FE3" w:rsidRPr="00026BC7">
        <w:rPr>
          <w:rFonts w:ascii="Arial" w:hAnsi="Arial" w:cs="Arial"/>
          <w:strike/>
          <w:sz w:val="22"/>
          <w:szCs w:val="22"/>
          <w:lang w:val="en-US"/>
        </w:rPr>
        <w:t xml:space="preserve"> (from 3 to 5) </w:t>
      </w:r>
      <w:r w:rsidR="00961004" w:rsidRPr="00026BC7">
        <w:rPr>
          <w:rFonts w:ascii="Arial" w:hAnsi="Arial" w:cs="Arial"/>
          <w:strike/>
          <w:sz w:val="22"/>
          <w:szCs w:val="22"/>
          <w:lang w:val="en-US"/>
        </w:rPr>
        <w:t xml:space="preserve">located in the “optional fields” separately (without any customer </w:t>
      </w:r>
      <w:commentRangeStart w:id="1"/>
      <w:r w:rsidR="00961004" w:rsidRPr="00026BC7">
        <w:rPr>
          <w:rFonts w:ascii="Arial" w:hAnsi="Arial" w:cs="Arial"/>
          <w:strike/>
          <w:sz w:val="22"/>
          <w:szCs w:val="22"/>
          <w:lang w:val="en-US"/>
        </w:rPr>
        <w:t>name</w:t>
      </w:r>
      <w:commentRangeEnd w:id="1"/>
      <w:r w:rsidR="00E57038">
        <w:rPr>
          <w:rStyle w:val="CommentReference"/>
        </w:rPr>
        <w:commentReference w:id="1"/>
      </w:r>
    </w:p>
    <w:p w14:paraId="3F88B9C8" w14:textId="77777777" w:rsidR="00961004" w:rsidRPr="00026BC7" w:rsidRDefault="00961004">
      <w:pPr>
        <w:spacing w:after="120"/>
        <w:jc w:val="both"/>
        <w:rPr>
          <w:lang w:val="en-US"/>
        </w:rPr>
      </w:pPr>
    </w:p>
    <w:p w14:paraId="7B4BFC1A" w14:textId="77777777" w:rsidR="0006257C" w:rsidRDefault="004E7C01">
      <w:pPr>
        <w:spacing w:after="120"/>
        <w:jc w:val="both"/>
        <w:rPr>
          <w:rFonts w:ascii="Arial" w:hAnsi="Arial" w:cs="Arial"/>
          <w:sz w:val="22"/>
          <w:szCs w:val="22"/>
          <w:lang w:val="en-US"/>
        </w:rPr>
      </w:pPr>
      <w:r>
        <w:rPr>
          <w:rFonts w:ascii="Arial" w:hAnsi="Arial" w:cs="Arial"/>
          <w:sz w:val="22"/>
          <w:szCs w:val="22"/>
          <w:lang w:val="en-US"/>
        </w:rPr>
        <w:t xml:space="preserve">The following link brings you the </w:t>
      </w:r>
      <w:hyperlink r:id="rId11">
        <w:r>
          <w:rPr>
            <w:rStyle w:val="InternetLink"/>
            <w:rFonts w:ascii="Arial" w:hAnsi="Arial" w:cs="Arial"/>
            <w:sz w:val="22"/>
            <w:szCs w:val="22"/>
            <w:lang w:val="en-US"/>
          </w:rPr>
          <w:t>VIT Webpage</w:t>
        </w:r>
      </w:hyperlink>
      <w:r>
        <w:rPr>
          <w:rFonts w:ascii="Arial" w:hAnsi="Arial" w:cs="Arial"/>
          <w:sz w:val="22"/>
          <w:szCs w:val="22"/>
          <w:lang w:val="en-US"/>
        </w:rPr>
        <w:t>.  You are presented the following screen:</w:t>
      </w:r>
    </w:p>
    <w:p w14:paraId="2D137878" w14:textId="77777777" w:rsidR="0006257C" w:rsidRDefault="0006257C">
      <w:pPr>
        <w:spacing w:after="120"/>
        <w:jc w:val="both"/>
        <w:rPr>
          <w:rFonts w:ascii="Arial" w:hAnsi="Arial" w:cs="Arial"/>
          <w:sz w:val="22"/>
          <w:szCs w:val="22"/>
          <w:lang w:val="en-US"/>
        </w:rPr>
      </w:pPr>
    </w:p>
    <w:p w14:paraId="5F01535B" w14:textId="77777777" w:rsidR="0006257C" w:rsidRDefault="004E7C01">
      <w:pPr>
        <w:spacing w:after="120"/>
        <w:jc w:val="both"/>
        <w:rPr>
          <w:rFonts w:ascii="Arial" w:hAnsi="Arial" w:cs="Arial"/>
          <w:sz w:val="22"/>
          <w:szCs w:val="22"/>
          <w:lang w:val="en-US" w:eastAsia="en-US"/>
        </w:rPr>
      </w:pPr>
      <w:r>
        <w:rPr>
          <w:rFonts w:ascii="Arial" w:hAnsi="Arial" w:cs="Arial"/>
          <w:noProof/>
          <w:sz w:val="22"/>
          <w:szCs w:val="22"/>
          <w:lang w:val="en-US" w:eastAsia="en-US"/>
        </w:rPr>
        <w:drawing>
          <wp:inline distT="0" distB="0" distL="0" distR="0" wp14:anchorId="689DBC4A" wp14:editId="064D5CDF">
            <wp:extent cx="5757545" cy="221932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stretch>
                      <a:fillRect/>
                    </a:stretch>
                  </pic:blipFill>
                  <pic:spPr bwMode="auto">
                    <a:xfrm>
                      <a:off x="0" y="0"/>
                      <a:ext cx="5757545" cy="2219325"/>
                    </a:xfrm>
                    <a:prstGeom prst="rect">
                      <a:avLst/>
                    </a:prstGeom>
                    <a:noFill/>
                    <a:ln w="9525">
                      <a:noFill/>
                      <a:miter lim="800000"/>
                      <a:headEnd/>
                      <a:tailEnd/>
                    </a:ln>
                  </pic:spPr>
                </pic:pic>
              </a:graphicData>
            </a:graphic>
          </wp:inline>
        </w:drawing>
      </w:r>
    </w:p>
    <w:p w14:paraId="50E7BA00" w14:textId="77777777" w:rsidR="0006257C" w:rsidRDefault="0006257C">
      <w:pPr>
        <w:spacing w:after="120"/>
        <w:jc w:val="both"/>
        <w:rPr>
          <w:rFonts w:ascii="Arial" w:hAnsi="Arial" w:cs="Arial"/>
          <w:sz w:val="22"/>
          <w:szCs w:val="22"/>
          <w:lang w:val="en-US" w:eastAsia="en-US"/>
        </w:rPr>
      </w:pPr>
    </w:p>
    <w:p w14:paraId="64D77A13" w14:textId="77777777" w:rsidR="0006257C" w:rsidRDefault="0006257C">
      <w:pPr>
        <w:spacing w:after="120"/>
        <w:jc w:val="both"/>
        <w:rPr>
          <w:rFonts w:ascii="Arial" w:hAnsi="Arial" w:cs="Arial"/>
          <w:sz w:val="22"/>
          <w:szCs w:val="22"/>
          <w:lang w:val="en-US" w:eastAsia="en-US"/>
        </w:rPr>
      </w:pPr>
    </w:p>
    <w:p w14:paraId="39731035" w14:textId="77777777" w:rsidR="0006257C" w:rsidRPr="00026BC7" w:rsidRDefault="004E7C01">
      <w:pPr>
        <w:spacing w:after="120"/>
        <w:jc w:val="both"/>
        <w:rPr>
          <w:lang w:val="en-US"/>
        </w:rPr>
      </w:pPr>
      <w:r>
        <w:rPr>
          <w:rFonts w:ascii="Arial" w:hAnsi="Arial" w:cs="Arial"/>
          <w:b/>
          <w:lang w:val="en-US"/>
        </w:rPr>
        <w:t>1)  Enter Search Data</w:t>
      </w:r>
    </w:p>
    <w:p w14:paraId="0E418AE9" w14:textId="77777777" w:rsidR="0006257C" w:rsidRDefault="004E7C01">
      <w:pPr>
        <w:spacing w:after="120"/>
        <w:jc w:val="both"/>
        <w:rPr>
          <w:rFonts w:ascii="Arial" w:hAnsi="Arial" w:cs="Arial"/>
          <w:sz w:val="22"/>
          <w:szCs w:val="22"/>
          <w:lang w:val="en-US"/>
        </w:rPr>
      </w:pPr>
      <w:r>
        <w:rPr>
          <w:rFonts w:ascii="Arial" w:hAnsi="Arial" w:cs="Arial"/>
          <w:sz w:val="22"/>
          <w:szCs w:val="22"/>
          <w:lang w:val="en-US"/>
        </w:rPr>
        <w:t>Enter the Geo, this opens a new field for Market Search.</w:t>
      </w:r>
    </w:p>
    <w:p w14:paraId="037AD554" w14:textId="77777777" w:rsidR="0006257C" w:rsidRDefault="004E7C01">
      <w:pPr>
        <w:spacing w:after="120"/>
        <w:jc w:val="both"/>
        <w:rPr>
          <w:rFonts w:ascii="Arial" w:hAnsi="Arial" w:cs="Arial"/>
          <w:sz w:val="22"/>
          <w:szCs w:val="22"/>
          <w:lang w:val="en-US"/>
        </w:rPr>
      </w:pPr>
      <w:r>
        <w:rPr>
          <w:rFonts w:ascii="Arial" w:hAnsi="Arial" w:cs="Arial"/>
          <w:sz w:val="22"/>
          <w:szCs w:val="22"/>
          <w:lang w:val="en-US"/>
        </w:rPr>
        <w:t>Enter the Market, this opens a new field for Customer search.</w:t>
      </w:r>
    </w:p>
    <w:p w14:paraId="1A56B256" w14:textId="77777777" w:rsidR="0006257C" w:rsidRDefault="004E7C01">
      <w:pPr>
        <w:spacing w:after="120"/>
        <w:jc w:val="both"/>
        <w:rPr>
          <w:rFonts w:ascii="Arial" w:hAnsi="Arial" w:cs="Arial"/>
          <w:sz w:val="22"/>
          <w:szCs w:val="22"/>
          <w:lang w:val="en-US"/>
        </w:rPr>
      </w:pPr>
      <w:r>
        <w:rPr>
          <w:rFonts w:ascii="Arial" w:hAnsi="Arial" w:cs="Arial"/>
          <w:sz w:val="22"/>
          <w:szCs w:val="22"/>
          <w:lang w:val="en-US"/>
        </w:rPr>
        <w:t>Enter a Customer Name or sub-string first into the search field. Only then a viable pick-list is presented. One or more of the offered customer names (there could be different spellings for the same customer) can be selected.</w:t>
      </w:r>
      <w:r w:rsidR="00F3761F">
        <w:rPr>
          <w:rFonts w:ascii="Arial" w:hAnsi="Arial" w:cs="Arial"/>
          <w:sz w:val="22"/>
          <w:szCs w:val="22"/>
          <w:lang w:val="en-US"/>
        </w:rPr>
        <w:t xml:space="preserve"> </w:t>
      </w:r>
    </w:p>
    <w:p w14:paraId="0B045746" w14:textId="77777777" w:rsidR="000203A3" w:rsidRDefault="000203A3">
      <w:pPr>
        <w:spacing w:after="120"/>
        <w:jc w:val="both"/>
        <w:rPr>
          <w:rFonts w:ascii="Arial" w:hAnsi="Arial" w:cs="Arial"/>
          <w:sz w:val="22"/>
          <w:szCs w:val="22"/>
          <w:lang w:val="en-US"/>
        </w:rPr>
      </w:pPr>
      <w:r>
        <w:rPr>
          <w:rFonts w:ascii="Arial" w:hAnsi="Arial" w:cs="Arial"/>
          <w:sz w:val="22"/>
          <w:szCs w:val="22"/>
          <w:lang w:val="en-US"/>
        </w:rPr>
        <w:t xml:space="preserve">The below picture shows how to identify FCA account located in DACH. You can see that there are similar names that you can select. </w:t>
      </w:r>
    </w:p>
    <w:p w14:paraId="4094DD97" w14:textId="653CABCF" w:rsidR="0006257C" w:rsidRDefault="000203A3">
      <w:pPr>
        <w:spacing w:after="120"/>
        <w:jc w:val="both"/>
        <w:rPr>
          <w:rFonts w:ascii="Arial" w:hAnsi="Arial" w:cs="Arial"/>
          <w:sz w:val="22"/>
          <w:szCs w:val="22"/>
          <w:lang w:val="en-US" w:eastAsia="en-US"/>
        </w:rPr>
      </w:pPr>
      <w:r>
        <w:rPr>
          <w:noProof/>
          <w:lang w:val="en-US" w:eastAsia="en-US"/>
        </w:rPr>
        <w:lastRenderedPageBreak/>
        <w:drawing>
          <wp:inline distT="0" distB="0" distL="0" distR="0" wp14:anchorId="0C7D5A34" wp14:editId="3FFA3A08">
            <wp:extent cx="5760720" cy="2633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33345"/>
                    </a:xfrm>
                    <a:prstGeom prst="rect">
                      <a:avLst/>
                    </a:prstGeom>
                  </pic:spPr>
                </pic:pic>
              </a:graphicData>
            </a:graphic>
          </wp:inline>
        </w:drawing>
      </w:r>
    </w:p>
    <w:p w14:paraId="38348C3A" w14:textId="77777777" w:rsidR="0006257C" w:rsidRDefault="0006257C">
      <w:pPr>
        <w:spacing w:after="120"/>
        <w:jc w:val="both"/>
        <w:rPr>
          <w:rFonts w:ascii="Arial" w:hAnsi="Arial" w:cs="Arial"/>
          <w:sz w:val="22"/>
          <w:szCs w:val="22"/>
          <w:lang w:val="en-US" w:eastAsia="en-US"/>
        </w:rPr>
      </w:pPr>
    </w:p>
    <w:p w14:paraId="52F466FC" w14:textId="77777777" w:rsidR="0006257C" w:rsidRDefault="0006257C">
      <w:pPr>
        <w:spacing w:after="120"/>
        <w:jc w:val="both"/>
        <w:rPr>
          <w:rFonts w:ascii="Arial" w:hAnsi="Arial" w:cs="Arial"/>
          <w:sz w:val="22"/>
          <w:szCs w:val="22"/>
          <w:lang w:val="en-US" w:eastAsia="en-US"/>
        </w:rPr>
      </w:pPr>
    </w:p>
    <w:p w14:paraId="051FAA31" w14:textId="77777777" w:rsidR="0006257C" w:rsidRDefault="004E7C01">
      <w:pPr>
        <w:spacing w:after="120"/>
        <w:jc w:val="both"/>
        <w:rPr>
          <w:rFonts w:ascii="Arial" w:hAnsi="Arial" w:cs="Arial"/>
          <w:b/>
          <w:sz w:val="22"/>
          <w:szCs w:val="22"/>
          <w:lang w:val="en-US" w:eastAsia="en-US"/>
        </w:rPr>
      </w:pPr>
      <w:r>
        <w:rPr>
          <w:rFonts w:ascii="Arial" w:hAnsi="Arial" w:cs="Arial"/>
          <w:b/>
          <w:sz w:val="22"/>
          <w:szCs w:val="22"/>
          <w:lang w:val="en-US" w:eastAsia="en-US"/>
        </w:rPr>
        <w:t>2) Run Search</w:t>
      </w:r>
    </w:p>
    <w:p w14:paraId="2AD0C8B5" w14:textId="5D9D6237" w:rsidR="0006257C" w:rsidRDefault="004E7C01">
      <w:pPr>
        <w:spacing w:after="120"/>
        <w:jc w:val="both"/>
        <w:rPr>
          <w:rFonts w:ascii="Arial" w:hAnsi="Arial" w:cs="Arial"/>
          <w:b/>
          <w:sz w:val="22"/>
          <w:szCs w:val="22"/>
          <w:lang w:val="en-US" w:eastAsia="en-US"/>
        </w:rPr>
      </w:pPr>
      <w:r>
        <w:rPr>
          <w:rFonts w:ascii="Arial" w:eastAsia="Arial" w:hAnsi="Arial" w:cs="Arial"/>
          <w:sz w:val="22"/>
          <w:szCs w:val="22"/>
          <w:lang w:val="en-US" w:eastAsia="en-US"/>
        </w:rPr>
        <w:t xml:space="preserve">   </w:t>
      </w:r>
      <w:r>
        <w:rPr>
          <w:rFonts w:ascii="Arial" w:hAnsi="Arial" w:cs="Arial"/>
          <w:sz w:val="22"/>
          <w:szCs w:val="22"/>
          <w:lang w:val="en-US" w:eastAsia="en-US"/>
        </w:rPr>
        <w:t xml:space="preserve">Scroll down and press the </w:t>
      </w:r>
      <w:r>
        <w:rPr>
          <w:rFonts w:ascii="Arial" w:hAnsi="Arial" w:cs="Arial"/>
          <w:b/>
          <w:sz w:val="22"/>
          <w:szCs w:val="22"/>
          <w:lang w:val="en-US" w:eastAsia="en-US"/>
        </w:rPr>
        <w:t>blue bar “Search”.</w:t>
      </w:r>
    </w:p>
    <w:p w14:paraId="5F84E94A" w14:textId="77777777" w:rsidR="0006257C" w:rsidRDefault="0006257C">
      <w:pPr>
        <w:spacing w:after="120"/>
        <w:jc w:val="both"/>
        <w:rPr>
          <w:rFonts w:ascii="Arial" w:hAnsi="Arial" w:cs="Arial"/>
          <w:sz w:val="22"/>
          <w:szCs w:val="22"/>
          <w:lang w:val="en-US" w:eastAsia="en-US"/>
        </w:rPr>
      </w:pPr>
    </w:p>
    <w:p w14:paraId="08F6999F" w14:textId="77777777" w:rsidR="0006257C" w:rsidRDefault="0006257C">
      <w:pPr>
        <w:spacing w:after="120"/>
        <w:jc w:val="both"/>
        <w:rPr>
          <w:rFonts w:ascii="Arial" w:hAnsi="Arial" w:cs="Arial"/>
          <w:b/>
          <w:sz w:val="22"/>
          <w:szCs w:val="22"/>
          <w:lang w:val="en-US" w:eastAsia="en-US"/>
        </w:rPr>
      </w:pPr>
    </w:p>
    <w:p w14:paraId="77702527" w14:textId="77777777" w:rsidR="0006257C" w:rsidRDefault="004E7C01">
      <w:pPr>
        <w:spacing w:after="120"/>
        <w:jc w:val="both"/>
        <w:rPr>
          <w:rFonts w:ascii="Arial" w:hAnsi="Arial" w:cs="Arial"/>
          <w:b/>
          <w:sz w:val="22"/>
          <w:szCs w:val="22"/>
          <w:lang w:val="en-US" w:eastAsia="en-US"/>
        </w:rPr>
      </w:pPr>
      <w:r>
        <w:rPr>
          <w:rFonts w:ascii="Arial" w:hAnsi="Arial" w:cs="Arial"/>
          <w:b/>
          <w:sz w:val="22"/>
          <w:szCs w:val="22"/>
          <w:lang w:val="en-US" w:eastAsia="en-US"/>
        </w:rPr>
        <w:t>3) Result</w:t>
      </w:r>
    </w:p>
    <w:p w14:paraId="244E3272" w14:textId="62AD1CA6" w:rsidR="000203A3" w:rsidRPr="00026BC7" w:rsidRDefault="00E57038">
      <w:pPr>
        <w:spacing w:after="120"/>
        <w:jc w:val="both"/>
        <w:rPr>
          <w:lang w:val="en-GB"/>
        </w:rPr>
      </w:pPr>
      <w:r>
        <w:rPr>
          <w:lang w:val="en-US"/>
        </w:rPr>
        <w:t>Below</w:t>
      </w:r>
      <w:r w:rsidR="00763F6C" w:rsidRPr="00026BC7">
        <w:rPr>
          <w:lang w:val="en-GB"/>
        </w:rPr>
        <w:t xml:space="preserve"> the</w:t>
      </w:r>
      <w:r w:rsidR="009D35A6">
        <w:rPr>
          <w:lang w:val="en-GB"/>
        </w:rPr>
        <w:t xml:space="preserve"> “Search” button, the tool </w:t>
      </w:r>
      <w:r>
        <w:rPr>
          <w:lang w:val="en-GB"/>
        </w:rPr>
        <w:t>shows</w:t>
      </w:r>
      <w:r w:rsidR="009D35A6">
        <w:rPr>
          <w:lang w:val="en-GB"/>
        </w:rPr>
        <w:t xml:space="preserve"> to you the query parameters you filled</w:t>
      </w:r>
    </w:p>
    <w:p w14:paraId="66F1FAD5" w14:textId="263101B8" w:rsidR="0006257C" w:rsidRDefault="000203A3">
      <w:pPr>
        <w:spacing w:after="120"/>
        <w:jc w:val="both"/>
        <w:rPr>
          <w:rFonts w:ascii="Arial" w:hAnsi="Arial" w:cs="Arial"/>
          <w:sz w:val="22"/>
          <w:szCs w:val="22"/>
          <w:lang w:val="en-US" w:eastAsia="en-US"/>
        </w:rPr>
      </w:pPr>
      <w:r>
        <w:rPr>
          <w:noProof/>
          <w:lang w:val="en-US" w:eastAsia="en-US"/>
        </w:rPr>
        <w:drawing>
          <wp:inline distT="0" distB="0" distL="0" distR="0" wp14:anchorId="7AC807BD" wp14:editId="66DDE3C8">
            <wp:extent cx="5760720" cy="718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18820"/>
                    </a:xfrm>
                    <a:prstGeom prst="rect">
                      <a:avLst/>
                    </a:prstGeom>
                  </pic:spPr>
                </pic:pic>
              </a:graphicData>
            </a:graphic>
          </wp:inline>
        </w:drawing>
      </w:r>
    </w:p>
    <w:p w14:paraId="6C3098CA" w14:textId="77777777" w:rsidR="0006257C" w:rsidRDefault="0006257C">
      <w:pPr>
        <w:spacing w:after="120"/>
        <w:jc w:val="both"/>
        <w:rPr>
          <w:rFonts w:ascii="Arial" w:hAnsi="Arial" w:cs="Arial"/>
          <w:sz w:val="22"/>
          <w:szCs w:val="22"/>
          <w:lang w:val="en-US" w:eastAsia="en-US"/>
        </w:rPr>
      </w:pPr>
    </w:p>
    <w:p w14:paraId="1F626E4D" w14:textId="548E2A9B" w:rsidR="0006257C" w:rsidRDefault="004E7C01">
      <w:pPr>
        <w:spacing w:after="120"/>
        <w:jc w:val="both"/>
        <w:rPr>
          <w:rFonts w:ascii="Arial" w:hAnsi="Arial" w:cs="Arial"/>
          <w:sz w:val="22"/>
          <w:szCs w:val="22"/>
          <w:lang w:val="en-US" w:eastAsia="en-US"/>
        </w:rPr>
      </w:pPr>
      <w:r>
        <w:rPr>
          <w:rFonts w:ascii="Arial" w:hAnsi="Arial" w:cs="Arial"/>
          <w:sz w:val="22"/>
          <w:szCs w:val="22"/>
          <w:lang w:val="en-US" w:eastAsia="en-US"/>
        </w:rPr>
        <w:t>The tool picks up</w:t>
      </w:r>
      <w:r w:rsidR="005555ED">
        <w:rPr>
          <w:rFonts w:ascii="Arial" w:hAnsi="Arial" w:cs="Arial"/>
          <w:sz w:val="22"/>
          <w:szCs w:val="22"/>
          <w:lang w:val="en-US" w:eastAsia="en-US"/>
        </w:rPr>
        <w:t xml:space="preserve"> </w:t>
      </w:r>
      <w:r w:rsidR="00E57038">
        <w:rPr>
          <w:rFonts w:ascii="Arial" w:hAnsi="Arial" w:cs="Arial"/>
          <w:sz w:val="22"/>
          <w:szCs w:val="22"/>
          <w:lang w:val="en-US" w:eastAsia="en-US"/>
        </w:rPr>
        <w:t xml:space="preserve">information from </w:t>
      </w:r>
      <w:r w:rsidR="005555ED">
        <w:rPr>
          <w:rFonts w:ascii="Arial" w:hAnsi="Arial" w:cs="Arial"/>
          <w:sz w:val="22"/>
          <w:szCs w:val="22"/>
          <w:lang w:val="en-US" w:eastAsia="en-US"/>
        </w:rPr>
        <w:t>Asset 1 and Asset 2:</w:t>
      </w:r>
    </w:p>
    <w:p w14:paraId="1E2E4FA0" w14:textId="77777777" w:rsidR="0006257C" w:rsidRDefault="004E7C01">
      <w:pPr>
        <w:numPr>
          <w:ilvl w:val="0"/>
          <w:numId w:val="2"/>
        </w:numPr>
        <w:spacing w:after="120"/>
        <w:ind w:left="426" w:firstLine="0"/>
        <w:jc w:val="both"/>
        <w:rPr>
          <w:rFonts w:ascii="Arial" w:hAnsi="Arial" w:cs="Arial"/>
          <w:sz w:val="22"/>
          <w:szCs w:val="22"/>
          <w:lang w:val="en-US" w:eastAsia="en-US"/>
        </w:rPr>
      </w:pPr>
      <w:r>
        <w:rPr>
          <w:rFonts w:ascii="Arial" w:hAnsi="Arial" w:cs="Arial"/>
          <w:sz w:val="22"/>
          <w:szCs w:val="22"/>
          <w:lang w:val="en-US" w:eastAsia="en-US"/>
        </w:rPr>
        <w:t>The Purchase Orders (POs) that directly point to the selected Account as well as Purchase Orders for shared services that this Account may participate in.</w:t>
      </w:r>
    </w:p>
    <w:p w14:paraId="71B163D2" w14:textId="77777777" w:rsidR="0006257C" w:rsidRPr="00026BC7" w:rsidRDefault="004E7C01">
      <w:pPr>
        <w:numPr>
          <w:ilvl w:val="0"/>
          <w:numId w:val="2"/>
        </w:numPr>
        <w:spacing w:after="120"/>
        <w:ind w:left="426" w:firstLine="0"/>
        <w:jc w:val="both"/>
        <w:rPr>
          <w:lang w:val="en-US"/>
        </w:rPr>
      </w:pPr>
      <w:r>
        <w:rPr>
          <w:rFonts w:ascii="Arial" w:hAnsi="Arial" w:cs="Arial"/>
          <w:sz w:val="22"/>
          <w:szCs w:val="22"/>
          <w:lang w:val="en-US" w:eastAsia="en-US"/>
        </w:rPr>
        <w:t xml:space="preserve">It also checks the contract for references to GTS IS Standard Offerings and then picks up the legal entities that Offering owners stated participate in the delivery of such Offering(s). </w:t>
      </w:r>
    </w:p>
    <w:p w14:paraId="3D4F600E" w14:textId="77777777" w:rsidR="0006257C" w:rsidRDefault="0006257C">
      <w:pPr>
        <w:spacing w:after="120"/>
        <w:jc w:val="both"/>
        <w:rPr>
          <w:rFonts w:ascii="Arial" w:hAnsi="Arial" w:cs="Arial"/>
          <w:sz w:val="22"/>
          <w:szCs w:val="22"/>
          <w:lang w:val="en-US" w:eastAsia="en-US"/>
        </w:rPr>
      </w:pPr>
    </w:p>
    <w:p w14:paraId="2924E12A" w14:textId="77777777" w:rsidR="0099177A" w:rsidRDefault="004E7C01" w:rsidP="0099177A">
      <w:pPr>
        <w:spacing w:after="120"/>
        <w:jc w:val="both"/>
        <w:rPr>
          <w:rFonts w:ascii="Arial" w:hAnsi="Arial" w:cs="Arial"/>
          <w:sz w:val="22"/>
          <w:szCs w:val="22"/>
          <w:lang w:val="en-US" w:eastAsia="en-US"/>
        </w:rPr>
      </w:pPr>
      <w:r>
        <w:rPr>
          <w:rFonts w:ascii="Arial" w:hAnsi="Arial" w:cs="Arial"/>
          <w:sz w:val="22"/>
          <w:szCs w:val="22"/>
          <w:lang w:val="en-US" w:eastAsia="en-US"/>
        </w:rPr>
        <w:t xml:space="preserve">This results in a list of potential </w:t>
      </w:r>
      <w:proofErr w:type="spellStart"/>
      <w:r>
        <w:rPr>
          <w:rFonts w:ascii="Arial" w:hAnsi="Arial" w:cs="Arial"/>
          <w:sz w:val="22"/>
          <w:szCs w:val="22"/>
          <w:lang w:val="en-US" w:eastAsia="en-US"/>
        </w:rPr>
        <w:t>subprocessors</w:t>
      </w:r>
      <w:proofErr w:type="spellEnd"/>
      <w:r>
        <w:rPr>
          <w:rFonts w:ascii="Arial" w:hAnsi="Arial" w:cs="Arial"/>
          <w:sz w:val="22"/>
          <w:szCs w:val="22"/>
          <w:lang w:val="en-US" w:eastAsia="en-US"/>
        </w:rPr>
        <w:t xml:space="preserve">, that form the basis for a Vendor List needed for the Client DPA exhibit template, part 6. </w:t>
      </w:r>
    </w:p>
    <w:p w14:paraId="2B8CB92F" w14:textId="77777777" w:rsidR="0006257C" w:rsidRDefault="0006257C">
      <w:pPr>
        <w:spacing w:after="120"/>
        <w:jc w:val="both"/>
        <w:rPr>
          <w:rFonts w:ascii="Arial" w:hAnsi="Arial" w:cs="Arial"/>
          <w:sz w:val="22"/>
          <w:szCs w:val="22"/>
          <w:lang w:val="en-US" w:eastAsia="en-US"/>
        </w:rPr>
      </w:pPr>
    </w:p>
    <w:p w14:paraId="50A908C1" w14:textId="77777777" w:rsidR="0006257C" w:rsidRPr="00026BC7" w:rsidRDefault="004E7C01">
      <w:pPr>
        <w:spacing w:after="120"/>
        <w:jc w:val="both"/>
        <w:rPr>
          <w:lang w:val="en-US"/>
        </w:rPr>
      </w:pPr>
      <w:r>
        <w:rPr>
          <w:rFonts w:ascii="Arial" w:hAnsi="Arial" w:cs="Arial"/>
          <w:sz w:val="22"/>
          <w:szCs w:val="22"/>
          <w:lang w:val="en-US" w:eastAsia="en-US"/>
        </w:rPr>
        <w:t xml:space="preserve">The </w:t>
      </w:r>
      <w:r>
        <w:rPr>
          <w:rFonts w:ascii="Arial" w:hAnsi="Arial" w:cs="Arial"/>
          <w:b/>
          <w:sz w:val="22"/>
          <w:szCs w:val="22"/>
          <w:lang w:val="en-US" w:eastAsia="en-US"/>
        </w:rPr>
        <w:t>result is organized by Data source</w:t>
      </w:r>
      <w:r>
        <w:rPr>
          <w:rFonts w:ascii="Arial" w:hAnsi="Arial" w:cs="Arial"/>
          <w:sz w:val="22"/>
          <w:szCs w:val="22"/>
          <w:lang w:val="en-US" w:eastAsia="en-US"/>
        </w:rPr>
        <w:t xml:space="preserve">. In this case the result is a list of vendors / </w:t>
      </w:r>
      <w:proofErr w:type="spellStart"/>
      <w:r>
        <w:rPr>
          <w:rFonts w:ascii="Arial" w:hAnsi="Arial" w:cs="Arial"/>
          <w:sz w:val="22"/>
          <w:szCs w:val="22"/>
          <w:lang w:val="en-US" w:eastAsia="en-US"/>
        </w:rPr>
        <w:t>subprocessors</w:t>
      </w:r>
      <w:proofErr w:type="spellEnd"/>
      <w:r>
        <w:rPr>
          <w:rFonts w:ascii="Arial" w:hAnsi="Arial" w:cs="Arial"/>
          <w:sz w:val="22"/>
          <w:szCs w:val="22"/>
          <w:lang w:val="en-US" w:eastAsia="en-US"/>
        </w:rPr>
        <w:t xml:space="preserve"> behind POs and a list of vendors / </w:t>
      </w:r>
      <w:proofErr w:type="spellStart"/>
      <w:r>
        <w:rPr>
          <w:rFonts w:ascii="Arial" w:hAnsi="Arial" w:cs="Arial"/>
          <w:sz w:val="22"/>
          <w:szCs w:val="22"/>
          <w:lang w:val="en-US" w:eastAsia="en-US"/>
        </w:rPr>
        <w:t>subprocessor</w:t>
      </w:r>
      <w:proofErr w:type="spellEnd"/>
      <w:r>
        <w:rPr>
          <w:rFonts w:ascii="Arial" w:hAnsi="Arial" w:cs="Arial"/>
          <w:sz w:val="22"/>
          <w:szCs w:val="22"/>
          <w:lang w:val="en-US" w:eastAsia="en-US"/>
        </w:rPr>
        <w:t xml:space="preserve"> behind Offerings.</w:t>
      </w:r>
    </w:p>
    <w:p w14:paraId="4554EEA3" w14:textId="77777777" w:rsidR="0006257C" w:rsidRDefault="0006257C">
      <w:pPr>
        <w:spacing w:after="120"/>
        <w:jc w:val="both"/>
        <w:rPr>
          <w:rFonts w:ascii="Arial" w:hAnsi="Arial" w:cs="Arial"/>
          <w:sz w:val="22"/>
          <w:szCs w:val="22"/>
          <w:lang w:val="en-US" w:eastAsia="en-US"/>
        </w:rPr>
      </w:pPr>
    </w:p>
    <w:p w14:paraId="6653CEBC" w14:textId="77777777" w:rsidR="0006257C" w:rsidRDefault="0006257C">
      <w:pPr>
        <w:spacing w:after="120"/>
        <w:jc w:val="both"/>
        <w:rPr>
          <w:rFonts w:ascii="Arial" w:hAnsi="Arial" w:cs="Arial"/>
          <w:sz w:val="22"/>
          <w:szCs w:val="22"/>
          <w:lang w:val="en-US" w:eastAsia="en-US"/>
        </w:rPr>
      </w:pPr>
    </w:p>
    <w:p w14:paraId="382EF53D" w14:textId="77777777" w:rsidR="0006257C" w:rsidRDefault="004E7C01">
      <w:pPr>
        <w:spacing w:after="120"/>
        <w:jc w:val="both"/>
        <w:rPr>
          <w:rFonts w:ascii="Arial" w:hAnsi="Arial" w:cs="Arial"/>
          <w:b/>
          <w:sz w:val="22"/>
          <w:szCs w:val="22"/>
          <w:lang w:val="en-US" w:eastAsia="en-US"/>
        </w:rPr>
      </w:pPr>
      <w:r>
        <w:rPr>
          <w:rFonts w:ascii="Arial" w:hAnsi="Arial" w:cs="Arial"/>
          <w:b/>
          <w:sz w:val="22"/>
          <w:szCs w:val="22"/>
          <w:lang w:val="en-US" w:eastAsia="en-US"/>
        </w:rPr>
        <w:t>Result (1) Vendors behind POs pointing to this Account/Contract:</w:t>
      </w:r>
    </w:p>
    <w:p w14:paraId="7C82F10F" w14:textId="77777777" w:rsidR="0006257C" w:rsidRDefault="004E7C01">
      <w:pPr>
        <w:spacing w:after="120"/>
        <w:jc w:val="both"/>
        <w:rPr>
          <w:rFonts w:ascii="Arial" w:hAnsi="Arial" w:cs="Arial"/>
          <w:sz w:val="22"/>
          <w:szCs w:val="22"/>
          <w:lang w:val="en-US" w:eastAsia="en-US"/>
        </w:rPr>
      </w:pPr>
      <w:r>
        <w:rPr>
          <w:rFonts w:ascii="Arial" w:hAnsi="Arial" w:cs="Arial"/>
          <w:noProof/>
          <w:sz w:val="22"/>
          <w:szCs w:val="22"/>
          <w:lang w:val="en-US" w:eastAsia="en-US"/>
        </w:rPr>
        <w:lastRenderedPageBreak/>
        <w:drawing>
          <wp:inline distT="0" distB="0" distL="0" distR="0" wp14:anchorId="69784EE3" wp14:editId="4777557F">
            <wp:extent cx="5823585" cy="222504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stretch>
                      <a:fillRect/>
                    </a:stretch>
                  </pic:blipFill>
                  <pic:spPr bwMode="auto">
                    <a:xfrm>
                      <a:off x="0" y="0"/>
                      <a:ext cx="5823585" cy="2225040"/>
                    </a:xfrm>
                    <a:prstGeom prst="rect">
                      <a:avLst/>
                    </a:prstGeom>
                    <a:noFill/>
                    <a:ln w="9525">
                      <a:noFill/>
                      <a:miter lim="800000"/>
                      <a:headEnd/>
                      <a:tailEnd/>
                    </a:ln>
                  </pic:spPr>
                </pic:pic>
              </a:graphicData>
            </a:graphic>
          </wp:inline>
        </w:drawing>
      </w:r>
    </w:p>
    <w:p w14:paraId="4666CCBA" w14:textId="77777777" w:rsidR="0006257C" w:rsidRDefault="0006257C">
      <w:pPr>
        <w:spacing w:after="120"/>
        <w:jc w:val="both"/>
        <w:rPr>
          <w:rFonts w:ascii="Arial" w:hAnsi="Arial" w:cs="Arial"/>
          <w:sz w:val="22"/>
          <w:szCs w:val="22"/>
          <w:lang w:val="en-US" w:eastAsia="en-US"/>
        </w:rPr>
      </w:pPr>
    </w:p>
    <w:p w14:paraId="70C8D435" w14:textId="77777777" w:rsidR="0006257C" w:rsidRDefault="0006257C">
      <w:pPr>
        <w:spacing w:after="120"/>
        <w:jc w:val="both"/>
        <w:rPr>
          <w:rFonts w:ascii="Arial" w:hAnsi="Arial" w:cs="Arial"/>
          <w:sz w:val="22"/>
          <w:szCs w:val="22"/>
          <w:lang w:val="en-US" w:eastAsia="en-US"/>
        </w:rPr>
      </w:pPr>
    </w:p>
    <w:p w14:paraId="6381F0E2" w14:textId="77777777" w:rsidR="0006257C" w:rsidRDefault="004E7C01">
      <w:pPr>
        <w:spacing w:after="120"/>
        <w:jc w:val="both"/>
        <w:rPr>
          <w:rFonts w:ascii="Arial" w:hAnsi="Arial" w:cs="Arial"/>
          <w:sz w:val="22"/>
          <w:szCs w:val="22"/>
          <w:lang w:val="en-US" w:eastAsia="en-US"/>
        </w:rPr>
      </w:pPr>
      <w:r>
        <w:rPr>
          <w:rFonts w:ascii="Arial" w:hAnsi="Arial" w:cs="Arial"/>
          <w:sz w:val="22"/>
          <w:szCs w:val="22"/>
          <w:lang w:val="en-US" w:eastAsia="en-US"/>
        </w:rPr>
        <w:t xml:space="preserve">If you scroll to the bottom of the PO results, and scroll to the right, it becomes visible whether a PO directly aims at this Account, or whether the PO results from shared services being ordered. </w:t>
      </w:r>
    </w:p>
    <w:p w14:paraId="0B030338" w14:textId="77777777" w:rsidR="0006257C" w:rsidRDefault="0006257C">
      <w:pPr>
        <w:spacing w:after="120"/>
        <w:jc w:val="both"/>
        <w:rPr>
          <w:rFonts w:ascii="Arial" w:hAnsi="Arial" w:cs="Arial"/>
          <w:sz w:val="22"/>
          <w:szCs w:val="22"/>
          <w:lang w:val="en-US" w:eastAsia="en-US"/>
        </w:rPr>
      </w:pPr>
    </w:p>
    <w:p w14:paraId="0D9F2B27" w14:textId="77777777" w:rsidR="0006257C" w:rsidRDefault="004E7C01">
      <w:pPr>
        <w:spacing w:after="120"/>
        <w:jc w:val="both"/>
        <w:rPr>
          <w:rFonts w:ascii="Arial" w:hAnsi="Arial" w:cs="Arial"/>
          <w:sz w:val="22"/>
          <w:szCs w:val="22"/>
          <w:lang w:val="en-US" w:eastAsia="en-US"/>
        </w:rPr>
      </w:pPr>
      <w:r>
        <w:rPr>
          <w:rFonts w:ascii="Arial" w:hAnsi="Arial" w:cs="Arial"/>
          <w:sz w:val="22"/>
          <w:szCs w:val="22"/>
          <w:lang w:val="en-US" w:eastAsia="en-US"/>
        </w:rPr>
        <w:t>Example: (see far right column)</w:t>
      </w:r>
    </w:p>
    <w:p w14:paraId="2E47264D" w14:textId="6D056A9A" w:rsidR="0006257C" w:rsidRDefault="00433CDA">
      <w:pPr>
        <w:spacing w:after="120"/>
        <w:jc w:val="both"/>
        <w:rPr>
          <w:rFonts w:ascii="Arial" w:hAnsi="Arial" w:cs="Arial"/>
          <w:sz w:val="22"/>
          <w:szCs w:val="22"/>
          <w:lang w:val="en-US" w:eastAsia="en-US"/>
        </w:rPr>
      </w:pPr>
      <w:r>
        <w:rPr>
          <w:noProof/>
          <w:lang w:val="en-US" w:eastAsia="en-US"/>
        </w:rPr>
        <w:drawing>
          <wp:inline distT="0" distB="0" distL="0" distR="0" wp14:anchorId="55B6FAF3" wp14:editId="67C614D7">
            <wp:extent cx="5760720" cy="1699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699260"/>
                    </a:xfrm>
                    <a:prstGeom prst="rect">
                      <a:avLst/>
                    </a:prstGeom>
                  </pic:spPr>
                </pic:pic>
              </a:graphicData>
            </a:graphic>
          </wp:inline>
        </w:drawing>
      </w:r>
    </w:p>
    <w:p w14:paraId="7A95151C" w14:textId="77777777" w:rsidR="0006257C" w:rsidRDefault="0006257C">
      <w:pPr>
        <w:spacing w:after="120"/>
        <w:jc w:val="both"/>
        <w:rPr>
          <w:rFonts w:ascii="Arial" w:hAnsi="Arial" w:cs="Arial"/>
          <w:sz w:val="22"/>
          <w:szCs w:val="22"/>
          <w:lang w:val="en-US" w:eastAsia="en-US"/>
        </w:rPr>
      </w:pPr>
    </w:p>
    <w:p w14:paraId="4457DBC4" w14:textId="77777777" w:rsidR="0006257C" w:rsidRDefault="004E7C01">
      <w:pPr>
        <w:spacing w:after="120"/>
        <w:jc w:val="both"/>
      </w:pPr>
      <w:r>
        <w:rPr>
          <w:rFonts w:ascii="Arial" w:hAnsi="Arial" w:cs="Arial"/>
          <w:sz w:val="22"/>
          <w:szCs w:val="22"/>
          <w:lang w:val="en-US" w:eastAsia="en-US"/>
        </w:rPr>
        <w:t>Please Note:</w:t>
      </w:r>
    </w:p>
    <w:p w14:paraId="7996CD22" w14:textId="19D8461D" w:rsidR="0006257C" w:rsidRDefault="004E7C01">
      <w:pPr>
        <w:spacing w:after="120"/>
        <w:jc w:val="both"/>
        <w:rPr>
          <w:rFonts w:ascii="Arial" w:hAnsi="Arial" w:cs="Arial"/>
          <w:sz w:val="22"/>
          <w:szCs w:val="22"/>
          <w:lang w:val="en-US" w:eastAsia="en-US"/>
        </w:rPr>
      </w:pPr>
      <w:r>
        <w:rPr>
          <w:rFonts w:ascii="Arial" w:hAnsi="Arial" w:cs="Arial"/>
          <w:sz w:val="22"/>
          <w:szCs w:val="22"/>
          <w:lang w:val="en-US" w:eastAsia="en-US"/>
        </w:rPr>
        <w:t xml:space="preserve">Some POs may appear as “Closed”. They are still listed for history purposes. The account may judge </w:t>
      </w:r>
      <w:proofErr w:type="gramStart"/>
      <w:r>
        <w:rPr>
          <w:rFonts w:ascii="Arial" w:hAnsi="Arial" w:cs="Arial"/>
          <w:sz w:val="22"/>
          <w:szCs w:val="22"/>
          <w:lang w:val="en-US" w:eastAsia="en-US"/>
        </w:rPr>
        <w:t>if  the</w:t>
      </w:r>
      <w:proofErr w:type="gramEnd"/>
      <w:r>
        <w:rPr>
          <w:rFonts w:ascii="Arial" w:hAnsi="Arial" w:cs="Arial"/>
          <w:sz w:val="22"/>
          <w:szCs w:val="22"/>
          <w:lang w:val="en-US" w:eastAsia="en-US"/>
        </w:rPr>
        <w:t xml:space="preserve"> vendor will keep supplying such services in future. If so, please consider to include the vendor on your vendor-list.</w:t>
      </w:r>
    </w:p>
    <w:p w14:paraId="294896E0" w14:textId="77777777" w:rsidR="0006257C" w:rsidRDefault="0006257C">
      <w:pPr>
        <w:spacing w:after="120"/>
        <w:jc w:val="both"/>
        <w:rPr>
          <w:rFonts w:ascii="Arial" w:hAnsi="Arial" w:cs="Arial"/>
          <w:sz w:val="22"/>
          <w:szCs w:val="22"/>
          <w:lang w:val="en-US" w:eastAsia="en-US"/>
        </w:rPr>
      </w:pPr>
    </w:p>
    <w:p w14:paraId="60D0DD39" w14:textId="77777777" w:rsidR="0006257C" w:rsidRDefault="004E7C01">
      <w:pPr>
        <w:spacing w:after="120"/>
        <w:jc w:val="both"/>
        <w:rPr>
          <w:rFonts w:ascii="Arial" w:hAnsi="Arial" w:cs="Arial"/>
          <w:sz w:val="22"/>
          <w:szCs w:val="22"/>
          <w:lang w:val="en-US" w:eastAsia="en-US"/>
        </w:rPr>
      </w:pPr>
      <w:r>
        <w:rPr>
          <w:rFonts w:ascii="Arial" w:hAnsi="Arial" w:cs="Arial"/>
          <w:b/>
          <w:sz w:val="22"/>
          <w:szCs w:val="22"/>
          <w:lang w:val="en-US" w:eastAsia="en-US"/>
        </w:rPr>
        <w:t>Result (2) Vendors behind Offerings</w:t>
      </w:r>
      <w:r>
        <w:rPr>
          <w:rFonts w:ascii="Arial" w:hAnsi="Arial" w:cs="Arial"/>
          <w:sz w:val="22"/>
          <w:szCs w:val="22"/>
          <w:lang w:val="en-US" w:eastAsia="en-US"/>
        </w:rPr>
        <w:t xml:space="preserve"> referenced in the Account/Contract:</w:t>
      </w:r>
    </w:p>
    <w:p w14:paraId="47C3C958" w14:textId="77777777" w:rsidR="0006257C" w:rsidRDefault="0006257C">
      <w:pPr>
        <w:spacing w:after="120"/>
        <w:jc w:val="both"/>
        <w:rPr>
          <w:rFonts w:ascii="Arial" w:hAnsi="Arial" w:cs="Arial"/>
          <w:sz w:val="22"/>
          <w:szCs w:val="22"/>
          <w:lang w:val="en-US" w:eastAsia="en-US"/>
        </w:rPr>
      </w:pPr>
    </w:p>
    <w:p w14:paraId="3D10158D" w14:textId="77777777" w:rsidR="0006257C" w:rsidRDefault="004E7C01">
      <w:pPr>
        <w:spacing w:after="120"/>
        <w:jc w:val="both"/>
        <w:rPr>
          <w:rFonts w:ascii="Arial" w:hAnsi="Arial" w:cs="Arial"/>
          <w:sz w:val="22"/>
          <w:szCs w:val="22"/>
          <w:lang w:val="en-US" w:eastAsia="en-US"/>
        </w:rPr>
      </w:pPr>
      <w:r>
        <w:rPr>
          <w:rFonts w:ascii="Arial" w:hAnsi="Arial" w:cs="Arial"/>
          <w:noProof/>
          <w:sz w:val="22"/>
          <w:szCs w:val="22"/>
          <w:lang w:val="en-US" w:eastAsia="en-US"/>
        </w:rPr>
        <w:lastRenderedPageBreak/>
        <w:drawing>
          <wp:inline distT="0" distB="0" distL="0" distR="0" wp14:anchorId="351A70C5" wp14:editId="52650849">
            <wp:extent cx="5767705" cy="206883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a:stretch>
                      <a:fillRect/>
                    </a:stretch>
                  </pic:blipFill>
                  <pic:spPr bwMode="auto">
                    <a:xfrm>
                      <a:off x="0" y="0"/>
                      <a:ext cx="5767705" cy="2068830"/>
                    </a:xfrm>
                    <a:prstGeom prst="rect">
                      <a:avLst/>
                    </a:prstGeom>
                    <a:noFill/>
                    <a:ln w="9525">
                      <a:noFill/>
                      <a:miter lim="800000"/>
                      <a:headEnd/>
                      <a:tailEnd/>
                    </a:ln>
                  </pic:spPr>
                </pic:pic>
              </a:graphicData>
            </a:graphic>
          </wp:inline>
        </w:drawing>
      </w:r>
    </w:p>
    <w:p w14:paraId="2D17A13C" w14:textId="77777777" w:rsidR="0006257C" w:rsidRDefault="0006257C">
      <w:pPr>
        <w:spacing w:after="120"/>
        <w:jc w:val="both"/>
        <w:rPr>
          <w:rFonts w:ascii="Arial" w:hAnsi="Arial" w:cs="Arial"/>
          <w:sz w:val="22"/>
          <w:szCs w:val="22"/>
          <w:lang w:val="en-US"/>
        </w:rPr>
      </w:pPr>
    </w:p>
    <w:p w14:paraId="7E913A8F" w14:textId="77777777" w:rsidR="0006257C" w:rsidRPr="00026BC7" w:rsidRDefault="004E7C01">
      <w:pPr>
        <w:spacing w:after="120"/>
        <w:jc w:val="both"/>
        <w:rPr>
          <w:lang w:val="en-US"/>
        </w:rPr>
      </w:pPr>
      <w:r>
        <w:rPr>
          <w:rFonts w:ascii="Arial" w:hAnsi="Arial" w:cs="Arial"/>
          <w:b/>
          <w:sz w:val="22"/>
          <w:szCs w:val="22"/>
          <w:lang w:val="en-US"/>
        </w:rPr>
        <w:t>3) Export Results:</w:t>
      </w:r>
    </w:p>
    <w:p w14:paraId="24806FE5" w14:textId="77777777" w:rsidR="0006257C" w:rsidRDefault="004E7C01">
      <w:pPr>
        <w:spacing w:after="120"/>
        <w:jc w:val="both"/>
        <w:rPr>
          <w:rFonts w:ascii="Arial" w:hAnsi="Arial" w:cs="Arial"/>
          <w:sz w:val="22"/>
          <w:szCs w:val="22"/>
          <w:lang w:val="en-US"/>
        </w:rPr>
      </w:pPr>
      <w:r>
        <w:rPr>
          <w:rFonts w:ascii="Arial" w:hAnsi="Arial" w:cs="Arial"/>
          <w:sz w:val="22"/>
          <w:szCs w:val="22"/>
          <w:lang w:val="en-US"/>
        </w:rPr>
        <w:t>For further work, the results can be exported, e.g. as an Excel listing</w:t>
      </w:r>
    </w:p>
    <w:p w14:paraId="6E51660D" w14:textId="77777777" w:rsidR="0006257C" w:rsidRDefault="004E7C01">
      <w:pPr>
        <w:spacing w:after="120"/>
        <w:jc w:val="both"/>
        <w:rPr>
          <w:rFonts w:ascii="Arial" w:hAnsi="Arial" w:cs="Arial"/>
          <w:sz w:val="22"/>
          <w:szCs w:val="22"/>
          <w:lang w:val="en-US"/>
        </w:rPr>
      </w:pPr>
      <w:r>
        <w:rPr>
          <w:rFonts w:ascii="Arial" w:hAnsi="Arial" w:cs="Arial"/>
          <w:sz w:val="22"/>
          <w:szCs w:val="22"/>
          <w:lang w:val="en-US"/>
        </w:rPr>
        <w:t>Scroll up to find the “Export All” button</w:t>
      </w:r>
    </w:p>
    <w:p w14:paraId="43C4F3F6" w14:textId="77777777" w:rsidR="0006257C" w:rsidRDefault="009D35A6">
      <w:pPr>
        <w:spacing w:after="120"/>
        <w:jc w:val="both"/>
        <w:rPr>
          <w:rFonts w:ascii="Arial" w:hAnsi="Arial" w:cs="Arial"/>
          <w:sz w:val="22"/>
          <w:szCs w:val="22"/>
          <w:lang w:val="en-US" w:eastAsia="en-US"/>
        </w:rPr>
      </w:pPr>
      <w:r>
        <w:rPr>
          <w:rFonts w:ascii="Arial" w:hAnsi="Arial" w:cs="Arial"/>
          <w:noProof/>
          <w:sz w:val="22"/>
          <w:szCs w:val="22"/>
          <w:lang w:val="en-US" w:eastAsia="en-US"/>
        </w:rPr>
        <mc:AlternateContent>
          <mc:Choice Requires="wps">
            <w:drawing>
              <wp:anchor distT="0" distB="0" distL="114300" distR="114300" simplePos="0" relativeHeight="251661312" behindDoc="0" locked="0" layoutInCell="1" allowOverlap="1" wp14:anchorId="08FBC6BE" wp14:editId="3E0421EB">
                <wp:simplePos x="0" y="0"/>
                <wp:positionH relativeFrom="column">
                  <wp:posOffset>95412</wp:posOffset>
                </wp:positionH>
                <wp:positionV relativeFrom="paragraph">
                  <wp:posOffset>294020</wp:posOffset>
                </wp:positionV>
                <wp:extent cx="676231" cy="425302"/>
                <wp:effectExtent l="19050" t="19050" r="10160" b="13335"/>
                <wp:wrapNone/>
                <wp:docPr id="25" name="Rectangle: Rounded Corners 25"/>
                <wp:cNvGraphicFramePr/>
                <a:graphic xmlns:a="http://schemas.openxmlformats.org/drawingml/2006/main">
                  <a:graphicData uri="http://schemas.microsoft.com/office/word/2010/wordprocessingShape">
                    <wps:wsp>
                      <wps:cNvSpPr/>
                      <wps:spPr>
                        <a:xfrm>
                          <a:off x="0" y="0"/>
                          <a:ext cx="676231" cy="425302"/>
                        </a:xfrm>
                        <a:prstGeom prst="roundRect">
                          <a:avLst/>
                        </a:prstGeom>
                        <a:noFill/>
                        <a:ln w="38100">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F726E4" id="Rectangle: Rounded Corners 25" o:spid="_x0000_s1026" style="position:absolute;margin-left:7.5pt;margin-top:23.15pt;width:53.25pt;height:33.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" filled="f" strokecolor="red" strokeweight="3pt">
                <v:stroke dashstyle="1 1" joinstyle="miter"/>
              </v:roundrect>
            </w:pict>
          </mc:Fallback>
        </mc:AlternateContent>
      </w:r>
      <w:r w:rsidR="004E7C01">
        <w:rPr>
          <w:rFonts w:ascii="Arial" w:hAnsi="Arial" w:cs="Arial"/>
          <w:noProof/>
          <w:sz w:val="22"/>
          <w:szCs w:val="22"/>
          <w:lang w:val="en-US" w:eastAsia="en-US"/>
        </w:rPr>
        <w:drawing>
          <wp:inline distT="0" distB="0" distL="0" distR="0" wp14:anchorId="3F96055E" wp14:editId="7958CE8C">
            <wp:extent cx="5762625" cy="101790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8"/>
                    <a:stretch>
                      <a:fillRect/>
                    </a:stretch>
                  </pic:blipFill>
                  <pic:spPr bwMode="auto">
                    <a:xfrm>
                      <a:off x="0" y="0"/>
                      <a:ext cx="5762625" cy="1017905"/>
                    </a:xfrm>
                    <a:prstGeom prst="rect">
                      <a:avLst/>
                    </a:prstGeom>
                    <a:noFill/>
                    <a:ln w="9525">
                      <a:noFill/>
                      <a:miter lim="800000"/>
                      <a:headEnd/>
                      <a:tailEnd/>
                    </a:ln>
                  </pic:spPr>
                </pic:pic>
              </a:graphicData>
            </a:graphic>
          </wp:inline>
        </w:drawing>
      </w:r>
    </w:p>
    <w:p w14:paraId="75D00C4A" w14:textId="77777777" w:rsidR="0006257C" w:rsidRDefault="0006257C">
      <w:pPr>
        <w:spacing w:after="120"/>
        <w:jc w:val="both"/>
        <w:rPr>
          <w:rFonts w:ascii="Arial" w:hAnsi="Arial" w:cs="Arial"/>
          <w:sz w:val="22"/>
          <w:szCs w:val="22"/>
          <w:lang w:val="en-US" w:eastAsia="en-US"/>
        </w:rPr>
      </w:pPr>
    </w:p>
    <w:p w14:paraId="4974709D" w14:textId="77777777" w:rsidR="0006257C" w:rsidRDefault="004E7C01">
      <w:pPr>
        <w:spacing w:after="120"/>
        <w:jc w:val="both"/>
        <w:rPr>
          <w:rFonts w:ascii="Arial" w:hAnsi="Arial" w:cs="Arial"/>
          <w:sz w:val="22"/>
          <w:szCs w:val="22"/>
          <w:lang w:val="en-US" w:eastAsia="en-US"/>
        </w:rPr>
      </w:pPr>
      <w:r>
        <w:rPr>
          <w:rFonts w:ascii="Arial" w:hAnsi="Arial" w:cs="Arial"/>
          <w:sz w:val="22"/>
          <w:szCs w:val="22"/>
          <w:lang w:val="en-US" w:eastAsia="en-US"/>
        </w:rPr>
        <w:t xml:space="preserve">This results in a workbook with a number of tabs. Each tab hold the results for different pieces of the search. </w:t>
      </w:r>
    </w:p>
    <w:p w14:paraId="13110916" w14:textId="77777777" w:rsidR="0006257C" w:rsidRDefault="004E7C01">
      <w:pPr>
        <w:spacing w:after="120"/>
        <w:jc w:val="both"/>
        <w:rPr>
          <w:rFonts w:ascii="Arial" w:hAnsi="Arial" w:cs="Arial"/>
          <w:sz w:val="22"/>
          <w:szCs w:val="22"/>
          <w:lang w:val="en-US" w:eastAsia="en-US"/>
        </w:rPr>
      </w:pPr>
      <w:r>
        <w:rPr>
          <w:rFonts w:ascii="Arial" w:hAnsi="Arial" w:cs="Arial"/>
          <w:sz w:val="22"/>
          <w:szCs w:val="22"/>
          <w:lang w:val="en-US" w:eastAsia="en-US"/>
        </w:rPr>
        <w:t xml:space="preserve">In this case you find the results under “Europe GEO…” and “IBM Global Offering”, as other options had not been selected. </w:t>
      </w:r>
    </w:p>
    <w:p w14:paraId="0F964080" w14:textId="77777777" w:rsidR="0006257C" w:rsidRDefault="0006257C">
      <w:pPr>
        <w:spacing w:after="120"/>
        <w:jc w:val="both"/>
        <w:rPr>
          <w:rFonts w:ascii="Arial" w:hAnsi="Arial" w:cs="Arial"/>
          <w:sz w:val="22"/>
          <w:szCs w:val="22"/>
          <w:lang w:val="en-US" w:eastAsia="en-US"/>
        </w:rPr>
      </w:pPr>
    </w:p>
    <w:p w14:paraId="1235281F" w14:textId="77777777" w:rsidR="0006257C" w:rsidRDefault="004E7C01">
      <w:pPr>
        <w:spacing w:after="120"/>
        <w:jc w:val="both"/>
        <w:rPr>
          <w:rFonts w:ascii="Arial" w:hAnsi="Arial" w:cs="Arial"/>
          <w:sz w:val="22"/>
          <w:szCs w:val="22"/>
          <w:lang w:val="en-US" w:eastAsia="en-US"/>
        </w:rPr>
      </w:pPr>
      <w:r>
        <w:rPr>
          <w:rFonts w:ascii="Arial" w:hAnsi="Arial" w:cs="Arial"/>
          <w:noProof/>
          <w:sz w:val="22"/>
          <w:szCs w:val="22"/>
          <w:lang w:val="en-US" w:eastAsia="en-US"/>
        </w:rPr>
        <w:drawing>
          <wp:inline distT="0" distB="0" distL="0" distR="0" wp14:anchorId="5EF8C42C" wp14:editId="088ABACF">
            <wp:extent cx="5763895" cy="256794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a:stretch>
                      <a:fillRect/>
                    </a:stretch>
                  </pic:blipFill>
                  <pic:spPr bwMode="auto">
                    <a:xfrm>
                      <a:off x="0" y="0"/>
                      <a:ext cx="5763895" cy="2567940"/>
                    </a:xfrm>
                    <a:prstGeom prst="rect">
                      <a:avLst/>
                    </a:prstGeom>
                    <a:noFill/>
                    <a:ln w="9525">
                      <a:noFill/>
                      <a:miter lim="800000"/>
                      <a:headEnd/>
                      <a:tailEnd/>
                    </a:ln>
                  </pic:spPr>
                </pic:pic>
              </a:graphicData>
            </a:graphic>
          </wp:inline>
        </w:drawing>
      </w:r>
    </w:p>
    <w:p w14:paraId="1C50FAE4" w14:textId="77777777" w:rsidR="0006257C" w:rsidRDefault="0006257C">
      <w:pPr>
        <w:spacing w:after="120"/>
        <w:jc w:val="both"/>
        <w:rPr>
          <w:rFonts w:ascii="Arial" w:hAnsi="Arial" w:cs="Arial"/>
          <w:sz w:val="22"/>
          <w:szCs w:val="22"/>
          <w:lang w:val="en-US" w:eastAsia="en-US"/>
        </w:rPr>
      </w:pPr>
    </w:p>
    <w:p w14:paraId="69B5B732" w14:textId="77777777" w:rsidR="0006257C" w:rsidRDefault="004E7C01">
      <w:pPr>
        <w:spacing w:after="120"/>
        <w:jc w:val="both"/>
        <w:rPr>
          <w:rFonts w:ascii="Arial" w:hAnsi="Arial" w:cs="Arial"/>
          <w:sz w:val="22"/>
          <w:szCs w:val="22"/>
          <w:lang w:val="en-US" w:eastAsia="en-US"/>
        </w:rPr>
      </w:pPr>
      <w:r>
        <w:rPr>
          <w:rFonts w:ascii="Arial" w:hAnsi="Arial" w:cs="Arial"/>
          <w:sz w:val="22"/>
          <w:szCs w:val="22"/>
          <w:lang w:val="en-US" w:eastAsia="en-US"/>
        </w:rPr>
        <w:t xml:space="preserve">It is also possible to export only the vendors behind the POs, or only the vendors behind GTS Global Offerings. </w:t>
      </w:r>
    </w:p>
    <w:p w14:paraId="7B41E61B" w14:textId="77777777" w:rsidR="0006257C" w:rsidRDefault="004E7C01">
      <w:pPr>
        <w:spacing w:after="120"/>
        <w:jc w:val="both"/>
        <w:rPr>
          <w:rFonts w:ascii="Arial" w:hAnsi="Arial" w:cs="Arial"/>
          <w:sz w:val="22"/>
          <w:szCs w:val="22"/>
          <w:lang w:val="en-US" w:eastAsia="en-US"/>
        </w:rPr>
      </w:pPr>
      <w:r>
        <w:rPr>
          <w:rFonts w:ascii="Arial" w:hAnsi="Arial" w:cs="Arial"/>
          <w:sz w:val="22"/>
          <w:szCs w:val="22"/>
          <w:lang w:val="en-US" w:eastAsia="en-US"/>
        </w:rPr>
        <w:t>Click on the “Export” button next to one of the results. (in this example for Offerings).</w:t>
      </w:r>
    </w:p>
    <w:p w14:paraId="2A259E0F" w14:textId="35FC857B" w:rsidR="0006257C" w:rsidRPr="00026BC7" w:rsidRDefault="004E7C01">
      <w:pPr>
        <w:spacing w:after="120"/>
        <w:jc w:val="both"/>
        <w:rPr>
          <w:lang w:val="en-US"/>
        </w:rPr>
      </w:pPr>
      <w:r>
        <w:rPr>
          <w:rFonts w:ascii="Arial" w:hAnsi="Arial" w:cs="Arial"/>
          <w:sz w:val="22"/>
          <w:szCs w:val="22"/>
          <w:lang w:val="en-US" w:eastAsia="en-US"/>
        </w:rPr>
        <w:lastRenderedPageBreak/>
        <w:t xml:space="preserve">It is suggested to export the data only using the XLS format, which allows to easily analyze the output off line. </w:t>
      </w:r>
    </w:p>
    <w:p w14:paraId="002D6FDB" w14:textId="77777777" w:rsidR="0006257C" w:rsidRDefault="0006257C">
      <w:pPr>
        <w:spacing w:after="120"/>
        <w:jc w:val="both"/>
        <w:rPr>
          <w:rFonts w:ascii="Arial" w:hAnsi="Arial" w:cs="Arial"/>
          <w:sz w:val="22"/>
          <w:szCs w:val="22"/>
          <w:lang w:val="en-US" w:eastAsia="en-US"/>
        </w:rPr>
      </w:pPr>
    </w:p>
    <w:p w14:paraId="6A28E632" w14:textId="77777777" w:rsidR="0006257C" w:rsidRDefault="009D35A6">
      <w:pPr>
        <w:spacing w:after="120"/>
        <w:jc w:val="both"/>
        <w:rPr>
          <w:rFonts w:ascii="Arial" w:hAnsi="Arial" w:cs="Arial"/>
          <w:sz w:val="22"/>
          <w:szCs w:val="22"/>
          <w:lang w:val="en-US" w:eastAsia="en-US"/>
        </w:rPr>
      </w:pPr>
      <w:r>
        <w:rPr>
          <w:rFonts w:ascii="Arial" w:hAnsi="Arial" w:cs="Arial"/>
          <w:noProof/>
          <w:sz w:val="22"/>
          <w:szCs w:val="22"/>
          <w:lang w:val="en-US" w:eastAsia="en-US"/>
        </w:rPr>
        <mc:AlternateContent>
          <mc:Choice Requires="wps">
            <w:drawing>
              <wp:anchor distT="0" distB="0" distL="114300" distR="114300" simplePos="0" relativeHeight="251663360" behindDoc="0" locked="0" layoutInCell="1" allowOverlap="1" wp14:anchorId="4D2D3D1D" wp14:editId="5B8E57ED">
                <wp:simplePos x="0" y="0"/>
                <wp:positionH relativeFrom="column">
                  <wp:posOffset>120931</wp:posOffset>
                </wp:positionH>
                <wp:positionV relativeFrom="paragraph">
                  <wp:posOffset>540533</wp:posOffset>
                </wp:positionV>
                <wp:extent cx="642206" cy="425302"/>
                <wp:effectExtent l="19050" t="19050" r="24765" b="13335"/>
                <wp:wrapNone/>
                <wp:docPr id="26" name="Rectangle: Rounded Corners 26"/>
                <wp:cNvGraphicFramePr/>
                <a:graphic xmlns:a="http://schemas.openxmlformats.org/drawingml/2006/main">
                  <a:graphicData uri="http://schemas.microsoft.com/office/word/2010/wordprocessingShape">
                    <wps:wsp>
                      <wps:cNvSpPr/>
                      <wps:spPr>
                        <a:xfrm>
                          <a:off x="0" y="0"/>
                          <a:ext cx="642206" cy="425302"/>
                        </a:xfrm>
                        <a:prstGeom prst="roundRect">
                          <a:avLst/>
                        </a:prstGeom>
                        <a:noFill/>
                        <a:ln w="38100">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648FF0" id="Rectangle: Rounded Corners 26" o:spid="_x0000_s1026" style="position:absolute;margin-left:9.5pt;margin-top:42.55pt;width:50.55pt;height:3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" filled="f" strokecolor="red" strokeweight="3pt">
                <v:stroke dashstyle="1 1" joinstyle="miter"/>
              </v:roundrect>
            </w:pict>
          </mc:Fallback>
        </mc:AlternateContent>
      </w:r>
      <w:r w:rsidR="004E7C01">
        <w:rPr>
          <w:rFonts w:ascii="Arial" w:hAnsi="Arial" w:cs="Arial"/>
          <w:noProof/>
          <w:sz w:val="22"/>
          <w:szCs w:val="22"/>
          <w:lang w:val="en-US" w:eastAsia="en-US"/>
        </w:rPr>
        <w:drawing>
          <wp:inline distT="0" distB="0" distL="0" distR="0" wp14:anchorId="7ED0097E" wp14:editId="0E092448">
            <wp:extent cx="5761355" cy="167894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0"/>
                    <a:stretch>
                      <a:fillRect/>
                    </a:stretch>
                  </pic:blipFill>
                  <pic:spPr bwMode="auto">
                    <a:xfrm>
                      <a:off x="0" y="0"/>
                      <a:ext cx="5761355" cy="1678940"/>
                    </a:xfrm>
                    <a:prstGeom prst="rect">
                      <a:avLst/>
                    </a:prstGeom>
                    <a:noFill/>
                    <a:ln w="9525">
                      <a:noFill/>
                      <a:miter lim="800000"/>
                      <a:headEnd/>
                      <a:tailEnd/>
                    </a:ln>
                  </pic:spPr>
                </pic:pic>
              </a:graphicData>
            </a:graphic>
          </wp:inline>
        </w:drawing>
      </w:r>
    </w:p>
    <w:p w14:paraId="3E13EA80" w14:textId="77777777" w:rsidR="0006257C" w:rsidRDefault="004E7C01">
      <w:pPr>
        <w:spacing w:after="120"/>
        <w:jc w:val="both"/>
        <w:rPr>
          <w:rFonts w:ascii="Arial" w:hAnsi="Arial" w:cs="Arial"/>
          <w:sz w:val="22"/>
          <w:szCs w:val="22"/>
          <w:lang w:val="en-US"/>
        </w:rPr>
      </w:pPr>
      <w:r>
        <w:rPr>
          <w:rFonts w:ascii="Arial" w:hAnsi="Arial" w:cs="Arial"/>
          <w:sz w:val="22"/>
          <w:szCs w:val="22"/>
          <w:lang w:val="en-US"/>
        </w:rPr>
        <w:t xml:space="preserve">Click on e.g. Excel. </w:t>
      </w:r>
    </w:p>
    <w:p w14:paraId="1D180CAA" w14:textId="77777777" w:rsidR="0006257C" w:rsidRDefault="004E7C01">
      <w:pPr>
        <w:spacing w:after="120"/>
        <w:jc w:val="both"/>
        <w:rPr>
          <w:rFonts w:ascii="Arial" w:hAnsi="Arial" w:cs="Arial"/>
          <w:sz w:val="22"/>
          <w:szCs w:val="22"/>
          <w:lang w:val="en-US"/>
        </w:rPr>
      </w:pPr>
      <w:r>
        <w:rPr>
          <w:rFonts w:ascii="Arial" w:hAnsi="Arial" w:cs="Arial"/>
          <w:sz w:val="22"/>
          <w:szCs w:val="22"/>
          <w:lang w:val="en-US"/>
        </w:rPr>
        <w:t xml:space="preserve">This results in an </w:t>
      </w:r>
      <w:proofErr w:type="spellStart"/>
      <w:r>
        <w:rPr>
          <w:rFonts w:ascii="Arial" w:hAnsi="Arial" w:cs="Arial"/>
          <w:sz w:val="22"/>
          <w:szCs w:val="22"/>
          <w:lang w:val="en-US"/>
        </w:rPr>
        <w:t>xls</w:t>
      </w:r>
      <w:proofErr w:type="spellEnd"/>
      <w:r>
        <w:rPr>
          <w:rFonts w:ascii="Arial" w:hAnsi="Arial" w:cs="Arial"/>
          <w:sz w:val="22"/>
          <w:szCs w:val="22"/>
          <w:lang w:val="en-US"/>
        </w:rPr>
        <w:t xml:space="preserve"> file with one worksheet, showing the entries for the vendors behind the GTS IS standard offerings, that this Account/Contract referenced to. </w:t>
      </w:r>
    </w:p>
    <w:p w14:paraId="3EAA9945" w14:textId="77777777" w:rsidR="0006257C" w:rsidRDefault="0006257C">
      <w:pPr>
        <w:spacing w:after="120"/>
        <w:jc w:val="both"/>
        <w:rPr>
          <w:rFonts w:ascii="Arial" w:hAnsi="Arial" w:cs="Arial"/>
          <w:sz w:val="22"/>
          <w:szCs w:val="22"/>
          <w:lang w:val="en-US"/>
        </w:rPr>
      </w:pPr>
    </w:p>
    <w:p w14:paraId="31C6B8CB" w14:textId="77777777" w:rsidR="0006257C" w:rsidRDefault="004E7C01">
      <w:pPr>
        <w:spacing w:after="120"/>
        <w:jc w:val="both"/>
        <w:rPr>
          <w:rFonts w:ascii="Arial" w:hAnsi="Arial" w:cs="Arial"/>
          <w:sz w:val="22"/>
          <w:szCs w:val="22"/>
          <w:lang w:val="en-US"/>
        </w:rPr>
      </w:pPr>
      <w:r>
        <w:rPr>
          <w:rFonts w:ascii="Arial" w:hAnsi="Arial" w:cs="Arial"/>
          <w:sz w:val="22"/>
          <w:szCs w:val="22"/>
          <w:lang w:val="en-US"/>
        </w:rPr>
        <w:t>Work with this material to build the vendor-list.</w:t>
      </w:r>
    </w:p>
    <w:p w14:paraId="2FAC1D96" w14:textId="77777777" w:rsidR="0006257C" w:rsidRDefault="004E7C01">
      <w:pPr>
        <w:spacing w:after="120"/>
        <w:jc w:val="both"/>
        <w:rPr>
          <w:rFonts w:ascii="Arial" w:hAnsi="Arial" w:cs="Arial"/>
          <w:sz w:val="22"/>
          <w:szCs w:val="22"/>
          <w:lang w:val="en-US" w:eastAsia="en-US"/>
        </w:rPr>
      </w:pPr>
      <w:r>
        <w:rPr>
          <w:rFonts w:ascii="Arial" w:hAnsi="Arial" w:cs="Arial"/>
          <w:noProof/>
          <w:sz w:val="22"/>
          <w:szCs w:val="22"/>
          <w:lang w:val="en-US" w:eastAsia="en-US"/>
        </w:rPr>
        <w:drawing>
          <wp:inline distT="0" distB="0" distL="0" distR="0" wp14:anchorId="0FC19B3A" wp14:editId="116CB4F9">
            <wp:extent cx="5764530" cy="291020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1"/>
                    <a:stretch>
                      <a:fillRect/>
                    </a:stretch>
                  </pic:blipFill>
                  <pic:spPr bwMode="auto">
                    <a:xfrm>
                      <a:off x="0" y="0"/>
                      <a:ext cx="5764530" cy="2910205"/>
                    </a:xfrm>
                    <a:prstGeom prst="rect">
                      <a:avLst/>
                    </a:prstGeom>
                    <a:noFill/>
                    <a:ln w="9525">
                      <a:noFill/>
                      <a:miter lim="800000"/>
                      <a:headEnd/>
                      <a:tailEnd/>
                    </a:ln>
                  </pic:spPr>
                </pic:pic>
              </a:graphicData>
            </a:graphic>
          </wp:inline>
        </w:drawing>
      </w:r>
    </w:p>
    <w:p w14:paraId="78F7D529" w14:textId="77777777" w:rsidR="0006257C" w:rsidRDefault="0006257C">
      <w:pPr>
        <w:spacing w:after="120"/>
        <w:jc w:val="both"/>
        <w:rPr>
          <w:rFonts w:ascii="Arial" w:hAnsi="Arial" w:cs="Arial"/>
          <w:sz w:val="22"/>
          <w:szCs w:val="22"/>
          <w:lang w:val="en-US" w:eastAsia="en-US"/>
        </w:rPr>
      </w:pPr>
    </w:p>
    <w:p w14:paraId="56B985A5" w14:textId="77777777" w:rsidR="0006257C" w:rsidRDefault="004E7C01">
      <w:pPr>
        <w:spacing w:after="120"/>
        <w:jc w:val="both"/>
        <w:rPr>
          <w:rFonts w:ascii="Arial" w:hAnsi="Arial" w:cs="Arial"/>
          <w:b/>
          <w:sz w:val="22"/>
          <w:szCs w:val="22"/>
          <w:lang w:val="en-US" w:eastAsia="en-US"/>
        </w:rPr>
      </w:pPr>
      <w:r>
        <w:rPr>
          <w:rFonts w:ascii="Arial" w:hAnsi="Arial" w:cs="Arial"/>
          <w:b/>
          <w:sz w:val="22"/>
          <w:szCs w:val="22"/>
          <w:lang w:val="en-US" w:eastAsia="en-US"/>
        </w:rPr>
        <w:t xml:space="preserve">Similarly, this can be done for other result categories. </w:t>
      </w:r>
    </w:p>
    <w:p w14:paraId="2648FF9B" w14:textId="77777777" w:rsidR="0006257C" w:rsidRPr="00026BC7" w:rsidRDefault="0006257C">
      <w:pPr>
        <w:spacing w:after="120"/>
        <w:jc w:val="both"/>
        <w:rPr>
          <w:rFonts w:ascii="Arial" w:hAnsi="Arial" w:cs="Arial"/>
          <w:sz w:val="36"/>
          <w:szCs w:val="36"/>
          <w:lang w:val="en-US" w:eastAsia="en-US"/>
        </w:rPr>
      </w:pPr>
    </w:p>
    <w:p w14:paraId="5982B007" w14:textId="78BEBDE2" w:rsidR="0006257C" w:rsidRPr="00026BC7" w:rsidRDefault="004E7C01">
      <w:pPr>
        <w:numPr>
          <w:ilvl w:val="0"/>
          <w:numId w:val="3"/>
        </w:numPr>
        <w:spacing w:after="120"/>
        <w:ind w:left="0"/>
        <w:jc w:val="both"/>
        <w:rPr>
          <w:sz w:val="32"/>
          <w:szCs w:val="32"/>
        </w:rPr>
      </w:pPr>
      <w:r w:rsidRPr="00026BC7">
        <w:rPr>
          <w:rFonts w:ascii="Arial" w:hAnsi="Arial" w:cs="Arial"/>
          <w:b/>
          <w:sz w:val="32"/>
          <w:szCs w:val="32"/>
          <w:lang w:val="en-US" w:eastAsia="en-US"/>
        </w:rPr>
        <w:t>Further Searches</w:t>
      </w:r>
    </w:p>
    <w:p w14:paraId="05A7EAC4" w14:textId="77777777" w:rsidR="00F11046" w:rsidRPr="00026BC7" w:rsidRDefault="00F11046" w:rsidP="00026BC7">
      <w:pPr>
        <w:spacing w:after="120"/>
        <w:jc w:val="both"/>
        <w:rPr>
          <w:sz w:val="36"/>
          <w:szCs w:val="36"/>
        </w:rPr>
      </w:pPr>
    </w:p>
    <w:p w14:paraId="15E61C1A" w14:textId="77777777" w:rsidR="0006257C" w:rsidRDefault="00F11046">
      <w:pPr>
        <w:numPr>
          <w:ilvl w:val="1"/>
          <w:numId w:val="3"/>
        </w:numPr>
        <w:spacing w:after="120"/>
        <w:ind w:left="0" w:firstLine="0"/>
        <w:jc w:val="both"/>
        <w:rPr>
          <w:rFonts w:ascii="Arial" w:hAnsi="Arial" w:cs="Arial"/>
          <w:b/>
          <w:sz w:val="28"/>
          <w:szCs w:val="28"/>
          <w:lang w:val="en-US" w:eastAsia="en-US"/>
        </w:rPr>
      </w:pPr>
      <w:r w:rsidRPr="00026BC7">
        <w:rPr>
          <w:rFonts w:ascii="Arial" w:hAnsi="Arial" w:cs="Arial"/>
          <w:b/>
          <w:sz w:val="28"/>
          <w:szCs w:val="28"/>
          <w:lang w:val="en-US" w:eastAsia="en-US"/>
        </w:rPr>
        <w:t xml:space="preserve">Asset N° 3: Global </w:t>
      </w:r>
      <w:r w:rsidR="004E7C01" w:rsidRPr="00026BC7">
        <w:rPr>
          <w:rFonts w:ascii="Arial" w:hAnsi="Arial" w:cs="Arial"/>
          <w:b/>
          <w:sz w:val="28"/>
          <w:szCs w:val="28"/>
          <w:lang w:val="en-US" w:eastAsia="en-US"/>
        </w:rPr>
        <w:t>Tool search</w:t>
      </w:r>
    </w:p>
    <w:p w14:paraId="5DCC32AA" w14:textId="48878787" w:rsidR="0006257C" w:rsidRDefault="004E7C01">
      <w:pPr>
        <w:spacing w:after="120"/>
        <w:ind w:left="284"/>
        <w:jc w:val="both"/>
        <w:rPr>
          <w:rFonts w:ascii="Arial" w:hAnsi="Arial" w:cs="Arial"/>
          <w:sz w:val="22"/>
          <w:szCs w:val="22"/>
          <w:lang w:val="en-US" w:eastAsia="en-US"/>
        </w:rPr>
      </w:pPr>
      <w:r>
        <w:rPr>
          <w:rFonts w:ascii="Arial" w:hAnsi="Arial" w:cs="Arial"/>
          <w:sz w:val="22"/>
          <w:szCs w:val="22"/>
          <w:lang w:val="en-US" w:eastAsia="en-US"/>
        </w:rPr>
        <w:t>If a specific GTS global tool is used as part of your client contract, directly go to the Tools search, type in the tool</w:t>
      </w:r>
      <w:r w:rsidR="00F3761F">
        <w:rPr>
          <w:rFonts w:ascii="Arial" w:hAnsi="Arial" w:cs="Arial"/>
          <w:sz w:val="22"/>
          <w:szCs w:val="22"/>
          <w:lang w:val="en-US" w:eastAsia="en-US"/>
        </w:rPr>
        <w:t xml:space="preserve"> </w:t>
      </w:r>
      <w:r>
        <w:rPr>
          <w:rFonts w:ascii="Arial" w:hAnsi="Arial" w:cs="Arial"/>
          <w:sz w:val="22"/>
          <w:szCs w:val="22"/>
          <w:lang w:val="en-US" w:eastAsia="en-US"/>
        </w:rPr>
        <w:t>name</w:t>
      </w:r>
      <w:r w:rsidR="00EE7D66">
        <w:rPr>
          <w:rFonts w:ascii="Arial" w:hAnsi="Arial" w:cs="Arial"/>
          <w:sz w:val="22"/>
          <w:szCs w:val="22"/>
          <w:lang w:val="en-US" w:eastAsia="en-US"/>
        </w:rPr>
        <w:t>. You can cho</w:t>
      </w:r>
      <w:r w:rsidR="00990550">
        <w:rPr>
          <w:rFonts w:ascii="Arial" w:hAnsi="Arial" w:cs="Arial"/>
          <w:sz w:val="22"/>
          <w:szCs w:val="22"/>
          <w:lang w:val="en-US" w:eastAsia="en-US"/>
        </w:rPr>
        <w:t>ose</w:t>
      </w:r>
      <w:r w:rsidR="00EE7D66">
        <w:rPr>
          <w:rFonts w:ascii="Arial" w:hAnsi="Arial" w:cs="Arial"/>
          <w:sz w:val="22"/>
          <w:szCs w:val="22"/>
          <w:lang w:val="en-US" w:eastAsia="en-US"/>
        </w:rPr>
        <w:t xml:space="preserve"> one or more tool</w:t>
      </w:r>
      <w:r w:rsidR="002F48B4">
        <w:rPr>
          <w:rFonts w:ascii="Arial" w:hAnsi="Arial" w:cs="Arial"/>
          <w:sz w:val="22"/>
          <w:szCs w:val="22"/>
          <w:lang w:val="en-US" w:eastAsia="en-US"/>
        </w:rPr>
        <w:t>(s)</w:t>
      </w:r>
      <w:r w:rsidR="00EE7D66">
        <w:rPr>
          <w:rFonts w:ascii="Arial" w:hAnsi="Arial" w:cs="Arial"/>
          <w:sz w:val="22"/>
          <w:szCs w:val="22"/>
          <w:lang w:val="en-US" w:eastAsia="en-US"/>
        </w:rPr>
        <w:t xml:space="preserve"> at the same time.</w:t>
      </w:r>
    </w:p>
    <w:p w14:paraId="7DC09712" w14:textId="77777777" w:rsidR="00EE7D66" w:rsidRPr="00026BC7" w:rsidRDefault="00EE7D66">
      <w:pPr>
        <w:spacing w:after="120"/>
        <w:ind w:left="284"/>
        <w:jc w:val="both"/>
        <w:rPr>
          <w:rFonts w:ascii="Arial" w:hAnsi="Arial" w:cs="Arial"/>
          <w:sz w:val="22"/>
          <w:szCs w:val="22"/>
          <w:lang w:val="en-US" w:eastAsia="en-US"/>
        </w:rPr>
      </w:pPr>
      <w:r w:rsidRPr="00026BC7">
        <w:rPr>
          <w:rFonts w:ascii="Arial" w:hAnsi="Arial" w:cs="Arial"/>
          <w:sz w:val="22"/>
          <w:szCs w:val="22"/>
          <w:lang w:val="en-US" w:eastAsia="en-US"/>
        </w:rPr>
        <w:t>The below picture shows how to select 3 different tools (Citrix, Frontline and ISIM)</w:t>
      </w:r>
    </w:p>
    <w:p w14:paraId="60707C48" w14:textId="548F6523" w:rsidR="0006257C" w:rsidRDefault="00EE7D66">
      <w:pPr>
        <w:spacing w:after="120"/>
        <w:jc w:val="both"/>
        <w:rPr>
          <w:rFonts w:ascii="Arial" w:hAnsi="Arial" w:cs="Arial"/>
          <w:sz w:val="22"/>
          <w:szCs w:val="22"/>
          <w:lang w:val="en-US" w:eastAsia="en-US"/>
        </w:rPr>
      </w:pPr>
      <w:r>
        <w:rPr>
          <w:noProof/>
          <w:lang w:val="en-US" w:eastAsia="en-US"/>
        </w:rPr>
        <w:lastRenderedPageBreak/>
        <w:drawing>
          <wp:anchor distT="0" distB="0" distL="114300" distR="114300" simplePos="0" relativeHeight="251664384" behindDoc="0" locked="0" layoutInCell="1" allowOverlap="1" wp14:anchorId="12677114" wp14:editId="2569BDB8">
            <wp:simplePos x="0" y="0"/>
            <wp:positionH relativeFrom="margin">
              <wp:align>center</wp:align>
            </wp:positionH>
            <wp:positionV relativeFrom="paragraph">
              <wp:posOffset>55880</wp:posOffset>
            </wp:positionV>
            <wp:extent cx="4505960" cy="2002155"/>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05960" cy="2002155"/>
                    </a:xfrm>
                    <a:prstGeom prst="rect">
                      <a:avLst/>
                    </a:prstGeom>
                  </pic:spPr>
                </pic:pic>
              </a:graphicData>
            </a:graphic>
          </wp:anchor>
        </w:drawing>
      </w:r>
    </w:p>
    <w:p w14:paraId="3F8A7C45" w14:textId="55A5D337" w:rsidR="0006257C" w:rsidRDefault="00EE7D66">
      <w:pPr>
        <w:spacing w:after="120"/>
        <w:jc w:val="both"/>
        <w:rPr>
          <w:rFonts w:ascii="Arial" w:hAnsi="Arial" w:cs="Arial"/>
          <w:sz w:val="22"/>
          <w:szCs w:val="22"/>
          <w:lang w:val="en-US" w:eastAsia="en-US"/>
        </w:rPr>
      </w:pPr>
      <w:r>
        <w:rPr>
          <w:rFonts w:ascii="Arial" w:hAnsi="Arial" w:cs="Arial"/>
          <w:sz w:val="22"/>
          <w:szCs w:val="22"/>
          <w:lang w:val="en-US" w:eastAsia="en-US"/>
        </w:rPr>
        <w:t>Then p</w:t>
      </w:r>
      <w:r w:rsidR="004E7C01">
        <w:rPr>
          <w:rFonts w:ascii="Arial" w:hAnsi="Arial" w:cs="Arial"/>
          <w:sz w:val="22"/>
          <w:szCs w:val="22"/>
          <w:lang w:val="en-US" w:eastAsia="en-US"/>
        </w:rPr>
        <w:t xml:space="preserve">ress the </w:t>
      </w:r>
      <w:r>
        <w:rPr>
          <w:rFonts w:ascii="Arial" w:hAnsi="Arial" w:cs="Arial"/>
          <w:sz w:val="22"/>
          <w:szCs w:val="22"/>
          <w:lang w:val="en-US" w:eastAsia="en-US"/>
        </w:rPr>
        <w:t>“S</w:t>
      </w:r>
      <w:r w:rsidR="004E7C01">
        <w:rPr>
          <w:rFonts w:ascii="Arial" w:hAnsi="Arial" w:cs="Arial"/>
          <w:sz w:val="22"/>
          <w:szCs w:val="22"/>
          <w:lang w:val="en-US" w:eastAsia="en-US"/>
        </w:rPr>
        <w:t>earch</w:t>
      </w:r>
      <w:r>
        <w:rPr>
          <w:rFonts w:ascii="Arial" w:hAnsi="Arial" w:cs="Arial"/>
          <w:sz w:val="22"/>
          <w:szCs w:val="22"/>
          <w:lang w:val="en-US" w:eastAsia="en-US"/>
        </w:rPr>
        <w:t>” button</w:t>
      </w:r>
      <w:r w:rsidR="004E7C01">
        <w:rPr>
          <w:rFonts w:ascii="Arial" w:hAnsi="Arial" w:cs="Arial"/>
          <w:sz w:val="22"/>
          <w:szCs w:val="22"/>
          <w:lang w:val="en-US" w:eastAsia="en-US"/>
        </w:rPr>
        <w:t>. The result is presented.</w:t>
      </w:r>
    </w:p>
    <w:p w14:paraId="3ECE44D9" w14:textId="77777777" w:rsidR="00EE7D66" w:rsidRDefault="00EE7D66">
      <w:pPr>
        <w:spacing w:after="120"/>
        <w:jc w:val="both"/>
        <w:rPr>
          <w:rFonts w:ascii="Arial" w:hAnsi="Arial" w:cs="Arial"/>
          <w:sz w:val="22"/>
          <w:szCs w:val="22"/>
          <w:lang w:val="en-US" w:eastAsia="en-US"/>
        </w:rPr>
      </w:pPr>
    </w:p>
    <w:p w14:paraId="0A341440" w14:textId="77777777" w:rsidR="0006257C" w:rsidRDefault="004E7C01">
      <w:pPr>
        <w:spacing w:after="120"/>
        <w:jc w:val="both"/>
        <w:rPr>
          <w:rFonts w:ascii="Arial" w:hAnsi="Arial" w:cs="Arial"/>
          <w:sz w:val="22"/>
          <w:szCs w:val="22"/>
          <w:lang w:val="en-US" w:eastAsia="en-US"/>
        </w:rPr>
      </w:pPr>
      <w:r>
        <w:rPr>
          <w:rFonts w:ascii="Arial" w:hAnsi="Arial" w:cs="Arial"/>
          <w:noProof/>
          <w:sz w:val="22"/>
          <w:szCs w:val="22"/>
          <w:lang w:val="en-US" w:eastAsia="en-US"/>
        </w:rPr>
        <w:drawing>
          <wp:inline distT="0" distB="0" distL="0" distR="0" wp14:anchorId="4797F4D6" wp14:editId="2B9893EE">
            <wp:extent cx="5756910" cy="1715135"/>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3"/>
                    <a:stretch>
                      <a:fillRect/>
                    </a:stretch>
                  </pic:blipFill>
                  <pic:spPr bwMode="auto">
                    <a:xfrm>
                      <a:off x="0" y="0"/>
                      <a:ext cx="5756910" cy="1715135"/>
                    </a:xfrm>
                    <a:prstGeom prst="rect">
                      <a:avLst/>
                    </a:prstGeom>
                    <a:noFill/>
                    <a:ln w="9525">
                      <a:noFill/>
                      <a:miter lim="800000"/>
                      <a:headEnd/>
                      <a:tailEnd/>
                    </a:ln>
                  </pic:spPr>
                </pic:pic>
              </a:graphicData>
            </a:graphic>
          </wp:inline>
        </w:drawing>
      </w:r>
    </w:p>
    <w:p w14:paraId="0AF97F72" w14:textId="77777777" w:rsidR="0006257C" w:rsidRDefault="004E7C01">
      <w:pPr>
        <w:spacing w:after="120"/>
        <w:jc w:val="both"/>
        <w:rPr>
          <w:rFonts w:ascii="Arial" w:hAnsi="Arial" w:cs="Arial"/>
          <w:sz w:val="22"/>
          <w:szCs w:val="22"/>
          <w:lang w:val="en-US" w:eastAsia="en-US"/>
        </w:rPr>
      </w:pPr>
      <w:r>
        <w:rPr>
          <w:rFonts w:ascii="Arial" w:hAnsi="Arial" w:cs="Arial"/>
          <w:sz w:val="22"/>
          <w:szCs w:val="22"/>
          <w:lang w:val="en-US" w:eastAsia="en-US"/>
        </w:rPr>
        <w:t>And can be exported as described above under (A) already.</w:t>
      </w:r>
    </w:p>
    <w:p w14:paraId="209AE1A0" w14:textId="77777777" w:rsidR="002F48B4" w:rsidRDefault="002F48B4">
      <w:pPr>
        <w:spacing w:after="120"/>
        <w:jc w:val="both"/>
        <w:rPr>
          <w:rFonts w:ascii="Arial" w:hAnsi="Arial" w:cs="Arial"/>
          <w:sz w:val="22"/>
          <w:szCs w:val="22"/>
          <w:lang w:val="en-US" w:eastAsia="en-US"/>
        </w:rPr>
      </w:pPr>
    </w:p>
    <w:p w14:paraId="70CE8D37" w14:textId="77777777" w:rsidR="002F48B4" w:rsidRPr="00026BC7" w:rsidRDefault="0042467D" w:rsidP="00026BC7">
      <w:pPr>
        <w:pStyle w:val="ListParagraph"/>
        <w:numPr>
          <w:ilvl w:val="1"/>
          <w:numId w:val="3"/>
        </w:numPr>
        <w:spacing w:after="120"/>
        <w:jc w:val="both"/>
        <w:rPr>
          <w:rFonts w:ascii="Arial" w:hAnsi="Arial" w:cs="Arial"/>
          <w:sz w:val="22"/>
          <w:szCs w:val="22"/>
          <w:lang w:val="en-US" w:eastAsia="en-US"/>
        </w:rPr>
      </w:pPr>
      <w:r>
        <w:rPr>
          <w:rFonts w:ascii="Arial" w:hAnsi="Arial" w:cs="Arial"/>
          <w:b/>
          <w:sz w:val="28"/>
          <w:szCs w:val="28"/>
          <w:lang w:val="en-US" w:eastAsia="en-US"/>
        </w:rPr>
        <w:t xml:space="preserve">Asset </w:t>
      </w:r>
      <w:r w:rsidR="000A67C6">
        <w:rPr>
          <w:rFonts w:ascii="Arial" w:hAnsi="Arial" w:cs="Arial"/>
          <w:b/>
          <w:sz w:val="28"/>
          <w:szCs w:val="28"/>
          <w:lang w:val="en-US" w:eastAsia="en-US"/>
        </w:rPr>
        <w:t xml:space="preserve">N° 4: </w:t>
      </w:r>
      <w:r w:rsidR="002F48B4" w:rsidRPr="00026BC7">
        <w:rPr>
          <w:rFonts w:ascii="Arial" w:hAnsi="Arial" w:cs="Arial"/>
          <w:b/>
          <w:sz w:val="28"/>
          <w:szCs w:val="28"/>
          <w:lang w:val="en-US" w:eastAsia="en-US"/>
        </w:rPr>
        <w:t>IBM Data Centers</w:t>
      </w:r>
    </w:p>
    <w:p w14:paraId="3F0C6BDE" w14:textId="77777777" w:rsidR="000A67C6" w:rsidRDefault="000A67C6" w:rsidP="002F48B4">
      <w:pPr>
        <w:pStyle w:val="ListParagraph"/>
        <w:spacing w:after="120"/>
        <w:ind w:left="360"/>
        <w:jc w:val="both"/>
        <w:rPr>
          <w:rFonts w:ascii="Arial" w:hAnsi="Arial" w:cs="Arial"/>
          <w:sz w:val="22"/>
          <w:szCs w:val="22"/>
          <w:lang w:val="en-US" w:eastAsia="en-US"/>
        </w:rPr>
      </w:pPr>
    </w:p>
    <w:p w14:paraId="5A930B46" w14:textId="55A4B65A" w:rsidR="002F48B4" w:rsidRDefault="002F48B4" w:rsidP="002F48B4">
      <w:pPr>
        <w:pStyle w:val="ListParagraph"/>
        <w:spacing w:after="120"/>
        <w:ind w:left="360"/>
        <w:jc w:val="both"/>
        <w:rPr>
          <w:rFonts w:ascii="Arial" w:hAnsi="Arial" w:cs="Arial"/>
          <w:sz w:val="22"/>
          <w:szCs w:val="22"/>
          <w:lang w:val="en-US" w:eastAsia="en-US"/>
        </w:rPr>
      </w:pPr>
      <w:r w:rsidRPr="002F48B4">
        <w:rPr>
          <w:rFonts w:ascii="Arial" w:hAnsi="Arial" w:cs="Arial"/>
          <w:sz w:val="22"/>
          <w:szCs w:val="22"/>
          <w:lang w:val="en-US" w:eastAsia="en-US"/>
        </w:rPr>
        <w:t xml:space="preserve">If a specific GTS </w:t>
      </w:r>
      <w:r>
        <w:rPr>
          <w:rFonts w:ascii="Arial" w:hAnsi="Arial" w:cs="Arial"/>
          <w:sz w:val="22"/>
          <w:szCs w:val="22"/>
          <w:lang w:val="en-US" w:eastAsia="en-US"/>
        </w:rPr>
        <w:t>Data Center</w:t>
      </w:r>
      <w:r w:rsidRPr="002F48B4">
        <w:rPr>
          <w:rFonts w:ascii="Arial" w:hAnsi="Arial" w:cs="Arial"/>
          <w:sz w:val="22"/>
          <w:szCs w:val="22"/>
          <w:lang w:val="en-US" w:eastAsia="en-US"/>
        </w:rPr>
        <w:t xml:space="preserve"> is used as part of your client contract, directly go to the </w:t>
      </w:r>
      <w:r>
        <w:rPr>
          <w:rFonts w:ascii="Arial" w:hAnsi="Arial" w:cs="Arial"/>
          <w:sz w:val="22"/>
          <w:szCs w:val="22"/>
          <w:lang w:val="en-US" w:eastAsia="en-US"/>
        </w:rPr>
        <w:t>Data Center</w:t>
      </w:r>
      <w:r w:rsidRPr="002F48B4">
        <w:rPr>
          <w:rFonts w:ascii="Arial" w:hAnsi="Arial" w:cs="Arial"/>
          <w:sz w:val="22"/>
          <w:szCs w:val="22"/>
          <w:lang w:val="en-US" w:eastAsia="en-US"/>
        </w:rPr>
        <w:t xml:space="preserve"> search, </w:t>
      </w:r>
      <w:r>
        <w:rPr>
          <w:rFonts w:ascii="Arial" w:hAnsi="Arial" w:cs="Arial"/>
          <w:sz w:val="22"/>
          <w:szCs w:val="22"/>
          <w:lang w:val="en-US" w:eastAsia="en-US"/>
        </w:rPr>
        <w:t xml:space="preserve">then </w:t>
      </w:r>
      <w:r w:rsidRPr="002F48B4">
        <w:rPr>
          <w:rFonts w:ascii="Arial" w:hAnsi="Arial" w:cs="Arial"/>
          <w:sz w:val="22"/>
          <w:szCs w:val="22"/>
          <w:lang w:val="en-US" w:eastAsia="en-US"/>
        </w:rPr>
        <w:t xml:space="preserve">type </w:t>
      </w:r>
      <w:r>
        <w:rPr>
          <w:rFonts w:ascii="Arial" w:hAnsi="Arial" w:cs="Arial"/>
          <w:sz w:val="22"/>
          <w:szCs w:val="22"/>
          <w:lang w:val="en-US" w:eastAsia="en-US"/>
        </w:rPr>
        <w:t xml:space="preserve">(or select) </w:t>
      </w:r>
      <w:r w:rsidRPr="002F48B4">
        <w:rPr>
          <w:rFonts w:ascii="Arial" w:hAnsi="Arial" w:cs="Arial"/>
          <w:sz w:val="22"/>
          <w:szCs w:val="22"/>
          <w:lang w:val="en-US" w:eastAsia="en-US"/>
        </w:rPr>
        <w:t xml:space="preserve">the </w:t>
      </w:r>
      <w:r>
        <w:rPr>
          <w:rFonts w:ascii="Arial" w:hAnsi="Arial" w:cs="Arial"/>
          <w:sz w:val="22"/>
          <w:szCs w:val="22"/>
          <w:lang w:val="en-US" w:eastAsia="en-US"/>
        </w:rPr>
        <w:t>country where the DC is located</w:t>
      </w:r>
      <w:r w:rsidRPr="002F48B4">
        <w:rPr>
          <w:rFonts w:ascii="Arial" w:hAnsi="Arial" w:cs="Arial"/>
          <w:sz w:val="22"/>
          <w:szCs w:val="22"/>
          <w:lang w:val="en-US" w:eastAsia="en-US"/>
        </w:rPr>
        <w:t>. You can cho</w:t>
      </w:r>
      <w:r w:rsidR="00990550">
        <w:rPr>
          <w:rFonts w:ascii="Arial" w:hAnsi="Arial" w:cs="Arial"/>
          <w:sz w:val="22"/>
          <w:szCs w:val="22"/>
          <w:lang w:val="en-US" w:eastAsia="en-US"/>
        </w:rPr>
        <w:t>ose</w:t>
      </w:r>
      <w:r w:rsidRPr="002F48B4">
        <w:rPr>
          <w:rFonts w:ascii="Arial" w:hAnsi="Arial" w:cs="Arial"/>
          <w:sz w:val="22"/>
          <w:szCs w:val="22"/>
          <w:lang w:val="en-US" w:eastAsia="en-US"/>
        </w:rPr>
        <w:t xml:space="preserve"> one or more </w:t>
      </w:r>
      <w:r>
        <w:rPr>
          <w:rFonts w:ascii="Arial" w:hAnsi="Arial" w:cs="Arial"/>
          <w:sz w:val="22"/>
          <w:szCs w:val="22"/>
          <w:lang w:val="en-US" w:eastAsia="en-US"/>
        </w:rPr>
        <w:t xml:space="preserve">of </w:t>
      </w:r>
      <w:r w:rsidRPr="002F48B4">
        <w:rPr>
          <w:rFonts w:ascii="Arial" w:hAnsi="Arial" w:cs="Arial"/>
          <w:sz w:val="22"/>
          <w:szCs w:val="22"/>
          <w:lang w:val="en-US" w:eastAsia="en-US"/>
        </w:rPr>
        <w:t>the</w:t>
      </w:r>
      <w:r>
        <w:rPr>
          <w:rFonts w:ascii="Arial" w:hAnsi="Arial" w:cs="Arial"/>
          <w:sz w:val="22"/>
          <w:szCs w:val="22"/>
          <w:lang w:val="en-US" w:eastAsia="en-US"/>
        </w:rPr>
        <w:t>m</w:t>
      </w:r>
      <w:r w:rsidRPr="002F48B4">
        <w:rPr>
          <w:rFonts w:ascii="Arial" w:hAnsi="Arial" w:cs="Arial"/>
          <w:sz w:val="22"/>
          <w:szCs w:val="22"/>
          <w:lang w:val="en-US" w:eastAsia="en-US"/>
        </w:rPr>
        <w:t xml:space="preserve"> at the same time.</w:t>
      </w:r>
    </w:p>
    <w:p w14:paraId="56245E49" w14:textId="77777777" w:rsidR="002F48B4" w:rsidRPr="002F48B4" w:rsidRDefault="002F48B4" w:rsidP="00026BC7">
      <w:pPr>
        <w:pStyle w:val="ListParagraph"/>
        <w:spacing w:after="120"/>
        <w:ind w:left="360"/>
        <w:jc w:val="both"/>
        <w:rPr>
          <w:rFonts w:ascii="Arial" w:hAnsi="Arial" w:cs="Arial"/>
          <w:sz w:val="22"/>
          <w:szCs w:val="22"/>
          <w:lang w:val="en-US" w:eastAsia="en-US"/>
        </w:rPr>
      </w:pPr>
    </w:p>
    <w:p w14:paraId="4C41F8E6" w14:textId="50DDAC22" w:rsidR="009C447F" w:rsidRDefault="002F48B4" w:rsidP="009C447F">
      <w:pPr>
        <w:pStyle w:val="ListParagraph"/>
        <w:spacing w:after="120"/>
        <w:ind w:left="360"/>
        <w:jc w:val="both"/>
        <w:rPr>
          <w:rFonts w:ascii="Arial" w:hAnsi="Arial" w:cs="Arial"/>
          <w:sz w:val="22"/>
          <w:szCs w:val="22"/>
          <w:lang w:val="en-US" w:eastAsia="en-US"/>
        </w:rPr>
      </w:pPr>
      <w:r w:rsidRPr="002F48B4">
        <w:rPr>
          <w:rFonts w:ascii="Arial" w:hAnsi="Arial" w:cs="Arial"/>
          <w:sz w:val="22"/>
          <w:szCs w:val="22"/>
          <w:lang w:val="en-US" w:eastAsia="en-US"/>
        </w:rPr>
        <w:t xml:space="preserve">The below picture shows how to select </w:t>
      </w:r>
      <w:r w:rsidR="009C447F">
        <w:rPr>
          <w:rFonts w:ascii="Arial" w:hAnsi="Arial" w:cs="Arial"/>
          <w:sz w:val="22"/>
          <w:szCs w:val="22"/>
          <w:lang w:val="en-US" w:eastAsia="en-US"/>
        </w:rPr>
        <w:t>2</w:t>
      </w:r>
      <w:r w:rsidRPr="002F48B4">
        <w:rPr>
          <w:rFonts w:ascii="Arial" w:hAnsi="Arial" w:cs="Arial"/>
          <w:sz w:val="22"/>
          <w:szCs w:val="22"/>
          <w:lang w:val="en-US" w:eastAsia="en-US"/>
        </w:rPr>
        <w:t xml:space="preserve"> different</w:t>
      </w:r>
      <w:r w:rsidR="009C447F">
        <w:rPr>
          <w:rFonts w:ascii="Arial" w:hAnsi="Arial" w:cs="Arial"/>
          <w:sz w:val="22"/>
          <w:szCs w:val="22"/>
          <w:lang w:val="en-US" w:eastAsia="en-US"/>
        </w:rPr>
        <w:t xml:space="preserve"> Data Centers locate</w:t>
      </w:r>
      <w:r w:rsidR="00990550">
        <w:rPr>
          <w:rFonts w:ascii="Arial" w:hAnsi="Arial" w:cs="Arial"/>
          <w:sz w:val="22"/>
          <w:szCs w:val="22"/>
          <w:lang w:val="en-US" w:eastAsia="en-US"/>
        </w:rPr>
        <w:t>d</w:t>
      </w:r>
      <w:r w:rsidR="009C447F">
        <w:rPr>
          <w:rFonts w:ascii="Arial" w:hAnsi="Arial" w:cs="Arial"/>
          <w:sz w:val="22"/>
          <w:szCs w:val="22"/>
          <w:lang w:val="en-US" w:eastAsia="en-US"/>
        </w:rPr>
        <w:t xml:space="preserve"> in Turkey and Austria</w:t>
      </w:r>
    </w:p>
    <w:p w14:paraId="19F67C5A" w14:textId="77777777" w:rsidR="002F48B4" w:rsidRDefault="009C447F" w:rsidP="00026BC7">
      <w:pPr>
        <w:pStyle w:val="ListParagraph"/>
        <w:spacing w:after="120"/>
        <w:ind w:left="360"/>
        <w:jc w:val="both"/>
        <w:rPr>
          <w:rFonts w:ascii="Arial" w:hAnsi="Arial" w:cs="Arial"/>
          <w:b/>
          <w:sz w:val="22"/>
          <w:szCs w:val="22"/>
          <w:lang w:val="en-US" w:eastAsia="en-US"/>
        </w:rPr>
      </w:pPr>
      <w:r>
        <w:rPr>
          <w:noProof/>
          <w:lang w:val="en-US" w:eastAsia="en-US"/>
        </w:rPr>
        <w:drawing>
          <wp:anchor distT="0" distB="0" distL="114300" distR="114300" simplePos="0" relativeHeight="251666432" behindDoc="0" locked="0" layoutInCell="1" allowOverlap="1" wp14:anchorId="176FD14D" wp14:editId="37BD4785">
            <wp:simplePos x="0" y="0"/>
            <wp:positionH relativeFrom="margin">
              <wp:align>center</wp:align>
            </wp:positionH>
            <wp:positionV relativeFrom="paragraph">
              <wp:posOffset>317500</wp:posOffset>
            </wp:positionV>
            <wp:extent cx="3758565" cy="1668780"/>
            <wp:effectExtent l="0" t="0" r="0" b="76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58565" cy="1668780"/>
                    </a:xfrm>
                    <a:prstGeom prst="rect">
                      <a:avLst/>
                    </a:prstGeom>
                  </pic:spPr>
                </pic:pic>
              </a:graphicData>
            </a:graphic>
          </wp:anchor>
        </w:drawing>
      </w:r>
    </w:p>
    <w:p w14:paraId="200D58A5" w14:textId="77777777" w:rsidR="002F48B4" w:rsidRDefault="002F48B4">
      <w:pPr>
        <w:spacing w:after="120"/>
        <w:jc w:val="both"/>
        <w:rPr>
          <w:rFonts w:ascii="Arial" w:hAnsi="Arial" w:cs="Arial"/>
          <w:b/>
          <w:sz w:val="22"/>
          <w:szCs w:val="22"/>
          <w:lang w:val="en-US" w:eastAsia="en-US"/>
        </w:rPr>
      </w:pPr>
    </w:p>
    <w:p w14:paraId="3B0E8483" w14:textId="77777777" w:rsidR="009C447F" w:rsidRDefault="009C447F" w:rsidP="009C447F">
      <w:pPr>
        <w:spacing w:after="120"/>
        <w:jc w:val="both"/>
        <w:rPr>
          <w:rFonts w:ascii="Arial" w:hAnsi="Arial" w:cs="Arial"/>
          <w:sz w:val="22"/>
          <w:szCs w:val="22"/>
          <w:lang w:val="en-US" w:eastAsia="en-US"/>
        </w:rPr>
      </w:pPr>
      <w:r>
        <w:rPr>
          <w:rFonts w:ascii="Arial" w:hAnsi="Arial" w:cs="Arial"/>
          <w:sz w:val="22"/>
          <w:szCs w:val="22"/>
          <w:lang w:val="en-US" w:eastAsia="en-US"/>
        </w:rPr>
        <w:t>Then press the “Search” button. The result is presented.</w:t>
      </w:r>
    </w:p>
    <w:p w14:paraId="36FE75E0" w14:textId="77777777" w:rsidR="009C447F" w:rsidRDefault="009C447F">
      <w:pPr>
        <w:spacing w:after="120"/>
        <w:jc w:val="both"/>
        <w:rPr>
          <w:rFonts w:ascii="Arial" w:hAnsi="Arial" w:cs="Arial"/>
          <w:b/>
          <w:sz w:val="22"/>
          <w:szCs w:val="22"/>
          <w:lang w:val="en-US" w:eastAsia="en-US"/>
        </w:rPr>
      </w:pPr>
      <w:r>
        <w:rPr>
          <w:noProof/>
          <w:lang w:val="en-US" w:eastAsia="en-US"/>
        </w:rPr>
        <w:lastRenderedPageBreak/>
        <w:drawing>
          <wp:inline distT="0" distB="0" distL="0" distR="0" wp14:anchorId="736D9D45" wp14:editId="4F3745BE">
            <wp:extent cx="5760720" cy="16814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81480"/>
                    </a:xfrm>
                    <a:prstGeom prst="rect">
                      <a:avLst/>
                    </a:prstGeom>
                  </pic:spPr>
                </pic:pic>
              </a:graphicData>
            </a:graphic>
          </wp:inline>
        </w:drawing>
      </w:r>
    </w:p>
    <w:p w14:paraId="5AFCD582" w14:textId="77777777" w:rsidR="0042467D" w:rsidRDefault="0042467D">
      <w:pPr>
        <w:spacing w:after="120"/>
        <w:jc w:val="both"/>
        <w:rPr>
          <w:rFonts w:ascii="Arial" w:hAnsi="Arial" w:cs="Arial"/>
          <w:b/>
          <w:sz w:val="22"/>
          <w:szCs w:val="22"/>
          <w:lang w:val="en-US" w:eastAsia="en-US"/>
        </w:rPr>
      </w:pPr>
    </w:p>
    <w:p w14:paraId="3097D2D7" w14:textId="77777777" w:rsidR="0042467D" w:rsidRDefault="0042467D" w:rsidP="0042467D">
      <w:pPr>
        <w:spacing w:after="120"/>
        <w:jc w:val="both"/>
        <w:rPr>
          <w:rFonts w:ascii="Arial" w:hAnsi="Arial" w:cs="Arial"/>
          <w:sz w:val="22"/>
          <w:szCs w:val="22"/>
          <w:lang w:val="en-US" w:eastAsia="en-US"/>
        </w:rPr>
      </w:pPr>
      <w:r>
        <w:rPr>
          <w:rFonts w:ascii="Arial" w:hAnsi="Arial" w:cs="Arial"/>
          <w:sz w:val="22"/>
          <w:szCs w:val="22"/>
          <w:lang w:val="en-US" w:eastAsia="en-US"/>
        </w:rPr>
        <w:t>And can be exported as described above under (A) already.</w:t>
      </w:r>
    </w:p>
    <w:p w14:paraId="4B804A30" w14:textId="77777777" w:rsidR="0042467D" w:rsidRDefault="0042467D">
      <w:pPr>
        <w:spacing w:after="120"/>
        <w:jc w:val="both"/>
        <w:rPr>
          <w:rFonts w:ascii="Arial" w:hAnsi="Arial" w:cs="Arial"/>
          <w:b/>
          <w:sz w:val="22"/>
          <w:szCs w:val="22"/>
          <w:lang w:val="en-US" w:eastAsia="en-US"/>
        </w:rPr>
      </w:pPr>
    </w:p>
    <w:p w14:paraId="13AAE33D" w14:textId="77777777" w:rsidR="0006257C" w:rsidRPr="00026BC7" w:rsidRDefault="00F707DE" w:rsidP="00026BC7">
      <w:pPr>
        <w:numPr>
          <w:ilvl w:val="1"/>
          <w:numId w:val="3"/>
        </w:numPr>
        <w:spacing w:after="120"/>
        <w:ind w:left="0" w:firstLine="0"/>
        <w:jc w:val="both"/>
        <w:rPr>
          <w:rFonts w:ascii="Arial" w:hAnsi="Arial" w:cs="Arial"/>
          <w:b/>
          <w:sz w:val="28"/>
          <w:szCs w:val="28"/>
          <w:lang w:val="en-US" w:eastAsia="en-US"/>
        </w:rPr>
      </w:pPr>
      <w:r w:rsidRPr="00026BC7">
        <w:rPr>
          <w:rFonts w:ascii="Arial" w:hAnsi="Arial" w:cs="Arial"/>
          <w:b/>
          <w:sz w:val="28"/>
          <w:szCs w:val="28"/>
          <w:lang w:val="en-US" w:eastAsia="en-US"/>
        </w:rPr>
        <w:t xml:space="preserve">Asset N° 5: List of IBM Centers of Competency “CIC” Vendors: </w:t>
      </w:r>
      <w:r w:rsidR="004E7C01" w:rsidRPr="00026BC7">
        <w:rPr>
          <w:rFonts w:ascii="Arial" w:hAnsi="Arial" w:cs="Arial"/>
          <w:b/>
          <w:sz w:val="28"/>
          <w:szCs w:val="28"/>
          <w:lang w:val="en-US" w:eastAsia="en-US"/>
        </w:rPr>
        <w:t>Global Services / Service Areas</w:t>
      </w:r>
    </w:p>
    <w:p w14:paraId="1DDC5FCC" w14:textId="77777777" w:rsidR="00ED4FD7" w:rsidRPr="00ED4FD7" w:rsidRDefault="00ED4FD7" w:rsidP="00ED4FD7">
      <w:pPr>
        <w:spacing w:after="120"/>
        <w:jc w:val="both"/>
        <w:rPr>
          <w:rFonts w:ascii="Arial" w:hAnsi="Arial" w:cs="Arial"/>
          <w:sz w:val="22"/>
          <w:szCs w:val="22"/>
          <w:lang w:val="en-US" w:eastAsia="en-US"/>
        </w:rPr>
      </w:pPr>
      <w:r w:rsidRPr="00ED4FD7">
        <w:rPr>
          <w:rFonts w:ascii="Arial" w:hAnsi="Arial" w:cs="Arial"/>
          <w:sz w:val="22"/>
          <w:szCs w:val="22"/>
          <w:lang w:val="en-US" w:eastAsia="en-US"/>
        </w:rPr>
        <w:t xml:space="preserve">The IBM </w:t>
      </w:r>
      <w:r w:rsidR="003768E9">
        <w:rPr>
          <w:rFonts w:ascii="Arial" w:hAnsi="Arial" w:cs="Arial"/>
          <w:sz w:val="22"/>
          <w:szCs w:val="22"/>
          <w:lang w:val="en-US" w:eastAsia="en-US"/>
        </w:rPr>
        <w:t xml:space="preserve">GTS </w:t>
      </w:r>
      <w:r w:rsidRPr="00ED4FD7">
        <w:rPr>
          <w:rFonts w:ascii="Arial" w:hAnsi="Arial" w:cs="Arial"/>
          <w:sz w:val="22"/>
          <w:szCs w:val="22"/>
          <w:lang w:val="en-US" w:eastAsia="en-US"/>
        </w:rPr>
        <w:t>CICs can be selected in different ways (valid for both Local &amp; Global IBM CICs):</w:t>
      </w:r>
    </w:p>
    <w:p w14:paraId="2A53D746" w14:textId="3A24907C" w:rsidR="00ED4FD7" w:rsidRPr="00ED4FD7" w:rsidRDefault="00ED4FD7" w:rsidP="00026BC7">
      <w:pPr>
        <w:spacing w:after="120"/>
        <w:ind w:left="426" w:hanging="284"/>
        <w:jc w:val="both"/>
        <w:rPr>
          <w:rFonts w:ascii="Arial" w:hAnsi="Arial" w:cs="Arial"/>
          <w:sz w:val="22"/>
          <w:szCs w:val="22"/>
          <w:lang w:val="en-US" w:eastAsia="en-US"/>
        </w:rPr>
      </w:pPr>
      <w:r w:rsidRPr="00ED4FD7">
        <w:rPr>
          <w:rFonts w:ascii="Arial" w:hAnsi="Arial" w:cs="Arial"/>
          <w:sz w:val="22"/>
          <w:szCs w:val="22"/>
          <w:lang w:val="en-US" w:eastAsia="en-US"/>
        </w:rPr>
        <w:t>a)</w:t>
      </w:r>
      <w:r w:rsidRPr="00ED4FD7">
        <w:rPr>
          <w:rFonts w:ascii="Arial" w:hAnsi="Arial" w:cs="Arial"/>
          <w:sz w:val="22"/>
          <w:szCs w:val="22"/>
          <w:lang w:val="en-US" w:eastAsia="en-US"/>
        </w:rPr>
        <w:tab/>
        <w:t>Select specific “Services Areas”: the IBM CICs supply different services grouped in specific services areas. The Services Areas may be delivered by one or more th</w:t>
      </w:r>
      <w:r w:rsidR="00990550">
        <w:rPr>
          <w:rFonts w:ascii="Arial" w:hAnsi="Arial" w:cs="Arial"/>
          <w:sz w:val="22"/>
          <w:szCs w:val="22"/>
          <w:lang w:val="en-US" w:eastAsia="en-US"/>
        </w:rPr>
        <w:t>an</w:t>
      </w:r>
      <w:r w:rsidRPr="00ED4FD7">
        <w:rPr>
          <w:rFonts w:ascii="Arial" w:hAnsi="Arial" w:cs="Arial"/>
          <w:sz w:val="22"/>
          <w:szCs w:val="22"/>
          <w:lang w:val="en-US" w:eastAsia="en-US"/>
        </w:rPr>
        <w:t xml:space="preserve"> one IBM CICs. Selecting this choice, VIT will provide the list of IBM CICs that supply such specific services area(s);</w:t>
      </w:r>
    </w:p>
    <w:p w14:paraId="6D765AD0" w14:textId="77777777" w:rsidR="00ED4FD7" w:rsidRDefault="00ED4FD7" w:rsidP="00026BC7">
      <w:pPr>
        <w:spacing w:after="120"/>
        <w:ind w:left="284" w:hanging="142"/>
        <w:jc w:val="both"/>
        <w:rPr>
          <w:rFonts w:ascii="Arial" w:hAnsi="Arial" w:cs="Arial"/>
          <w:sz w:val="22"/>
          <w:szCs w:val="22"/>
          <w:lang w:val="en-US" w:eastAsia="en-US"/>
        </w:rPr>
      </w:pPr>
      <w:r w:rsidRPr="00ED4FD7">
        <w:rPr>
          <w:rFonts w:ascii="Arial" w:hAnsi="Arial" w:cs="Arial"/>
          <w:sz w:val="22"/>
          <w:szCs w:val="22"/>
          <w:lang w:val="en-US" w:eastAsia="en-US"/>
        </w:rPr>
        <w:t>b)</w:t>
      </w:r>
      <w:r>
        <w:rPr>
          <w:rFonts w:ascii="Arial" w:hAnsi="Arial" w:cs="Arial"/>
          <w:sz w:val="22"/>
          <w:szCs w:val="22"/>
          <w:lang w:val="en-US" w:eastAsia="en-US"/>
        </w:rPr>
        <w:t xml:space="preserve"> </w:t>
      </w:r>
      <w:r w:rsidRPr="00ED4FD7">
        <w:rPr>
          <w:rFonts w:ascii="Arial" w:hAnsi="Arial" w:cs="Arial"/>
          <w:sz w:val="22"/>
          <w:szCs w:val="22"/>
          <w:lang w:val="en-US" w:eastAsia="en-US"/>
        </w:rPr>
        <w:t>IBM CIC Name: in this menu, are listed all GTS IBM CIC by country. Choosing this menu, VIT will provide the list of Services areas supplied by the specific IBM CIC(s)</w:t>
      </w:r>
    </w:p>
    <w:p w14:paraId="7086DB37" w14:textId="77777777" w:rsidR="00DE2101" w:rsidRDefault="00DE2101" w:rsidP="00ED4FD7">
      <w:pPr>
        <w:spacing w:after="120"/>
        <w:jc w:val="both"/>
        <w:rPr>
          <w:rFonts w:ascii="Arial" w:hAnsi="Arial" w:cs="Arial"/>
          <w:sz w:val="22"/>
          <w:szCs w:val="22"/>
          <w:lang w:val="en-US" w:eastAsia="en-US"/>
        </w:rPr>
      </w:pPr>
    </w:p>
    <w:p w14:paraId="0094BE5A" w14:textId="12C697E6" w:rsidR="00ED4FD7" w:rsidRPr="00026BC7" w:rsidRDefault="003768E9" w:rsidP="00ED4FD7">
      <w:pPr>
        <w:spacing w:after="120"/>
        <w:jc w:val="both"/>
        <w:rPr>
          <w:rFonts w:ascii="Arial" w:hAnsi="Arial" w:cs="Arial"/>
          <w:b/>
          <w:sz w:val="22"/>
          <w:szCs w:val="22"/>
          <w:lang w:val="en-US" w:eastAsia="en-US"/>
        </w:rPr>
      </w:pPr>
      <w:r>
        <w:rPr>
          <w:rFonts w:ascii="Arial" w:hAnsi="Arial" w:cs="Arial"/>
          <w:sz w:val="22"/>
          <w:szCs w:val="22"/>
          <w:lang w:val="en-US" w:eastAsia="en-US"/>
        </w:rPr>
        <w:t>Please notice that VIT provide</w:t>
      </w:r>
      <w:r w:rsidR="00990550">
        <w:rPr>
          <w:rFonts w:ascii="Arial" w:hAnsi="Arial" w:cs="Arial"/>
          <w:sz w:val="22"/>
          <w:szCs w:val="22"/>
          <w:lang w:val="en-US" w:eastAsia="en-US"/>
        </w:rPr>
        <w:t>s</w:t>
      </w:r>
      <w:r>
        <w:rPr>
          <w:rFonts w:ascii="Arial" w:hAnsi="Arial" w:cs="Arial"/>
          <w:sz w:val="22"/>
          <w:szCs w:val="22"/>
          <w:lang w:val="en-US" w:eastAsia="en-US"/>
        </w:rPr>
        <w:t xml:space="preserve"> information regarding </w:t>
      </w:r>
      <w:r w:rsidRPr="00026BC7">
        <w:rPr>
          <w:rFonts w:ascii="Arial" w:hAnsi="Arial" w:cs="Arial"/>
          <w:b/>
          <w:sz w:val="22"/>
          <w:szCs w:val="22"/>
          <w:highlight w:val="green"/>
          <w:lang w:val="en-US" w:eastAsia="en-US"/>
        </w:rPr>
        <w:t>GTS CICs ONLY!</w:t>
      </w:r>
    </w:p>
    <w:p w14:paraId="65572F6D" w14:textId="77777777" w:rsidR="003768E9" w:rsidRDefault="003768E9" w:rsidP="00ED4FD7">
      <w:pPr>
        <w:spacing w:after="120"/>
        <w:jc w:val="both"/>
        <w:rPr>
          <w:rFonts w:ascii="Arial" w:hAnsi="Arial" w:cs="Arial"/>
          <w:sz w:val="22"/>
          <w:szCs w:val="22"/>
          <w:lang w:val="en-US" w:eastAsia="en-US"/>
        </w:rPr>
      </w:pPr>
    </w:p>
    <w:p w14:paraId="5CC3534C" w14:textId="77777777" w:rsidR="003768E9" w:rsidRDefault="003768E9" w:rsidP="00ED4FD7">
      <w:pPr>
        <w:spacing w:after="120"/>
        <w:jc w:val="both"/>
        <w:rPr>
          <w:rFonts w:ascii="Arial" w:hAnsi="Arial" w:cs="Arial"/>
          <w:sz w:val="22"/>
          <w:szCs w:val="22"/>
          <w:lang w:val="en-US" w:eastAsia="en-US"/>
        </w:rPr>
      </w:pPr>
    </w:p>
    <w:p w14:paraId="4C5F62BA" w14:textId="77777777" w:rsidR="00ED4FD7" w:rsidRPr="00026BC7" w:rsidRDefault="00ED4FD7" w:rsidP="00ED4FD7">
      <w:pPr>
        <w:spacing w:after="120"/>
        <w:jc w:val="both"/>
        <w:rPr>
          <w:rFonts w:ascii="Arial" w:hAnsi="Arial" w:cs="Arial"/>
          <w:b/>
          <w:sz w:val="22"/>
          <w:szCs w:val="22"/>
          <w:lang w:val="en-US" w:eastAsia="en-US"/>
        </w:rPr>
      </w:pPr>
      <w:r w:rsidRPr="00026BC7">
        <w:rPr>
          <w:rFonts w:ascii="Arial" w:hAnsi="Arial" w:cs="Arial"/>
          <w:b/>
          <w:sz w:val="22"/>
          <w:szCs w:val="22"/>
          <w:lang w:val="en-US" w:eastAsia="en-US"/>
        </w:rPr>
        <w:t>Querying the “Services Areas”</w:t>
      </w:r>
    </w:p>
    <w:p w14:paraId="025B446E" w14:textId="77777777" w:rsidR="00ED4FD7" w:rsidRDefault="00ED4FD7" w:rsidP="00ED4FD7">
      <w:pPr>
        <w:spacing w:after="120"/>
        <w:jc w:val="both"/>
        <w:rPr>
          <w:rFonts w:ascii="Arial" w:hAnsi="Arial" w:cs="Arial"/>
          <w:sz w:val="22"/>
          <w:szCs w:val="22"/>
          <w:lang w:val="en-US" w:eastAsia="en-US"/>
        </w:rPr>
      </w:pPr>
    </w:p>
    <w:p w14:paraId="025CCEB0" w14:textId="77777777" w:rsidR="0006257C" w:rsidRDefault="004E7C01" w:rsidP="00ED4FD7">
      <w:pPr>
        <w:spacing w:after="120"/>
        <w:jc w:val="both"/>
        <w:rPr>
          <w:rFonts w:ascii="Arial" w:hAnsi="Arial" w:cs="Arial"/>
          <w:sz w:val="22"/>
          <w:szCs w:val="22"/>
          <w:lang w:val="en-US" w:eastAsia="en-US"/>
        </w:rPr>
      </w:pPr>
      <w:r>
        <w:rPr>
          <w:rFonts w:ascii="Arial" w:hAnsi="Arial" w:cs="Arial"/>
          <w:sz w:val="22"/>
          <w:szCs w:val="22"/>
          <w:lang w:val="en-US" w:eastAsia="en-US"/>
        </w:rPr>
        <w:t xml:space="preserve">If you know about certain Service Areas that your Account orders from an IBM CIC, go directly to the Global Service field and pick a Service Area from the list. </w:t>
      </w:r>
      <w:r w:rsidR="00ED4FD7">
        <w:rPr>
          <w:rFonts w:ascii="Arial" w:hAnsi="Arial" w:cs="Arial"/>
          <w:sz w:val="22"/>
          <w:szCs w:val="22"/>
          <w:lang w:val="en-US" w:eastAsia="en-US"/>
        </w:rPr>
        <w:t>As the below picture is showing you, you can select one or more service areas (in this case Wintel, VMWare/Citrix and Linux)</w:t>
      </w:r>
    </w:p>
    <w:p w14:paraId="3D71D52F" w14:textId="32DC1BDF" w:rsidR="0006257C" w:rsidRDefault="002711C5">
      <w:pPr>
        <w:spacing w:after="120"/>
        <w:jc w:val="both"/>
        <w:rPr>
          <w:rFonts w:ascii="Arial" w:hAnsi="Arial" w:cs="Arial"/>
          <w:sz w:val="22"/>
          <w:szCs w:val="22"/>
          <w:lang w:val="en-US" w:eastAsia="en-US"/>
        </w:rPr>
      </w:pPr>
      <w:r>
        <w:rPr>
          <w:noProof/>
          <w:lang w:val="en-US" w:eastAsia="en-US"/>
        </w:rPr>
        <w:drawing>
          <wp:anchor distT="0" distB="0" distL="114300" distR="114300" simplePos="0" relativeHeight="251665408" behindDoc="0" locked="0" layoutInCell="1" allowOverlap="1" wp14:anchorId="167B7699" wp14:editId="198186A1">
            <wp:simplePos x="0" y="0"/>
            <wp:positionH relativeFrom="column">
              <wp:posOffset>486410</wp:posOffset>
            </wp:positionH>
            <wp:positionV relativeFrom="paragraph">
              <wp:posOffset>170815</wp:posOffset>
            </wp:positionV>
            <wp:extent cx="4726940" cy="1979930"/>
            <wp:effectExtent l="0" t="0" r="0" b="12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26940" cy="1979930"/>
                    </a:xfrm>
                    <a:prstGeom prst="rect">
                      <a:avLst/>
                    </a:prstGeom>
                  </pic:spPr>
                </pic:pic>
              </a:graphicData>
            </a:graphic>
          </wp:anchor>
        </w:drawing>
      </w:r>
      <w:r w:rsidRPr="00026BC7">
        <w:rPr>
          <w:noProof/>
          <w:lang w:val="en-US"/>
        </w:rPr>
        <w:t xml:space="preserve"> </w:t>
      </w:r>
    </w:p>
    <w:p w14:paraId="530C5318" w14:textId="77777777" w:rsidR="0006257C" w:rsidRDefault="0006257C">
      <w:pPr>
        <w:spacing w:after="120"/>
        <w:jc w:val="both"/>
        <w:rPr>
          <w:rFonts w:ascii="Arial" w:hAnsi="Arial" w:cs="Arial"/>
          <w:sz w:val="22"/>
          <w:szCs w:val="22"/>
          <w:lang w:val="en-US" w:eastAsia="en-US"/>
        </w:rPr>
      </w:pPr>
    </w:p>
    <w:p w14:paraId="1ADCAEEA" w14:textId="35528BB5" w:rsidR="00ED4FD7" w:rsidRDefault="004E7C01">
      <w:pPr>
        <w:spacing w:after="120"/>
        <w:jc w:val="both"/>
        <w:rPr>
          <w:rFonts w:ascii="Arial" w:hAnsi="Arial" w:cs="Arial"/>
          <w:sz w:val="22"/>
          <w:szCs w:val="22"/>
          <w:lang w:val="en-US" w:eastAsia="en-US"/>
        </w:rPr>
      </w:pPr>
      <w:r>
        <w:rPr>
          <w:rFonts w:ascii="Arial" w:hAnsi="Arial" w:cs="Arial"/>
          <w:sz w:val="22"/>
          <w:szCs w:val="22"/>
          <w:lang w:val="en-US" w:eastAsia="en-US"/>
        </w:rPr>
        <w:t xml:space="preserve">Again, press the </w:t>
      </w:r>
      <w:r w:rsidR="00ED4FD7">
        <w:rPr>
          <w:rFonts w:ascii="Arial" w:hAnsi="Arial" w:cs="Arial"/>
          <w:sz w:val="22"/>
          <w:szCs w:val="22"/>
          <w:lang w:val="en-US" w:eastAsia="en-US"/>
        </w:rPr>
        <w:t>“</w:t>
      </w:r>
      <w:r>
        <w:rPr>
          <w:rFonts w:ascii="Arial" w:hAnsi="Arial" w:cs="Arial"/>
          <w:sz w:val="22"/>
          <w:szCs w:val="22"/>
          <w:lang w:val="en-US" w:eastAsia="en-US"/>
        </w:rPr>
        <w:t>Search</w:t>
      </w:r>
      <w:r w:rsidR="00ED4FD7">
        <w:rPr>
          <w:rFonts w:ascii="Arial" w:hAnsi="Arial" w:cs="Arial"/>
          <w:sz w:val="22"/>
          <w:szCs w:val="22"/>
          <w:lang w:val="en-US" w:eastAsia="en-US"/>
        </w:rPr>
        <w:t>”</w:t>
      </w:r>
      <w:r>
        <w:rPr>
          <w:rFonts w:ascii="Arial" w:hAnsi="Arial" w:cs="Arial"/>
          <w:sz w:val="22"/>
          <w:szCs w:val="22"/>
          <w:lang w:val="en-US" w:eastAsia="en-US"/>
        </w:rPr>
        <w:t xml:space="preserve">. </w:t>
      </w:r>
    </w:p>
    <w:p w14:paraId="1F2F0FC4" w14:textId="77777777" w:rsidR="0006257C" w:rsidRDefault="004E7C01">
      <w:pPr>
        <w:spacing w:after="120"/>
        <w:jc w:val="both"/>
        <w:rPr>
          <w:rFonts w:ascii="Arial" w:hAnsi="Arial" w:cs="Arial"/>
          <w:sz w:val="22"/>
          <w:szCs w:val="22"/>
          <w:lang w:val="en-US" w:eastAsia="en-US"/>
        </w:rPr>
      </w:pPr>
      <w:r>
        <w:rPr>
          <w:rFonts w:ascii="Arial" w:hAnsi="Arial" w:cs="Arial"/>
          <w:sz w:val="22"/>
          <w:szCs w:val="22"/>
          <w:lang w:val="en-US" w:eastAsia="en-US"/>
        </w:rPr>
        <w:lastRenderedPageBreak/>
        <w:t>The result shows all the CICs that offer this service. You can narrow down this list with knowledge about the CIC(s) used. Export capabilities are as described above.</w:t>
      </w:r>
    </w:p>
    <w:p w14:paraId="6B7C93FD" w14:textId="77777777" w:rsidR="0006257C" w:rsidRDefault="0006257C">
      <w:pPr>
        <w:spacing w:after="120"/>
        <w:jc w:val="both"/>
        <w:rPr>
          <w:rFonts w:ascii="Arial" w:hAnsi="Arial" w:cs="Arial"/>
          <w:sz w:val="22"/>
          <w:szCs w:val="22"/>
          <w:lang w:val="en-US" w:eastAsia="en-US"/>
        </w:rPr>
      </w:pPr>
    </w:p>
    <w:p w14:paraId="25463D2F" w14:textId="77777777" w:rsidR="0006257C" w:rsidRDefault="004E7C01">
      <w:pPr>
        <w:spacing w:after="120"/>
        <w:jc w:val="both"/>
        <w:rPr>
          <w:rFonts w:ascii="Arial" w:hAnsi="Arial" w:cs="Arial"/>
          <w:sz w:val="22"/>
          <w:szCs w:val="22"/>
          <w:lang w:val="en-US" w:eastAsia="en-US"/>
        </w:rPr>
      </w:pPr>
      <w:r>
        <w:rPr>
          <w:rFonts w:ascii="Arial" w:hAnsi="Arial" w:cs="Arial"/>
          <w:noProof/>
          <w:sz w:val="22"/>
          <w:szCs w:val="22"/>
          <w:lang w:val="en-US" w:eastAsia="en-US"/>
        </w:rPr>
        <w:drawing>
          <wp:inline distT="0" distB="0" distL="0" distR="0" wp14:anchorId="3B711360" wp14:editId="7C010B36">
            <wp:extent cx="5755640" cy="296227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7"/>
                    <a:stretch>
                      <a:fillRect/>
                    </a:stretch>
                  </pic:blipFill>
                  <pic:spPr bwMode="auto">
                    <a:xfrm>
                      <a:off x="0" y="0"/>
                      <a:ext cx="5755640" cy="2962275"/>
                    </a:xfrm>
                    <a:prstGeom prst="rect">
                      <a:avLst/>
                    </a:prstGeom>
                    <a:noFill/>
                    <a:ln w="9525">
                      <a:noFill/>
                      <a:miter lim="800000"/>
                      <a:headEnd/>
                      <a:tailEnd/>
                    </a:ln>
                  </pic:spPr>
                </pic:pic>
              </a:graphicData>
            </a:graphic>
          </wp:inline>
        </w:drawing>
      </w:r>
    </w:p>
    <w:p w14:paraId="04687E9A" w14:textId="77777777" w:rsidR="0006257C" w:rsidRDefault="0006257C">
      <w:pPr>
        <w:spacing w:after="120"/>
        <w:jc w:val="both"/>
        <w:rPr>
          <w:rFonts w:ascii="Arial" w:hAnsi="Arial" w:cs="Arial"/>
          <w:sz w:val="22"/>
          <w:szCs w:val="22"/>
          <w:lang w:val="en-US" w:eastAsia="en-US"/>
        </w:rPr>
      </w:pPr>
    </w:p>
    <w:p w14:paraId="37CD8D1F" w14:textId="77777777" w:rsidR="00ED4FD7" w:rsidRPr="00026BC7" w:rsidRDefault="003768E9">
      <w:pPr>
        <w:spacing w:after="120"/>
        <w:jc w:val="both"/>
        <w:rPr>
          <w:rFonts w:ascii="Arial" w:hAnsi="Arial" w:cs="Arial"/>
          <w:b/>
          <w:sz w:val="22"/>
          <w:szCs w:val="22"/>
          <w:lang w:val="en-US" w:eastAsia="en-US"/>
        </w:rPr>
      </w:pPr>
      <w:r w:rsidRPr="00026BC7">
        <w:rPr>
          <w:rFonts w:ascii="Arial" w:hAnsi="Arial" w:cs="Arial"/>
          <w:b/>
          <w:sz w:val="22"/>
          <w:szCs w:val="22"/>
          <w:lang w:val="en-US" w:eastAsia="en-US"/>
        </w:rPr>
        <w:t>IBM CIC Name</w:t>
      </w:r>
    </w:p>
    <w:p w14:paraId="63ABBA6C" w14:textId="77777777" w:rsidR="003768E9" w:rsidRDefault="003768E9">
      <w:pPr>
        <w:spacing w:after="120"/>
        <w:jc w:val="both"/>
        <w:rPr>
          <w:rFonts w:ascii="Arial" w:hAnsi="Arial" w:cs="Arial"/>
          <w:sz w:val="22"/>
          <w:szCs w:val="22"/>
          <w:lang w:val="en-US" w:eastAsia="en-US"/>
        </w:rPr>
      </w:pPr>
      <w:r>
        <w:rPr>
          <w:rFonts w:ascii="Arial" w:hAnsi="Arial" w:cs="Arial"/>
          <w:sz w:val="22"/>
          <w:szCs w:val="22"/>
          <w:lang w:val="en-US" w:eastAsia="en-US"/>
        </w:rPr>
        <w:t>You may know the country where the IBM CIC is locate and you many need to understand the Services Areas supplied by a specific IBM CIC. In order to do so, you may select the specific IBM CIC into the IBM CIC name like the follow picture is showing (in this case IBM CIC India and IBM CIC Brazil)</w:t>
      </w:r>
    </w:p>
    <w:p w14:paraId="4E1BAB1C" w14:textId="77777777" w:rsidR="003768E9" w:rsidRDefault="003768E9">
      <w:pPr>
        <w:spacing w:after="120"/>
        <w:jc w:val="both"/>
        <w:rPr>
          <w:rFonts w:ascii="Arial" w:hAnsi="Arial" w:cs="Arial"/>
          <w:sz w:val="22"/>
          <w:szCs w:val="22"/>
          <w:lang w:val="en-US" w:eastAsia="en-US"/>
        </w:rPr>
      </w:pPr>
      <w:r>
        <w:rPr>
          <w:noProof/>
          <w:lang w:val="en-US" w:eastAsia="en-US"/>
        </w:rPr>
        <w:drawing>
          <wp:anchor distT="0" distB="0" distL="114300" distR="114300" simplePos="0" relativeHeight="251667456" behindDoc="0" locked="0" layoutInCell="1" allowOverlap="1" wp14:anchorId="4F17FF71" wp14:editId="66AF7062">
            <wp:simplePos x="0" y="0"/>
            <wp:positionH relativeFrom="margin">
              <wp:align>center</wp:align>
            </wp:positionH>
            <wp:positionV relativeFrom="paragraph">
              <wp:posOffset>179705</wp:posOffset>
            </wp:positionV>
            <wp:extent cx="4484370" cy="189484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84370" cy="1894840"/>
                    </a:xfrm>
                    <a:prstGeom prst="rect">
                      <a:avLst/>
                    </a:prstGeom>
                  </pic:spPr>
                </pic:pic>
              </a:graphicData>
            </a:graphic>
          </wp:anchor>
        </w:drawing>
      </w:r>
    </w:p>
    <w:p w14:paraId="4C07DA65" w14:textId="77777777" w:rsidR="0053782E" w:rsidRDefault="0053782E">
      <w:pPr>
        <w:spacing w:after="120"/>
        <w:jc w:val="both"/>
        <w:rPr>
          <w:rFonts w:ascii="Arial" w:hAnsi="Arial" w:cs="Arial"/>
          <w:sz w:val="22"/>
          <w:szCs w:val="22"/>
          <w:lang w:val="en-US" w:eastAsia="en-US"/>
        </w:rPr>
      </w:pPr>
    </w:p>
    <w:p w14:paraId="6452265D" w14:textId="77777777" w:rsidR="0053782E" w:rsidRDefault="0053782E" w:rsidP="0053782E">
      <w:pPr>
        <w:spacing w:after="120"/>
        <w:jc w:val="both"/>
        <w:rPr>
          <w:rFonts w:ascii="Arial" w:hAnsi="Arial" w:cs="Arial"/>
          <w:sz w:val="22"/>
          <w:szCs w:val="22"/>
          <w:lang w:val="en-US" w:eastAsia="en-US"/>
        </w:rPr>
      </w:pPr>
      <w:r>
        <w:rPr>
          <w:rFonts w:ascii="Arial" w:hAnsi="Arial" w:cs="Arial"/>
          <w:sz w:val="22"/>
          <w:szCs w:val="22"/>
          <w:lang w:val="en-US" w:eastAsia="en-US"/>
        </w:rPr>
        <w:t xml:space="preserve">Again, press the “Search”. </w:t>
      </w:r>
    </w:p>
    <w:p w14:paraId="3E96972D" w14:textId="77777777" w:rsidR="0053782E" w:rsidRDefault="0053782E" w:rsidP="0053782E">
      <w:pPr>
        <w:spacing w:after="120"/>
        <w:jc w:val="both"/>
        <w:rPr>
          <w:rFonts w:ascii="Arial" w:hAnsi="Arial" w:cs="Arial"/>
          <w:sz w:val="22"/>
          <w:szCs w:val="22"/>
          <w:lang w:val="en-US" w:eastAsia="en-US"/>
        </w:rPr>
      </w:pPr>
      <w:r>
        <w:rPr>
          <w:rFonts w:ascii="Arial" w:hAnsi="Arial" w:cs="Arial"/>
          <w:sz w:val="22"/>
          <w:szCs w:val="22"/>
          <w:lang w:val="en-US" w:eastAsia="en-US"/>
        </w:rPr>
        <w:t xml:space="preserve">The result shows all the services area offered by the selected IBM GTS CICs. </w:t>
      </w:r>
    </w:p>
    <w:p w14:paraId="32326793" w14:textId="77777777" w:rsidR="0053782E" w:rsidRDefault="0053782E">
      <w:pPr>
        <w:spacing w:after="120"/>
        <w:jc w:val="both"/>
        <w:rPr>
          <w:rFonts w:ascii="Arial" w:hAnsi="Arial" w:cs="Arial"/>
          <w:sz w:val="22"/>
          <w:szCs w:val="22"/>
          <w:lang w:val="en-US" w:eastAsia="en-US"/>
        </w:rPr>
      </w:pPr>
    </w:p>
    <w:p w14:paraId="52BC3E27" w14:textId="77777777" w:rsidR="0053782E" w:rsidRDefault="0053782E">
      <w:pPr>
        <w:spacing w:after="120"/>
        <w:jc w:val="both"/>
        <w:rPr>
          <w:rFonts w:ascii="Arial" w:hAnsi="Arial" w:cs="Arial"/>
          <w:sz w:val="22"/>
          <w:szCs w:val="22"/>
          <w:lang w:val="en-US" w:eastAsia="en-US"/>
        </w:rPr>
      </w:pPr>
      <w:r>
        <w:rPr>
          <w:noProof/>
          <w:lang w:val="en-US" w:eastAsia="en-US"/>
        </w:rPr>
        <w:lastRenderedPageBreak/>
        <w:drawing>
          <wp:anchor distT="0" distB="0" distL="114300" distR="114300" simplePos="0" relativeHeight="251668480" behindDoc="0" locked="0" layoutInCell="1" allowOverlap="1" wp14:anchorId="737753BD" wp14:editId="43D46854">
            <wp:simplePos x="0" y="0"/>
            <wp:positionH relativeFrom="column">
              <wp:posOffset>252730</wp:posOffset>
            </wp:positionH>
            <wp:positionV relativeFrom="paragraph">
              <wp:posOffset>635</wp:posOffset>
            </wp:positionV>
            <wp:extent cx="5652135" cy="1624330"/>
            <wp:effectExtent l="0" t="0" r="571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52135" cy="1624330"/>
                    </a:xfrm>
                    <a:prstGeom prst="rect">
                      <a:avLst/>
                    </a:prstGeom>
                  </pic:spPr>
                </pic:pic>
              </a:graphicData>
            </a:graphic>
            <wp14:sizeRelV relativeFrom="margin">
              <wp14:pctHeight>0</wp14:pctHeight>
            </wp14:sizeRelV>
          </wp:anchor>
        </w:drawing>
      </w:r>
    </w:p>
    <w:p w14:paraId="1AA95083" w14:textId="77777777" w:rsidR="0053782E" w:rsidRDefault="0053782E">
      <w:pPr>
        <w:spacing w:after="120"/>
        <w:jc w:val="both"/>
        <w:rPr>
          <w:rFonts w:ascii="Arial" w:hAnsi="Arial" w:cs="Arial"/>
          <w:sz w:val="22"/>
          <w:szCs w:val="22"/>
          <w:lang w:val="en-US" w:eastAsia="en-US"/>
        </w:rPr>
      </w:pPr>
    </w:p>
    <w:p w14:paraId="6C826C1B" w14:textId="77777777" w:rsidR="0053782E" w:rsidRDefault="0053782E" w:rsidP="0053782E">
      <w:pPr>
        <w:spacing w:after="120"/>
        <w:jc w:val="both"/>
        <w:rPr>
          <w:rFonts w:ascii="Arial" w:hAnsi="Arial" w:cs="Arial"/>
          <w:sz w:val="22"/>
          <w:szCs w:val="22"/>
          <w:lang w:val="en-US" w:eastAsia="en-US"/>
        </w:rPr>
      </w:pPr>
      <w:r>
        <w:rPr>
          <w:rFonts w:ascii="Arial" w:hAnsi="Arial" w:cs="Arial"/>
          <w:sz w:val="22"/>
          <w:szCs w:val="22"/>
          <w:lang w:val="en-US" w:eastAsia="en-US"/>
        </w:rPr>
        <w:t>Export capabilities are as described above.</w:t>
      </w:r>
    </w:p>
    <w:p w14:paraId="627A42B0" w14:textId="77777777" w:rsidR="0053782E" w:rsidRDefault="0053782E">
      <w:pPr>
        <w:spacing w:after="120"/>
        <w:jc w:val="both"/>
        <w:rPr>
          <w:rFonts w:ascii="Arial" w:hAnsi="Arial" w:cs="Arial"/>
          <w:sz w:val="22"/>
          <w:szCs w:val="22"/>
          <w:lang w:val="en-US" w:eastAsia="en-US"/>
        </w:rPr>
      </w:pPr>
    </w:p>
    <w:p w14:paraId="075D55F3" w14:textId="77777777" w:rsidR="0053782E" w:rsidRDefault="0053782E" w:rsidP="0053782E">
      <w:pPr>
        <w:spacing w:after="120"/>
        <w:jc w:val="both"/>
        <w:rPr>
          <w:rFonts w:ascii="Arial" w:hAnsi="Arial" w:cs="Arial"/>
          <w:sz w:val="22"/>
          <w:szCs w:val="22"/>
          <w:lang w:val="en-US" w:eastAsia="en-US"/>
        </w:rPr>
      </w:pPr>
      <w:r>
        <w:rPr>
          <w:rFonts w:ascii="Arial" w:hAnsi="Arial" w:cs="Arial"/>
          <w:sz w:val="22"/>
          <w:szCs w:val="22"/>
          <w:lang w:val="en-US" w:eastAsia="en-US"/>
        </w:rPr>
        <w:t xml:space="preserve">There is also a limited amount of data behind Local CICs and Local Services. </w:t>
      </w:r>
    </w:p>
    <w:p w14:paraId="22B6EFFF" w14:textId="2B55A85B" w:rsidR="0053782E" w:rsidRDefault="0053782E">
      <w:pPr>
        <w:spacing w:after="120"/>
        <w:jc w:val="both"/>
        <w:rPr>
          <w:rFonts w:ascii="Arial" w:hAnsi="Arial" w:cs="Arial"/>
          <w:sz w:val="22"/>
          <w:szCs w:val="22"/>
          <w:lang w:val="en-US" w:eastAsia="en-US"/>
        </w:rPr>
      </w:pPr>
    </w:p>
    <w:p w14:paraId="5F21BD43" w14:textId="67BE026F" w:rsidR="0053782E" w:rsidRPr="00026BC7" w:rsidRDefault="0053782E">
      <w:pPr>
        <w:spacing w:after="120"/>
        <w:jc w:val="both"/>
        <w:rPr>
          <w:rFonts w:ascii="Arial" w:hAnsi="Arial" w:cs="Arial"/>
          <w:strike/>
          <w:sz w:val="22"/>
          <w:szCs w:val="22"/>
          <w:lang w:val="en-US" w:eastAsia="en-US"/>
        </w:rPr>
      </w:pPr>
      <w:r>
        <w:rPr>
          <w:rFonts w:ascii="Arial" w:hAnsi="Arial" w:cs="Arial"/>
          <w:sz w:val="22"/>
          <w:szCs w:val="22"/>
          <w:lang w:val="en-US" w:eastAsia="en-US"/>
        </w:rPr>
        <w:t xml:space="preserve">Please notice that </w:t>
      </w:r>
      <w:r w:rsidR="00990550">
        <w:rPr>
          <w:rFonts w:ascii="Arial" w:hAnsi="Arial" w:cs="Arial"/>
          <w:sz w:val="22"/>
          <w:szCs w:val="22"/>
          <w:lang w:val="en-US" w:eastAsia="en-US"/>
        </w:rPr>
        <w:t xml:space="preserve">currently </w:t>
      </w:r>
      <w:r>
        <w:rPr>
          <w:rFonts w:ascii="Arial" w:hAnsi="Arial" w:cs="Arial"/>
          <w:sz w:val="22"/>
          <w:szCs w:val="22"/>
          <w:lang w:val="en-US" w:eastAsia="en-US"/>
        </w:rPr>
        <w:t xml:space="preserve">local CICs are referring to Italy, France and Turkey only. </w:t>
      </w:r>
      <w:r w:rsidRPr="00026BC7">
        <w:rPr>
          <w:rFonts w:ascii="Arial" w:hAnsi="Arial" w:cs="Arial"/>
          <w:strike/>
          <w:sz w:val="22"/>
          <w:szCs w:val="22"/>
          <w:lang w:val="en-US" w:eastAsia="en-US"/>
        </w:rPr>
        <w:t xml:space="preserve">Other Market can avoid querying the local CICs </w:t>
      </w:r>
    </w:p>
    <w:p w14:paraId="2E019A68" w14:textId="77777777" w:rsidR="0075602E" w:rsidRDefault="0075602E">
      <w:pPr>
        <w:rPr>
          <w:lang w:val="en-US" w:eastAsia="en-US"/>
        </w:rPr>
      </w:pPr>
    </w:p>
    <w:p w14:paraId="0E8D642C" w14:textId="77777777" w:rsidR="0075602E" w:rsidRDefault="0075602E">
      <w:pPr>
        <w:rPr>
          <w:b/>
          <w:sz w:val="28"/>
          <w:szCs w:val="28"/>
          <w:lang w:val="en-US" w:eastAsia="en-US"/>
        </w:rPr>
      </w:pPr>
    </w:p>
    <w:p w14:paraId="61489E09" w14:textId="77777777" w:rsidR="001028B3" w:rsidRDefault="001028B3">
      <w:pPr>
        <w:rPr>
          <w:b/>
          <w:sz w:val="28"/>
          <w:szCs w:val="28"/>
          <w:lang w:val="en-US" w:eastAsia="en-US"/>
        </w:rPr>
      </w:pPr>
    </w:p>
    <w:p w14:paraId="39E3A5FF" w14:textId="77777777" w:rsidR="001028B3" w:rsidRDefault="001028B3">
      <w:pPr>
        <w:rPr>
          <w:b/>
          <w:sz w:val="28"/>
          <w:szCs w:val="28"/>
          <w:lang w:val="en-US" w:eastAsia="en-US"/>
        </w:rPr>
      </w:pPr>
    </w:p>
    <w:p w14:paraId="6D640299" w14:textId="77777777" w:rsidR="001028B3" w:rsidRPr="00026BC7" w:rsidRDefault="002464C8" w:rsidP="00026BC7">
      <w:pPr>
        <w:jc w:val="center"/>
        <w:rPr>
          <w:b/>
          <w:sz w:val="44"/>
          <w:szCs w:val="44"/>
          <w:lang w:val="en-US" w:eastAsia="en-US"/>
        </w:rPr>
      </w:pPr>
      <w:r>
        <w:rPr>
          <w:b/>
          <w:sz w:val="44"/>
          <w:szCs w:val="44"/>
          <w:highlight w:val="green"/>
          <w:lang w:val="en-US" w:eastAsia="en-US"/>
        </w:rPr>
        <w:t xml:space="preserve">Phase 2: </w:t>
      </w:r>
      <w:r w:rsidR="00DA4AB7">
        <w:rPr>
          <w:b/>
          <w:sz w:val="44"/>
          <w:szCs w:val="44"/>
          <w:highlight w:val="green"/>
          <w:lang w:val="en-US" w:eastAsia="en-US"/>
        </w:rPr>
        <w:t xml:space="preserve">Extract and </w:t>
      </w:r>
      <w:r w:rsidR="001028B3" w:rsidRPr="00026BC7">
        <w:rPr>
          <w:b/>
          <w:sz w:val="44"/>
          <w:szCs w:val="44"/>
          <w:highlight w:val="green"/>
          <w:lang w:val="en-US" w:eastAsia="en-US"/>
        </w:rPr>
        <w:t>Analyze data</w:t>
      </w:r>
    </w:p>
    <w:p w14:paraId="30C4950E" w14:textId="77777777" w:rsidR="001028B3" w:rsidRDefault="001028B3">
      <w:pPr>
        <w:rPr>
          <w:b/>
          <w:sz w:val="28"/>
          <w:szCs w:val="28"/>
          <w:lang w:val="en-US" w:eastAsia="en-US"/>
        </w:rPr>
      </w:pPr>
    </w:p>
    <w:p w14:paraId="0096FC1A" w14:textId="77777777" w:rsidR="00DA4AB7" w:rsidRDefault="00DA4AB7" w:rsidP="00DA4AB7">
      <w:pPr>
        <w:spacing w:after="120"/>
        <w:jc w:val="both"/>
        <w:rPr>
          <w:rFonts w:ascii="Arial" w:hAnsi="Arial" w:cs="Arial"/>
          <w:sz w:val="22"/>
          <w:szCs w:val="22"/>
          <w:lang w:val="en-US" w:eastAsia="en-US"/>
        </w:rPr>
      </w:pPr>
      <w:r>
        <w:rPr>
          <w:rFonts w:ascii="Arial" w:hAnsi="Arial" w:cs="Arial"/>
          <w:sz w:val="22"/>
          <w:szCs w:val="22"/>
          <w:lang w:val="en-US" w:eastAsia="en-US"/>
        </w:rPr>
        <w:t>As described in the early point A), you can extract a specific data set or the whole data.</w:t>
      </w:r>
    </w:p>
    <w:p w14:paraId="3B5225E5" w14:textId="22CF25F4" w:rsidR="00DA4AB7" w:rsidRDefault="00DA4AB7" w:rsidP="00DA4AB7">
      <w:pPr>
        <w:spacing w:after="120"/>
        <w:jc w:val="both"/>
        <w:rPr>
          <w:rFonts w:ascii="Arial" w:hAnsi="Arial" w:cs="Arial"/>
          <w:sz w:val="22"/>
          <w:szCs w:val="22"/>
          <w:lang w:val="en-US" w:eastAsia="en-US"/>
        </w:rPr>
      </w:pPr>
      <w:r>
        <w:rPr>
          <w:rFonts w:ascii="Arial" w:hAnsi="Arial" w:cs="Arial"/>
          <w:sz w:val="22"/>
          <w:szCs w:val="22"/>
          <w:lang w:val="en-US" w:eastAsia="en-US"/>
        </w:rPr>
        <w:t xml:space="preserve">As consequence, you can refine the query choosing the Customer name, offering tools, data centers, services areas and IBM CICs </w:t>
      </w:r>
      <w:proofErr w:type="spellStart"/>
      <w:r>
        <w:rPr>
          <w:rFonts w:ascii="Arial" w:hAnsi="Arial" w:cs="Arial"/>
          <w:sz w:val="22"/>
          <w:szCs w:val="22"/>
          <w:lang w:val="en-US" w:eastAsia="en-US"/>
        </w:rPr>
        <w:t>al</w:t>
      </w:r>
      <w:r w:rsidR="00C20D19">
        <w:rPr>
          <w:rFonts w:ascii="Arial" w:hAnsi="Arial" w:cs="Arial"/>
          <w:sz w:val="22"/>
          <w:szCs w:val="22"/>
          <w:lang w:val="en-US" w:eastAsia="en-US"/>
        </w:rPr>
        <w:t>l</w:t>
      </w:r>
      <w:r>
        <w:rPr>
          <w:rFonts w:ascii="Arial" w:hAnsi="Arial" w:cs="Arial"/>
          <w:sz w:val="22"/>
          <w:szCs w:val="22"/>
          <w:lang w:val="en-US" w:eastAsia="en-US"/>
        </w:rPr>
        <w:t>together</w:t>
      </w:r>
      <w:proofErr w:type="spellEnd"/>
      <w:r>
        <w:rPr>
          <w:rFonts w:ascii="Arial" w:hAnsi="Arial" w:cs="Arial"/>
          <w:sz w:val="22"/>
          <w:szCs w:val="22"/>
          <w:lang w:val="en-US" w:eastAsia="en-US"/>
        </w:rPr>
        <w:t xml:space="preserve">. </w:t>
      </w:r>
    </w:p>
    <w:p w14:paraId="56BC330F" w14:textId="29A16583" w:rsidR="00DA4AB7" w:rsidRDefault="00DA4AB7" w:rsidP="00DA4AB7">
      <w:pPr>
        <w:spacing w:after="120"/>
        <w:jc w:val="both"/>
        <w:rPr>
          <w:rFonts w:ascii="Arial" w:hAnsi="Arial" w:cs="Arial"/>
          <w:sz w:val="22"/>
          <w:szCs w:val="22"/>
          <w:lang w:val="en-US" w:eastAsia="en-US"/>
        </w:rPr>
      </w:pPr>
      <w:r>
        <w:rPr>
          <w:rFonts w:ascii="Arial" w:hAnsi="Arial" w:cs="Arial"/>
          <w:noProof/>
          <w:sz w:val="22"/>
          <w:szCs w:val="22"/>
          <w:lang w:val="en-US" w:eastAsia="en-US"/>
        </w:rPr>
        <w:drawing>
          <wp:anchor distT="0" distB="0" distL="114300" distR="114300" simplePos="0" relativeHeight="251670528" behindDoc="0" locked="0" layoutInCell="1" allowOverlap="1" wp14:anchorId="46B3434B" wp14:editId="662979D9">
            <wp:simplePos x="0" y="0"/>
            <wp:positionH relativeFrom="column">
              <wp:posOffset>1617980</wp:posOffset>
            </wp:positionH>
            <wp:positionV relativeFrom="paragraph">
              <wp:posOffset>247650</wp:posOffset>
            </wp:positionV>
            <wp:extent cx="2070735" cy="1589405"/>
            <wp:effectExtent l="0" t="0" r="571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0735" cy="1589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2"/>
          <w:szCs w:val="22"/>
          <w:lang w:val="en-US" w:eastAsia="en-US"/>
        </w:rPr>
        <w:t xml:space="preserve">When this (suggested) approach is </w:t>
      </w:r>
      <w:r w:rsidR="00C20D19">
        <w:rPr>
          <w:rFonts w:ascii="Arial" w:hAnsi="Arial" w:cs="Arial"/>
          <w:sz w:val="22"/>
          <w:szCs w:val="22"/>
          <w:lang w:val="en-US" w:eastAsia="en-US"/>
        </w:rPr>
        <w:t>followed</w:t>
      </w:r>
      <w:r>
        <w:rPr>
          <w:rFonts w:ascii="Arial" w:hAnsi="Arial" w:cs="Arial"/>
          <w:sz w:val="22"/>
          <w:szCs w:val="22"/>
          <w:lang w:val="en-US" w:eastAsia="en-US"/>
        </w:rPr>
        <w:t xml:space="preserve">, the tool proposes the “Export All” green button so that you can extract all data in one unique excel file. </w:t>
      </w:r>
    </w:p>
    <w:p w14:paraId="0CFFA071" w14:textId="77777777" w:rsidR="00DA4AB7" w:rsidRDefault="00DA4AB7" w:rsidP="00DA4AB7">
      <w:pPr>
        <w:spacing w:after="120"/>
        <w:jc w:val="both"/>
        <w:rPr>
          <w:rFonts w:ascii="Arial" w:hAnsi="Arial" w:cs="Arial"/>
          <w:sz w:val="22"/>
          <w:szCs w:val="22"/>
          <w:lang w:val="en-US" w:eastAsia="en-US"/>
        </w:rPr>
      </w:pPr>
    </w:p>
    <w:p w14:paraId="45BAC84C" w14:textId="77777777" w:rsidR="00DA4AB7" w:rsidRDefault="00DA4AB7" w:rsidP="00DA4AB7">
      <w:pPr>
        <w:spacing w:after="120"/>
        <w:jc w:val="both"/>
        <w:rPr>
          <w:rFonts w:ascii="Arial" w:hAnsi="Arial" w:cs="Arial"/>
          <w:sz w:val="22"/>
          <w:szCs w:val="22"/>
          <w:lang w:val="en-US" w:eastAsia="en-US"/>
        </w:rPr>
      </w:pPr>
      <w:r>
        <w:rPr>
          <w:rFonts w:ascii="Arial" w:hAnsi="Arial" w:cs="Arial"/>
          <w:sz w:val="22"/>
          <w:szCs w:val="22"/>
          <w:lang w:val="en-US" w:eastAsia="en-US"/>
        </w:rPr>
        <w:t>Opening the excel file, it shows different tabs, one for each query output like this</w:t>
      </w:r>
    </w:p>
    <w:p w14:paraId="29A2DCC2" w14:textId="77777777" w:rsidR="00DA4AB7" w:rsidRDefault="00DA4AB7" w:rsidP="00DA4AB7">
      <w:pPr>
        <w:spacing w:after="120"/>
        <w:jc w:val="both"/>
        <w:rPr>
          <w:rFonts w:ascii="Arial" w:hAnsi="Arial" w:cs="Arial"/>
          <w:sz w:val="22"/>
          <w:szCs w:val="22"/>
          <w:lang w:val="en-US" w:eastAsia="en-US"/>
        </w:rPr>
      </w:pPr>
    </w:p>
    <w:p w14:paraId="67FBCD73" w14:textId="77777777" w:rsidR="00DA4AB7" w:rsidRDefault="00DA4AB7" w:rsidP="00DA4AB7">
      <w:pPr>
        <w:spacing w:after="120"/>
        <w:ind w:left="851"/>
        <w:jc w:val="both"/>
        <w:rPr>
          <w:rFonts w:ascii="Arial" w:hAnsi="Arial" w:cs="Arial"/>
          <w:sz w:val="22"/>
          <w:szCs w:val="22"/>
          <w:lang w:val="en-US" w:eastAsia="en-US"/>
        </w:rPr>
      </w:pPr>
      <w:r>
        <w:rPr>
          <w:rFonts w:ascii="Arial" w:hAnsi="Arial" w:cs="Arial"/>
          <w:noProof/>
          <w:sz w:val="22"/>
          <w:szCs w:val="22"/>
          <w:lang w:val="en-US" w:eastAsia="en-US"/>
        </w:rPr>
        <w:lastRenderedPageBreak/>
        <mc:AlternateContent>
          <mc:Choice Requires="wps">
            <w:drawing>
              <wp:anchor distT="0" distB="0" distL="114300" distR="114300" simplePos="0" relativeHeight="251671552" behindDoc="0" locked="0" layoutInCell="1" allowOverlap="1" wp14:anchorId="60345F5C" wp14:editId="543B2AFB">
                <wp:simplePos x="0" y="0"/>
                <wp:positionH relativeFrom="column">
                  <wp:posOffset>490944</wp:posOffset>
                </wp:positionH>
                <wp:positionV relativeFrom="paragraph">
                  <wp:posOffset>1808539</wp:posOffset>
                </wp:positionV>
                <wp:extent cx="4780398" cy="242422"/>
                <wp:effectExtent l="19050" t="19050" r="20320" b="24765"/>
                <wp:wrapNone/>
                <wp:docPr id="20" name="Rectangle: Rounded Corners 20"/>
                <wp:cNvGraphicFramePr/>
                <a:graphic xmlns:a="http://schemas.openxmlformats.org/drawingml/2006/main">
                  <a:graphicData uri="http://schemas.microsoft.com/office/word/2010/wordprocessingShape">
                    <wps:wsp>
                      <wps:cNvSpPr/>
                      <wps:spPr>
                        <a:xfrm>
                          <a:off x="0" y="0"/>
                          <a:ext cx="4780398" cy="242422"/>
                        </a:xfrm>
                        <a:prstGeom prst="roundRect">
                          <a:avLst/>
                        </a:prstGeom>
                        <a:noFill/>
                        <a:ln w="381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B805A" id="Rectangle: Rounded Corners 20" o:spid="_x0000_s1026" style="position:absolute;margin-left:38.65pt;margin-top:142.4pt;width:376.4pt;height:19.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" filled="f" strokecolor="red" strokeweight="3pt">
                <v:stroke dashstyle="3 1" joinstyle="miter"/>
              </v:roundrect>
            </w:pict>
          </mc:Fallback>
        </mc:AlternateContent>
      </w:r>
      <w:r>
        <w:rPr>
          <w:rFonts w:ascii="Arial" w:hAnsi="Arial" w:cs="Arial"/>
          <w:noProof/>
          <w:sz w:val="22"/>
          <w:szCs w:val="22"/>
          <w:lang w:val="en-US" w:eastAsia="en-US"/>
        </w:rPr>
        <w:drawing>
          <wp:inline distT="0" distB="0" distL="0" distR="0" wp14:anchorId="7CECC1DC" wp14:editId="21D61D98">
            <wp:extent cx="4658087" cy="2075278"/>
            <wp:effectExtent l="0" t="0" r="9525" b="127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a:stretch>
                      <a:fillRect/>
                    </a:stretch>
                  </pic:blipFill>
                  <pic:spPr bwMode="auto">
                    <a:xfrm>
                      <a:off x="0" y="0"/>
                      <a:ext cx="4682345" cy="2086085"/>
                    </a:xfrm>
                    <a:prstGeom prst="rect">
                      <a:avLst/>
                    </a:prstGeom>
                    <a:noFill/>
                    <a:ln w="9525">
                      <a:noFill/>
                      <a:miter lim="800000"/>
                      <a:headEnd/>
                      <a:tailEnd/>
                    </a:ln>
                  </pic:spPr>
                </pic:pic>
              </a:graphicData>
            </a:graphic>
          </wp:inline>
        </w:drawing>
      </w:r>
    </w:p>
    <w:p w14:paraId="42059FDA" w14:textId="77777777" w:rsidR="00DA4AB7" w:rsidRPr="00026BC7" w:rsidRDefault="00DA4AB7">
      <w:pPr>
        <w:rPr>
          <w:b/>
          <w:sz w:val="28"/>
          <w:szCs w:val="28"/>
          <w:lang w:val="en-US" w:eastAsia="en-US"/>
        </w:rPr>
      </w:pPr>
    </w:p>
    <w:p w14:paraId="6CD23753" w14:textId="77777777" w:rsidR="002464C8" w:rsidRDefault="002464C8">
      <w:pPr>
        <w:rPr>
          <w:lang w:val="en-US" w:eastAsia="en-US"/>
        </w:rPr>
      </w:pPr>
    </w:p>
    <w:p w14:paraId="57A14FC8" w14:textId="3AA97073" w:rsidR="001028B3" w:rsidRDefault="002464C8">
      <w:pPr>
        <w:rPr>
          <w:lang w:val="en-US" w:eastAsia="en-US"/>
        </w:rPr>
      </w:pPr>
      <w:r>
        <w:rPr>
          <w:lang w:val="en-US" w:eastAsia="en-US"/>
        </w:rPr>
        <w:t>The data that VIT present</w:t>
      </w:r>
      <w:r w:rsidR="004C72F5">
        <w:rPr>
          <w:lang w:val="en-US" w:eastAsia="en-US"/>
        </w:rPr>
        <w:t>s</w:t>
      </w:r>
      <w:r>
        <w:rPr>
          <w:lang w:val="en-US" w:eastAsia="en-US"/>
        </w:rPr>
        <w:t xml:space="preserve"> to you are r</w:t>
      </w:r>
      <w:r w:rsidR="00C20D19">
        <w:rPr>
          <w:lang w:val="en-US" w:eastAsia="en-US"/>
        </w:rPr>
        <w:t>a</w:t>
      </w:r>
      <w:r>
        <w:rPr>
          <w:lang w:val="en-US" w:eastAsia="en-US"/>
        </w:rPr>
        <w:t>w data. Sometimes the same vendor is duplicated for several reasons (e.g. there are multiple POs, or the same vendor is engaged for several offerings/services)</w:t>
      </w:r>
      <w:r w:rsidR="006B284C">
        <w:rPr>
          <w:lang w:val="en-US" w:eastAsia="en-US"/>
        </w:rPr>
        <w:t xml:space="preserve"> then</w:t>
      </w:r>
      <w:r>
        <w:rPr>
          <w:lang w:val="en-US" w:eastAsia="en-US"/>
        </w:rPr>
        <w:t xml:space="preserve"> some manual work </w:t>
      </w:r>
      <w:r w:rsidR="00C20D19">
        <w:rPr>
          <w:lang w:val="en-US" w:eastAsia="en-US"/>
        </w:rPr>
        <w:t>is needed t</w:t>
      </w:r>
      <w:r>
        <w:rPr>
          <w:lang w:val="en-US" w:eastAsia="en-US"/>
        </w:rPr>
        <w:t>o identify unique vendors avoiding duplicate</w:t>
      </w:r>
      <w:r w:rsidR="006B284C">
        <w:rPr>
          <w:lang w:val="en-US" w:eastAsia="en-US"/>
        </w:rPr>
        <w:t>s.</w:t>
      </w:r>
    </w:p>
    <w:p w14:paraId="627E8365" w14:textId="77777777" w:rsidR="006B284C" w:rsidRDefault="006B284C">
      <w:pPr>
        <w:rPr>
          <w:lang w:val="en-US" w:eastAsia="en-US"/>
        </w:rPr>
      </w:pPr>
    </w:p>
    <w:p w14:paraId="2A83AE6E" w14:textId="7A952167" w:rsidR="00276C23" w:rsidRDefault="006B284C" w:rsidP="00026BC7">
      <w:pPr>
        <w:rPr>
          <w:lang w:val="en-US" w:eastAsia="en-US"/>
        </w:rPr>
      </w:pPr>
      <w:r>
        <w:rPr>
          <w:lang w:val="en-US" w:eastAsia="en-US"/>
        </w:rPr>
        <w:t xml:space="preserve">As </w:t>
      </w:r>
      <w:r w:rsidR="00A618D9">
        <w:rPr>
          <w:lang w:val="en-US" w:eastAsia="en-US"/>
        </w:rPr>
        <w:t xml:space="preserve">a </w:t>
      </w:r>
      <w:r>
        <w:rPr>
          <w:lang w:val="en-US" w:eastAsia="en-US"/>
        </w:rPr>
        <w:t>consequence, it is required</w:t>
      </w:r>
      <w:r w:rsidRPr="00276C23">
        <w:rPr>
          <w:lang w:val="en-US" w:eastAsia="en-US"/>
        </w:rPr>
        <w:t xml:space="preserve"> to </w:t>
      </w:r>
      <w:r w:rsidR="00276C23" w:rsidRPr="00276C23">
        <w:rPr>
          <w:lang w:val="en-US" w:eastAsia="en-US"/>
        </w:rPr>
        <w:t xml:space="preserve">analyze </w:t>
      </w:r>
      <w:r w:rsidRPr="00276C23">
        <w:rPr>
          <w:lang w:val="en-US" w:eastAsia="en-US"/>
        </w:rPr>
        <w:t xml:space="preserve">each sheet containing the data you </w:t>
      </w:r>
      <w:r w:rsidR="006E52D0" w:rsidRPr="00276C23">
        <w:rPr>
          <w:lang w:val="en-US" w:eastAsia="en-US"/>
        </w:rPr>
        <w:t>have extracted from VIT</w:t>
      </w:r>
      <w:r w:rsidR="00276C23">
        <w:rPr>
          <w:lang w:val="en-US" w:eastAsia="en-US"/>
        </w:rPr>
        <w:t xml:space="preserve"> and checks if the services supplied by the vendor shall apply to your account like:</w:t>
      </w:r>
    </w:p>
    <w:p w14:paraId="18C78BA7" w14:textId="77777777" w:rsidR="00276C23" w:rsidRDefault="00276C23" w:rsidP="00276C23">
      <w:pPr>
        <w:pStyle w:val="ListParagraph"/>
        <w:numPr>
          <w:ilvl w:val="0"/>
          <w:numId w:val="13"/>
        </w:numPr>
        <w:rPr>
          <w:lang w:val="en-US" w:eastAsia="en-US"/>
        </w:rPr>
      </w:pPr>
      <w:r w:rsidRPr="00276C23">
        <w:rPr>
          <w:lang w:val="en-US" w:eastAsia="en-US"/>
        </w:rPr>
        <w:t>consider the GSAR descriptions and/or the customer(s) which the specific service is supplied. When shared services are provided, the services should apply to “all specific custome</w:t>
      </w:r>
      <w:r>
        <w:rPr>
          <w:lang w:val="en-US" w:eastAsia="en-US"/>
        </w:rPr>
        <w:t>r</w:t>
      </w:r>
      <w:r w:rsidRPr="00276C23">
        <w:rPr>
          <w:lang w:val="en-US" w:eastAsia="en-US"/>
        </w:rPr>
        <w:t>s”, so you need to check if you fall in such cases</w:t>
      </w:r>
      <w:r>
        <w:rPr>
          <w:lang w:val="en-US" w:eastAsia="en-US"/>
        </w:rPr>
        <w:t>;</w:t>
      </w:r>
    </w:p>
    <w:p w14:paraId="3A454967" w14:textId="77777777" w:rsidR="00276C23" w:rsidRPr="00276C23" w:rsidRDefault="00276C23">
      <w:pPr>
        <w:pStyle w:val="ListParagraph"/>
        <w:numPr>
          <w:ilvl w:val="0"/>
          <w:numId w:val="13"/>
        </w:numPr>
        <w:rPr>
          <w:lang w:val="en-US" w:eastAsia="en-US"/>
        </w:rPr>
      </w:pPr>
      <w:r w:rsidRPr="00276C23">
        <w:rPr>
          <w:lang w:val="en-US" w:eastAsia="en-US"/>
        </w:rPr>
        <w:t>to identify unique vendors and the full address (if IBM) or the country (if Third Party vendors)</w:t>
      </w:r>
    </w:p>
    <w:p w14:paraId="0F1DD60E" w14:textId="77777777" w:rsidR="00276C23" w:rsidRPr="00276C23" w:rsidRDefault="00276C23" w:rsidP="00026BC7">
      <w:pPr>
        <w:pStyle w:val="ListParagraph"/>
        <w:numPr>
          <w:ilvl w:val="0"/>
          <w:numId w:val="13"/>
        </w:numPr>
        <w:rPr>
          <w:lang w:val="en-US" w:eastAsia="en-US"/>
        </w:rPr>
      </w:pPr>
      <w:r>
        <w:rPr>
          <w:lang w:val="en-US" w:eastAsia="en-US"/>
        </w:rPr>
        <w:t>fill the DPA exhibit – vendor list</w:t>
      </w:r>
    </w:p>
    <w:p w14:paraId="06A97E34" w14:textId="77777777" w:rsidR="00276C23" w:rsidRDefault="00276C23" w:rsidP="00026BC7">
      <w:pPr>
        <w:rPr>
          <w:lang w:val="en-US" w:eastAsia="en-US"/>
        </w:rPr>
      </w:pPr>
    </w:p>
    <w:p w14:paraId="2F5B3D53" w14:textId="77777777" w:rsidR="006E52D0" w:rsidRDefault="006E52D0" w:rsidP="00276C23">
      <w:pPr>
        <w:rPr>
          <w:lang w:val="en-US" w:eastAsia="en-US"/>
        </w:rPr>
      </w:pPr>
    </w:p>
    <w:p w14:paraId="5A4C67FA" w14:textId="77777777" w:rsidR="0075602E" w:rsidRDefault="0075602E">
      <w:pPr>
        <w:rPr>
          <w:lang w:val="en-US" w:eastAsia="en-US"/>
        </w:rPr>
      </w:pPr>
      <w:r>
        <w:rPr>
          <w:lang w:val="en-US" w:eastAsia="en-US"/>
        </w:rPr>
        <w:t xml:space="preserve">Following are suggested some tips how to simplify the data analysis </w:t>
      </w:r>
    </w:p>
    <w:p w14:paraId="403DBEF5" w14:textId="77777777" w:rsidR="0075602E" w:rsidRDefault="0075602E">
      <w:pPr>
        <w:rPr>
          <w:lang w:val="en-US" w:eastAsia="en-US"/>
        </w:rPr>
      </w:pPr>
    </w:p>
    <w:p w14:paraId="1BD38E61" w14:textId="77777777" w:rsidR="0075602E" w:rsidRPr="00026BC7" w:rsidRDefault="0075602E" w:rsidP="00026BC7">
      <w:pPr>
        <w:pStyle w:val="ListParagraph"/>
        <w:numPr>
          <w:ilvl w:val="0"/>
          <w:numId w:val="7"/>
        </w:numPr>
        <w:rPr>
          <w:b/>
          <w:lang w:val="en-US" w:eastAsia="en-US"/>
        </w:rPr>
      </w:pPr>
      <w:r w:rsidRPr="00026BC7">
        <w:rPr>
          <w:b/>
          <w:lang w:val="en-US" w:eastAsia="en-US"/>
        </w:rPr>
        <w:t xml:space="preserve">Data Center </w:t>
      </w:r>
      <w:r w:rsidR="005B0543" w:rsidRPr="00026BC7">
        <w:rPr>
          <w:b/>
          <w:lang w:val="en-US" w:eastAsia="en-US"/>
        </w:rPr>
        <w:t>worksheet</w:t>
      </w:r>
    </w:p>
    <w:p w14:paraId="1E09DCC2" w14:textId="77777777" w:rsidR="005B0543" w:rsidRDefault="005B0543">
      <w:pPr>
        <w:rPr>
          <w:lang w:val="en-US" w:eastAsia="en-US"/>
        </w:rPr>
      </w:pPr>
      <w:r>
        <w:rPr>
          <w:lang w:val="en-US" w:eastAsia="en-US"/>
        </w:rPr>
        <w:t xml:space="preserve">In this sheet you can find data regarding vendors that may provide shared services (across all customers) or to be customer dedicate. You can identify the vendor scope looking into the column “E – Identify Customer” (see below picture for reference). </w:t>
      </w:r>
    </w:p>
    <w:p w14:paraId="7B66B6D2" w14:textId="77777777" w:rsidR="005B0543" w:rsidRDefault="005B0543">
      <w:pPr>
        <w:rPr>
          <w:lang w:val="en-US" w:eastAsia="en-US"/>
        </w:rPr>
      </w:pPr>
    </w:p>
    <w:p w14:paraId="2E8086E8" w14:textId="77777777" w:rsidR="005B0543" w:rsidRDefault="005B0543">
      <w:pPr>
        <w:rPr>
          <w:lang w:val="en-US" w:eastAsia="en-US"/>
        </w:rPr>
      </w:pPr>
      <w:r>
        <w:rPr>
          <w:noProof/>
          <w:lang w:val="en-US" w:eastAsia="en-US"/>
        </w:rPr>
        <w:drawing>
          <wp:anchor distT="0" distB="0" distL="114300" distR="114300" simplePos="0" relativeHeight="251660288" behindDoc="0" locked="0" layoutInCell="1" allowOverlap="1" wp14:anchorId="2E3A0FAF" wp14:editId="047880A6">
            <wp:simplePos x="0" y="0"/>
            <wp:positionH relativeFrom="column">
              <wp:posOffset>2234565</wp:posOffset>
            </wp:positionH>
            <wp:positionV relativeFrom="paragraph">
              <wp:posOffset>481965</wp:posOffset>
            </wp:positionV>
            <wp:extent cx="2198370" cy="22313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98370" cy="2231390"/>
                    </a:xfrm>
                    <a:prstGeom prst="rect">
                      <a:avLst/>
                    </a:prstGeom>
                  </pic:spPr>
                </pic:pic>
              </a:graphicData>
            </a:graphic>
            <wp14:sizeRelH relativeFrom="margin">
              <wp14:pctWidth>0</wp14:pctWidth>
            </wp14:sizeRelH>
            <wp14:sizeRelV relativeFrom="margin">
              <wp14:pctHeight>0</wp14:pctHeight>
            </wp14:sizeRelV>
          </wp:anchor>
        </w:drawing>
      </w:r>
      <w:r>
        <w:rPr>
          <w:lang w:val="en-US" w:eastAsia="en-US"/>
        </w:rPr>
        <w:t>If the customer name you are looking for is not there, you just need to choose the vendors that are supporting “All Customer” or “Multiple Accounts” (in yellow)</w:t>
      </w:r>
    </w:p>
    <w:p w14:paraId="13C44C6C" w14:textId="77777777" w:rsidR="005B0543" w:rsidRDefault="005B0543">
      <w:pPr>
        <w:rPr>
          <w:lang w:val="en-US" w:eastAsia="en-US"/>
        </w:rPr>
      </w:pPr>
    </w:p>
    <w:p w14:paraId="6CB4926A" w14:textId="77777777" w:rsidR="00EE69FE" w:rsidRPr="00026BC7" w:rsidRDefault="00EE69FE" w:rsidP="00026BC7">
      <w:pPr>
        <w:pStyle w:val="ListParagraph"/>
        <w:numPr>
          <w:ilvl w:val="0"/>
          <w:numId w:val="7"/>
        </w:numPr>
        <w:rPr>
          <w:b/>
          <w:lang w:val="en-US" w:eastAsia="en-US"/>
        </w:rPr>
      </w:pPr>
      <w:r w:rsidRPr="00026BC7">
        <w:rPr>
          <w:b/>
          <w:lang w:val="en-US" w:eastAsia="en-US"/>
        </w:rPr>
        <w:t>IBM CICS</w:t>
      </w:r>
      <w:r w:rsidRPr="00026BC7">
        <w:rPr>
          <w:b/>
          <w:lang w:val="en-US" w:eastAsia="en-US"/>
        </w:rPr>
        <w:tab/>
      </w:r>
    </w:p>
    <w:p w14:paraId="6661DBC6" w14:textId="77777777" w:rsidR="005B0543" w:rsidRDefault="008E2EC9">
      <w:pPr>
        <w:rPr>
          <w:lang w:val="en-US" w:eastAsia="en-US"/>
        </w:rPr>
      </w:pPr>
      <w:r>
        <w:rPr>
          <w:lang w:val="en-US" w:eastAsia="en-US"/>
        </w:rPr>
        <w:t>The name of the IBM CICs listed in the column “B – IBM CIC Name” can be duplicated several time, based on the services area you selected. In this case</w:t>
      </w:r>
      <w:r w:rsidR="00ED46B9">
        <w:rPr>
          <w:lang w:val="en-US" w:eastAsia="en-US"/>
        </w:rPr>
        <w:t>,</w:t>
      </w:r>
      <w:r>
        <w:rPr>
          <w:lang w:val="en-US" w:eastAsia="en-US"/>
        </w:rPr>
        <w:t xml:space="preserve"> you </w:t>
      </w:r>
      <w:r w:rsidR="00ED46B9">
        <w:rPr>
          <w:lang w:val="en-US" w:eastAsia="en-US"/>
        </w:rPr>
        <w:t xml:space="preserve">may </w:t>
      </w:r>
      <w:r>
        <w:rPr>
          <w:lang w:val="en-US" w:eastAsia="en-US"/>
        </w:rPr>
        <w:t xml:space="preserve">need to report just the IBM CIC name one time only. </w:t>
      </w:r>
    </w:p>
    <w:p w14:paraId="53393117" w14:textId="77777777" w:rsidR="008E2EC9" w:rsidRDefault="008E2EC9">
      <w:pPr>
        <w:rPr>
          <w:lang w:val="en-US" w:eastAsia="en-US"/>
        </w:rPr>
      </w:pPr>
      <w:r>
        <w:rPr>
          <w:lang w:val="en-US" w:eastAsia="en-US"/>
        </w:rPr>
        <w:t>Please notice that it is important to check the column “G” if further sub-contractors are engaged by the IBM CIC (see below picture row 6 and 7 – yellow cells). If yes, please consider including the vendors in your DPA exhibit.</w:t>
      </w:r>
    </w:p>
    <w:p w14:paraId="541D2A5A" w14:textId="77777777" w:rsidR="008E2EC9" w:rsidRDefault="008E2EC9">
      <w:pPr>
        <w:rPr>
          <w:lang w:val="en-US" w:eastAsia="en-US"/>
        </w:rPr>
      </w:pPr>
    </w:p>
    <w:p w14:paraId="7DEEA738" w14:textId="77777777" w:rsidR="008E2EC9" w:rsidRDefault="008E2EC9">
      <w:pPr>
        <w:rPr>
          <w:lang w:val="en-US" w:eastAsia="en-US"/>
        </w:rPr>
      </w:pPr>
    </w:p>
    <w:p w14:paraId="4791F818" w14:textId="77777777" w:rsidR="008E2EC9" w:rsidRDefault="008E2EC9">
      <w:pPr>
        <w:rPr>
          <w:lang w:val="en-US" w:eastAsia="en-US"/>
        </w:rPr>
      </w:pPr>
      <w:r>
        <w:rPr>
          <w:noProof/>
          <w:lang w:val="en-US" w:eastAsia="en-US"/>
        </w:rPr>
        <w:drawing>
          <wp:inline distT="0" distB="0" distL="0" distR="0" wp14:anchorId="1DEC0C24" wp14:editId="039A7E86">
            <wp:extent cx="5760720" cy="2028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028825"/>
                    </a:xfrm>
                    <a:prstGeom prst="rect">
                      <a:avLst/>
                    </a:prstGeom>
                  </pic:spPr>
                </pic:pic>
              </a:graphicData>
            </a:graphic>
          </wp:inline>
        </w:drawing>
      </w:r>
    </w:p>
    <w:p w14:paraId="45E78829" w14:textId="77777777" w:rsidR="0009496B" w:rsidRDefault="0009496B">
      <w:pPr>
        <w:rPr>
          <w:lang w:val="en-US" w:eastAsia="en-US"/>
        </w:rPr>
      </w:pPr>
    </w:p>
    <w:p w14:paraId="5E5F65C2" w14:textId="77777777" w:rsidR="0009496B" w:rsidRPr="00026BC7" w:rsidRDefault="0009496B" w:rsidP="0009496B">
      <w:pPr>
        <w:pStyle w:val="ListParagraph"/>
        <w:numPr>
          <w:ilvl w:val="0"/>
          <w:numId w:val="7"/>
        </w:numPr>
        <w:rPr>
          <w:b/>
          <w:lang w:val="en-US" w:eastAsia="en-US"/>
        </w:rPr>
      </w:pPr>
      <w:r w:rsidRPr="00026BC7">
        <w:rPr>
          <w:b/>
          <w:lang w:val="en-US" w:eastAsia="en-US"/>
        </w:rPr>
        <w:t>Global Offering</w:t>
      </w:r>
    </w:p>
    <w:p w14:paraId="0CCFADA7" w14:textId="77777777" w:rsidR="0009496B" w:rsidRDefault="0009496B" w:rsidP="0009496B">
      <w:pPr>
        <w:pStyle w:val="ListParagraph"/>
        <w:rPr>
          <w:lang w:val="en-US" w:eastAsia="en-US"/>
        </w:rPr>
      </w:pPr>
    </w:p>
    <w:p w14:paraId="1645A1E8" w14:textId="77777777" w:rsidR="0009496B" w:rsidRDefault="0009496B" w:rsidP="0009496B">
      <w:pPr>
        <w:rPr>
          <w:lang w:val="en-US" w:eastAsia="en-US"/>
        </w:rPr>
      </w:pPr>
      <w:r>
        <w:rPr>
          <w:lang w:val="en-US" w:eastAsia="en-US"/>
        </w:rPr>
        <w:t>The global offering worksheet propose</w:t>
      </w:r>
      <w:r w:rsidR="00ED46B9">
        <w:rPr>
          <w:lang w:val="en-US" w:eastAsia="en-US"/>
        </w:rPr>
        <w:t>s</w:t>
      </w:r>
      <w:r>
        <w:rPr>
          <w:lang w:val="en-US" w:eastAsia="en-US"/>
        </w:rPr>
        <w:t xml:space="preserve"> the list of active </w:t>
      </w:r>
      <w:r w:rsidR="00622065">
        <w:rPr>
          <w:lang w:val="en-US" w:eastAsia="en-US"/>
        </w:rPr>
        <w:t xml:space="preserve">level 30 and level 40 </w:t>
      </w:r>
      <w:r>
        <w:rPr>
          <w:lang w:val="en-US" w:eastAsia="en-US"/>
        </w:rPr>
        <w:t xml:space="preserve">offering against this customer. </w:t>
      </w:r>
    </w:p>
    <w:p w14:paraId="08610AA4" w14:textId="77777777" w:rsidR="00622065" w:rsidRDefault="00622065" w:rsidP="0009496B">
      <w:pPr>
        <w:rPr>
          <w:lang w:val="en-US" w:eastAsia="en-US"/>
        </w:rPr>
      </w:pPr>
    </w:p>
    <w:p w14:paraId="0DE1E263" w14:textId="77777777" w:rsidR="0009496B" w:rsidRDefault="0009496B" w:rsidP="0009496B">
      <w:pPr>
        <w:rPr>
          <w:lang w:val="en-US" w:eastAsia="en-US"/>
        </w:rPr>
      </w:pPr>
      <w:r>
        <w:rPr>
          <w:lang w:val="en-US" w:eastAsia="en-US"/>
        </w:rPr>
        <w:t xml:space="preserve">Potentially some of </w:t>
      </w:r>
      <w:r w:rsidR="00622065">
        <w:rPr>
          <w:lang w:val="en-US" w:eastAsia="en-US"/>
        </w:rPr>
        <w:t>them</w:t>
      </w:r>
      <w:r>
        <w:rPr>
          <w:lang w:val="en-US" w:eastAsia="en-US"/>
        </w:rPr>
        <w:t xml:space="preserve"> are still open for financial reasons and, if so, you cannot take care about</w:t>
      </w:r>
      <w:r w:rsidR="00622065">
        <w:rPr>
          <w:lang w:val="en-US" w:eastAsia="en-US"/>
        </w:rPr>
        <w:t xml:space="preserve"> all of them. Please use </w:t>
      </w:r>
      <w:r w:rsidR="00ED46B9">
        <w:rPr>
          <w:lang w:val="en-US" w:eastAsia="en-US"/>
        </w:rPr>
        <w:t>E</w:t>
      </w:r>
      <w:r w:rsidR="00622065">
        <w:rPr>
          <w:lang w:val="en-US" w:eastAsia="en-US"/>
        </w:rPr>
        <w:t xml:space="preserve">xcel’s functions to select the subset offerings relevant for you (like the example in the below picture).  </w:t>
      </w:r>
    </w:p>
    <w:p w14:paraId="2DB6BB45" w14:textId="77777777" w:rsidR="00622065" w:rsidRPr="00ED46B9" w:rsidRDefault="00622065" w:rsidP="00026BC7">
      <w:pPr>
        <w:rPr>
          <w:lang w:val="en-US" w:eastAsia="en-US"/>
        </w:rPr>
      </w:pPr>
    </w:p>
    <w:p w14:paraId="563B0E99" w14:textId="77777777" w:rsidR="0009496B" w:rsidRDefault="0009496B" w:rsidP="0009496B">
      <w:pPr>
        <w:pStyle w:val="ListParagraph"/>
        <w:rPr>
          <w:lang w:val="en-US" w:eastAsia="en-US"/>
        </w:rPr>
      </w:pPr>
      <w:r>
        <w:rPr>
          <w:noProof/>
          <w:lang w:val="en-US" w:eastAsia="en-US"/>
        </w:rPr>
        <w:drawing>
          <wp:inline distT="0" distB="0" distL="0" distR="0" wp14:anchorId="58F48C0E" wp14:editId="38ADE9D3">
            <wp:extent cx="5760720" cy="2744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44470"/>
                    </a:xfrm>
                    <a:prstGeom prst="rect">
                      <a:avLst/>
                    </a:prstGeom>
                  </pic:spPr>
                </pic:pic>
              </a:graphicData>
            </a:graphic>
          </wp:inline>
        </w:drawing>
      </w:r>
    </w:p>
    <w:p w14:paraId="32ABD6D4" w14:textId="77777777" w:rsidR="00622065" w:rsidRDefault="00622065" w:rsidP="0009496B">
      <w:pPr>
        <w:pStyle w:val="ListParagraph"/>
        <w:rPr>
          <w:lang w:val="en-US" w:eastAsia="en-US"/>
        </w:rPr>
      </w:pPr>
    </w:p>
    <w:p w14:paraId="055D554A" w14:textId="77777777" w:rsidR="00622065" w:rsidRPr="00ED46B9" w:rsidRDefault="00622065" w:rsidP="00026BC7">
      <w:pPr>
        <w:pStyle w:val="ListParagraph"/>
        <w:rPr>
          <w:lang w:val="en-US" w:eastAsia="en-US"/>
        </w:rPr>
      </w:pPr>
    </w:p>
    <w:sectPr w:rsidR="00622065" w:rsidRPr="00ED46B9">
      <w:headerReference w:type="default" r:id="rId34"/>
      <w:footerReference w:type="default" r:id="rId35"/>
      <w:pgSz w:w="11906" w:h="16838"/>
      <w:pgMar w:top="1276" w:right="1417" w:bottom="1276" w:left="1417" w:header="708" w:footer="708"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DMINIBM" w:date="2018-06-07T17:50:00Z" w:initials="A">
    <w:p w14:paraId="50A27CB4" w14:textId="77777777" w:rsidR="00E57038" w:rsidRPr="00E57038" w:rsidRDefault="00E57038">
      <w:pPr>
        <w:pStyle w:val="CommentText"/>
        <w:rPr>
          <w:lang w:val="en-US"/>
        </w:rPr>
      </w:pPr>
      <w:r>
        <w:rPr>
          <w:rStyle w:val="CommentReference"/>
        </w:rPr>
        <w:annotationRef/>
      </w:r>
      <w:r w:rsidRPr="00E57038">
        <w:rPr>
          <w:lang w:val="en-US"/>
        </w:rPr>
        <w:t>I would leave this out here, It only mixes up users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A27C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A27CB4" w16cid:durableId="1EC4CB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1846E7" w14:textId="77777777" w:rsidR="00EE3AC5" w:rsidRDefault="00EE3AC5">
      <w:r>
        <w:separator/>
      </w:r>
    </w:p>
  </w:endnote>
  <w:endnote w:type="continuationSeparator" w:id="0">
    <w:p w14:paraId="7FCA85F9" w14:textId="77777777" w:rsidR="00EE3AC5" w:rsidRDefault="00EE3A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Helv">
    <w:altName w:val="Arial"/>
    <w:panose1 w:val="020B0604020202030204"/>
    <w:charset w:val="00"/>
    <w:family w:val="swiss"/>
    <w:notTrueType/>
    <w:pitch w:val="variable"/>
    <w:sig w:usb0="00000003" w:usb1="00000000" w:usb2="00000000" w:usb3="00000000" w:csb0="00000001" w:csb1="00000000"/>
  </w:font>
  <w:font w:name="Liberation Serif">
    <w:panose1 w:val="02020603050405020304"/>
    <w:charset w:val="00"/>
    <w:family w:val="roman"/>
    <w:pitch w:val="variable"/>
    <w:sig w:usb0="A00002AF" w:usb1="500078FB" w:usb2="00000000" w:usb3="00000000" w:csb0="0000009F" w:csb1="00000000"/>
  </w:font>
  <w:font w:name="WenQuanYi Zen Hei">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Liberation Sans">
    <w:panose1 w:val="020B0604020202020204"/>
    <w:charset w:val="00"/>
    <w:family w:val="swiss"/>
    <w:pitch w:val="variable"/>
    <w:sig w:usb0="A00002AF" w:usb1="5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09546" w14:textId="77777777" w:rsidR="0006257C" w:rsidRDefault="004E7C01">
    <w:pPr>
      <w:pStyle w:val="Footer"/>
      <w:rPr>
        <w:lang w:val="en-US" w:eastAsia="en-US"/>
      </w:rPr>
    </w:pPr>
    <w:r>
      <w:rPr>
        <w:noProof/>
        <w:lang w:val="en-US" w:eastAsia="en-US"/>
      </w:rPr>
      <mc:AlternateContent>
        <mc:Choice Requires="wps">
          <w:drawing>
            <wp:anchor distT="0" distB="0" distL="114935" distR="114935" simplePos="0" relativeHeight="21" behindDoc="1" locked="0" layoutInCell="1" allowOverlap="1" wp14:anchorId="38D38803" wp14:editId="2615BF6C">
              <wp:simplePos x="0" y="0"/>
              <wp:positionH relativeFrom="page">
                <wp:posOffset>6827520</wp:posOffset>
              </wp:positionH>
              <wp:positionV relativeFrom="page">
                <wp:posOffset>10191115</wp:posOffset>
              </wp:positionV>
              <wp:extent cx="566420" cy="192405"/>
              <wp:effectExtent l="0" t="0" r="0" b="0"/>
              <wp:wrapNone/>
              <wp:docPr id="15" name="Text Box 15"/>
              <wp:cNvGraphicFramePr/>
              <a:graphic xmlns:a="http://schemas.openxmlformats.org/drawingml/2006/main">
                <a:graphicData uri="http://schemas.microsoft.com/office/word/2010/wordprocessingShape">
                  <wps:wsp>
                    <wps:cNvSpPr txBox="1"/>
                    <wps:spPr>
                      <a:xfrm rot="10800000">
                        <a:off x="0" y="0"/>
                        <a:ext cx="565920" cy="191880"/>
                      </a:xfrm>
                      <a:prstGeom prst="rect">
                        <a:avLst/>
                      </a:prstGeom>
                      <a:noFill/>
                      <a:ln>
                        <a:noFill/>
                      </a:ln>
                    </wps:spPr>
                    <wps:txbx>
                      <w:txbxContent>
                        <w:p w14:paraId="2B5D4E07" w14:textId="77777777" w:rsidR="0006257C" w:rsidRDefault="004E7C01">
                          <w:pPr>
                            <w:jc w:val="center"/>
                          </w:pPr>
                          <w:r>
                            <w:t>2</w:t>
                          </w:r>
                        </w:p>
                      </w:txbxContent>
                    </wps:txbx>
                    <wps:bodyPr wrap="square" tIns="0" bIns="0"/>
                  </wps:wsp>
                </a:graphicData>
              </a:graphic>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537.6pt;margin-top:802.45pt;width:44.6pt;height:15.15pt;rotation:180;z-index:-503316459;visibility:visible;mso-wrap-style:square;mso-wrap-distance-left:9.05pt;mso-wrap-distance-top:0;mso-wrap-distance-right:9.05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" filled="f" stroked="f">
              <v:textbox inset=",0,,0">
                <w:txbxContent>
                  <w:p w:rsidR="0006257C" w:rsidRDefault="004E7C01">
                    <w:pPr>
                      <w:jc w:val="center"/>
                    </w:pPr>
                    <w:r>
                      <w:t>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C81C2D" w14:textId="77777777" w:rsidR="00EE3AC5" w:rsidRDefault="00EE3AC5">
      <w:r>
        <w:separator/>
      </w:r>
    </w:p>
  </w:footnote>
  <w:footnote w:type="continuationSeparator" w:id="0">
    <w:p w14:paraId="0F71AA3D" w14:textId="77777777" w:rsidR="00EE3AC5" w:rsidRDefault="00EE3A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D00202" w14:textId="77777777" w:rsidR="0006257C" w:rsidRPr="00026BC7" w:rsidRDefault="004E7C01">
    <w:pPr>
      <w:rPr>
        <w:lang w:val="en-US"/>
      </w:rPr>
    </w:pPr>
    <w:r>
      <w:rPr>
        <w:rFonts w:ascii="Arial" w:hAnsi="Arial" w:cs="Arial"/>
        <w:lang w:val="en-US"/>
      </w:rPr>
      <w:t>Vendor I</w:t>
    </w:r>
    <w:r w:rsidR="00E033E3">
      <w:rPr>
        <w:rFonts w:ascii="Arial" w:hAnsi="Arial" w:cs="Arial"/>
        <w:lang w:val="en-US"/>
      </w:rPr>
      <w:t>nquiry</w:t>
    </w:r>
    <w:r>
      <w:rPr>
        <w:rFonts w:ascii="Arial" w:hAnsi="Arial" w:cs="Arial"/>
        <w:lang w:val="en-US"/>
      </w:rPr>
      <w:t xml:space="preserve"> Tool</w:t>
    </w:r>
    <w:r>
      <w:rPr>
        <w:rFonts w:ascii="Arial" w:hAnsi="Arial" w:cs="Arial"/>
        <w:lang w:val="en-US"/>
      </w:rPr>
      <w:tab/>
    </w:r>
    <w:r>
      <w:rPr>
        <w:rFonts w:ascii="Arial" w:hAnsi="Arial" w:cs="Arial"/>
        <w:b/>
        <w:sz w:val="28"/>
        <w:szCs w:val="28"/>
        <w:lang w:val="en-US"/>
      </w:rPr>
      <w:tab/>
    </w:r>
    <w:r>
      <w:rPr>
        <w:rFonts w:ascii="Arial" w:hAnsi="Arial" w:cs="Arial"/>
        <w:b/>
        <w:sz w:val="28"/>
        <w:szCs w:val="28"/>
        <w:lang w:val="en-US"/>
      </w:rPr>
      <w:tab/>
    </w:r>
    <w:r>
      <w:rPr>
        <w:rFonts w:ascii="Arial" w:hAnsi="Arial" w:cs="Arial"/>
        <w:b/>
        <w:sz w:val="28"/>
        <w:szCs w:val="28"/>
        <w:lang w:val="en-US"/>
      </w:rPr>
      <w:tab/>
    </w:r>
    <w:r>
      <w:rPr>
        <w:rFonts w:ascii="Arial" w:hAnsi="Arial" w:cs="Arial"/>
        <w:b/>
        <w:sz w:val="28"/>
        <w:szCs w:val="28"/>
        <w:lang w:val="en-US"/>
      </w:rPr>
      <w:tab/>
    </w:r>
    <w:r>
      <w:rPr>
        <w:rFonts w:ascii="Arial" w:hAnsi="Arial" w:cs="Arial"/>
        <w:b/>
        <w:sz w:val="28"/>
        <w:szCs w:val="28"/>
        <w:lang w:val="en-US"/>
      </w:rPr>
      <w:tab/>
    </w:r>
    <w:r>
      <w:rPr>
        <w:rFonts w:ascii="Arial" w:hAnsi="Arial" w:cs="Arial"/>
        <w:sz w:val="22"/>
        <w:szCs w:val="22"/>
        <w:lang w:val="en-US"/>
      </w:rPr>
      <w:t>User Guide v1.2</w:t>
    </w:r>
    <w:r w:rsidR="00944A2F">
      <w:rPr>
        <w:rFonts w:ascii="Arial" w:hAnsi="Arial" w:cs="Arial"/>
        <w:sz w:val="22"/>
        <w:szCs w:val="22"/>
        <w:lang w:val="en-US"/>
      </w:rPr>
      <w:t>.1</w:t>
    </w:r>
  </w:p>
  <w:p w14:paraId="19E9F95F" w14:textId="77777777" w:rsidR="0006257C" w:rsidRDefault="0006257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0C53"/>
    <w:multiLevelType w:val="hybridMultilevel"/>
    <w:tmpl w:val="3F44653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0E2530F"/>
    <w:multiLevelType w:val="multilevel"/>
    <w:tmpl w:val="5A10935A"/>
    <w:lvl w:ilvl="0">
      <w:start w:val="1"/>
      <w:numFmt w:val="lowerLetter"/>
      <w:lvlText w:val="%1)"/>
      <w:lvlJc w:val="left"/>
      <w:pPr>
        <w:ind w:left="720" w:hanging="360"/>
      </w:pPr>
      <w:rPr>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FE84525"/>
    <w:multiLevelType w:val="hybridMultilevel"/>
    <w:tmpl w:val="B6F202DC"/>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25605A7"/>
    <w:multiLevelType w:val="hybridMultilevel"/>
    <w:tmpl w:val="EC78362A"/>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4D709EA"/>
    <w:multiLevelType w:val="hybridMultilevel"/>
    <w:tmpl w:val="D6062E3E"/>
    <w:lvl w:ilvl="0" w:tplc="99C80A6A">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28BD16BE"/>
    <w:multiLevelType w:val="hybridMultilevel"/>
    <w:tmpl w:val="6B4494FE"/>
    <w:lvl w:ilvl="0" w:tplc="307A1C7E">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FF345CF"/>
    <w:multiLevelType w:val="hybridMultilevel"/>
    <w:tmpl w:val="7ABE551E"/>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22457A0"/>
    <w:multiLevelType w:val="hybridMultilevel"/>
    <w:tmpl w:val="0E423F32"/>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30163C8"/>
    <w:multiLevelType w:val="hybridMultilevel"/>
    <w:tmpl w:val="EEEED4E8"/>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584547D"/>
    <w:multiLevelType w:val="multilevel"/>
    <w:tmpl w:val="E3FCFC12"/>
    <w:lvl w:ilvl="0">
      <w:start w:val="1"/>
      <w:numFmt w:val="upperLetter"/>
      <w:lvlText w:val="%1.)"/>
      <w:lvlJc w:val="left"/>
      <w:pPr>
        <w:ind w:left="360" w:hanging="360"/>
      </w:pPr>
      <w:rPr>
        <w:b/>
        <w:sz w:val="32"/>
        <w:szCs w:val="32"/>
      </w:rPr>
    </w:lvl>
    <w:lvl w:ilvl="1">
      <w:start w:val="1"/>
      <w:numFmt w:val="decimal"/>
      <w:lvlText w:val="%2)"/>
      <w:lvlJc w:val="left"/>
      <w:pPr>
        <w:ind w:left="360" w:hanging="360"/>
      </w:pPr>
      <w:rPr>
        <w:rFonts w:hint="default"/>
        <w:b/>
        <w:sz w:val="28"/>
        <w:szCs w:val="28"/>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43F8448C"/>
    <w:multiLevelType w:val="hybridMultilevel"/>
    <w:tmpl w:val="F8E05034"/>
    <w:lvl w:ilvl="0" w:tplc="07EC3F34">
      <w:start w:val="1"/>
      <w:numFmt w:val="lowerLetter"/>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4A42C1"/>
    <w:multiLevelType w:val="multilevel"/>
    <w:tmpl w:val="32FA13A6"/>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74C45FF1"/>
    <w:multiLevelType w:val="hybridMultilevel"/>
    <w:tmpl w:val="D9F66950"/>
    <w:lvl w:ilvl="0" w:tplc="19FC32D8">
      <w:start w:val="1"/>
      <w:numFmt w:val="upperLetter"/>
      <w:lvlText w:val="%1)"/>
      <w:lvlJc w:val="left"/>
      <w:pPr>
        <w:ind w:left="430" w:hanging="430"/>
      </w:pPr>
      <w:rPr>
        <w:rFonts w:ascii="Helv" w:hAnsi="Helv" w:cs="Helv"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1"/>
  </w:num>
  <w:num w:numId="3">
    <w:abstractNumId w:val="9"/>
  </w:num>
  <w:num w:numId="4">
    <w:abstractNumId w:val="10"/>
  </w:num>
  <w:num w:numId="5">
    <w:abstractNumId w:val="12"/>
  </w:num>
  <w:num w:numId="6">
    <w:abstractNumId w:val="4"/>
  </w:num>
  <w:num w:numId="7">
    <w:abstractNumId w:val="0"/>
  </w:num>
  <w:num w:numId="8">
    <w:abstractNumId w:val="8"/>
  </w:num>
  <w:num w:numId="9">
    <w:abstractNumId w:val="7"/>
  </w:num>
  <w:num w:numId="10">
    <w:abstractNumId w:val="5"/>
  </w:num>
  <w:num w:numId="11">
    <w:abstractNumId w:val="6"/>
  </w:num>
  <w:num w:numId="12">
    <w:abstractNumId w:val="2"/>
  </w:num>
  <w:num w:numId="1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BM">
    <w15:presenceInfo w15:providerId="None" w15:userId="ADMINIB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57C"/>
    <w:rsid w:val="00003B0E"/>
    <w:rsid w:val="000203A3"/>
    <w:rsid w:val="00026BC7"/>
    <w:rsid w:val="0006257C"/>
    <w:rsid w:val="0009496B"/>
    <w:rsid w:val="00095D72"/>
    <w:rsid w:val="000A67C6"/>
    <w:rsid w:val="001028B3"/>
    <w:rsid w:val="001D2D1D"/>
    <w:rsid w:val="001F38D9"/>
    <w:rsid w:val="002464C8"/>
    <w:rsid w:val="002711C5"/>
    <w:rsid w:val="00276C23"/>
    <w:rsid w:val="002F48B4"/>
    <w:rsid w:val="003155AE"/>
    <w:rsid w:val="003768E9"/>
    <w:rsid w:val="0042467D"/>
    <w:rsid w:val="00433CDA"/>
    <w:rsid w:val="0048269A"/>
    <w:rsid w:val="004C72F5"/>
    <w:rsid w:val="004E7C01"/>
    <w:rsid w:val="0053782E"/>
    <w:rsid w:val="005555ED"/>
    <w:rsid w:val="005B0543"/>
    <w:rsid w:val="005D5E29"/>
    <w:rsid w:val="00617C53"/>
    <w:rsid w:val="00622065"/>
    <w:rsid w:val="00675321"/>
    <w:rsid w:val="006B284C"/>
    <w:rsid w:val="006E52D0"/>
    <w:rsid w:val="006F7885"/>
    <w:rsid w:val="0075602E"/>
    <w:rsid w:val="00763F6C"/>
    <w:rsid w:val="008E0779"/>
    <w:rsid w:val="008E2EC9"/>
    <w:rsid w:val="00930985"/>
    <w:rsid w:val="00944A2F"/>
    <w:rsid w:val="00961004"/>
    <w:rsid w:val="009639B6"/>
    <w:rsid w:val="00982140"/>
    <w:rsid w:val="00990550"/>
    <w:rsid w:val="0099177A"/>
    <w:rsid w:val="009C447F"/>
    <w:rsid w:val="009D35A6"/>
    <w:rsid w:val="00A618D9"/>
    <w:rsid w:val="00AA7FC7"/>
    <w:rsid w:val="00AC3572"/>
    <w:rsid w:val="00B11849"/>
    <w:rsid w:val="00B54FE3"/>
    <w:rsid w:val="00BA7273"/>
    <w:rsid w:val="00BF29FC"/>
    <w:rsid w:val="00C20D19"/>
    <w:rsid w:val="00D25917"/>
    <w:rsid w:val="00D622BA"/>
    <w:rsid w:val="00D901C1"/>
    <w:rsid w:val="00D97549"/>
    <w:rsid w:val="00DA4AB7"/>
    <w:rsid w:val="00DE2101"/>
    <w:rsid w:val="00E033E3"/>
    <w:rsid w:val="00E57038"/>
    <w:rsid w:val="00EA4F71"/>
    <w:rsid w:val="00ED46B9"/>
    <w:rsid w:val="00ED4FD7"/>
    <w:rsid w:val="00EE3AC5"/>
    <w:rsid w:val="00EE69FE"/>
    <w:rsid w:val="00EE7D66"/>
    <w:rsid w:val="00F11046"/>
    <w:rsid w:val="00F3761F"/>
    <w:rsid w:val="00F55ABF"/>
    <w:rsid w:val="00F707DE"/>
    <w:rsid w:val="00F71AA0"/>
    <w:rsid w:val="00FA09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3D43F"/>
  <w15:docId w15:val="{A49CE0AB-840A-4F66-971B-989BE5391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WenQuanYi Zen Hei" w:hAnsi="Liberation Serif" w:cs="Lohit Devanagari"/>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rPr>
      <w:rFonts w:ascii="Times New Roman" w:eastAsia="Times New Roman" w:hAnsi="Times New Roman" w:cs="Times New Roman"/>
      <w:sz w:val="24"/>
      <w:lang w:val="de-DE" w:bidi="ar-SA"/>
    </w:rPr>
  </w:style>
  <w:style w:type="paragraph" w:styleId="Heading1">
    <w:name w:val="heading 1"/>
    <w:basedOn w:val="Normal"/>
    <w:next w:val="Normal"/>
    <w:pPr>
      <w:keepNext/>
      <w:numPr>
        <w:numId w:val="1"/>
      </w:numPr>
      <w:spacing w:before="240" w:after="60"/>
      <w:outlineLvl w:val="0"/>
    </w:pPr>
    <w:rPr>
      <w:rFonts w:ascii="Arial" w:hAnsi="Arial" w:cs="Arial"/>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3z0">
    <w:name w:val="WW8Num3z0"/>
    <w:rPr>
      <w:rFonts w:ascii="Arial" w:hAnsi="Arial" w:cs="Arial"/>
      <w:sz w:val="22"/>
      <w:szCs w:val="22"/>
      <w:lang w:val="en-US" w:eastAsia="en-US"/>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7z3">
    <w:name w:val="WW8Num7z3"/>
    <w:rPr>
      <w:rFonts w:ascii="Symbol" w:hAnsi="Symbol" w:cs="Symbol"/>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Arial" w:hAnsi="Arial" w:cs="Arial"/>
      <w:b/>
      <w:sz w:val="22"/>
      <w:szCs w:val="22"/>
      <w:lang w:val="en-US" w:eastAsia="en-US"/>
    </w:rPr>
  </w:style>
  <w:style w:type="character" w:customStyle="1" w:styleId="WW8Num9z1">
    <w:name w:val="WW8Num9z1"/>
    <w:rPr>
      <w:rFonts w:ascii="Arial" w:hAnsi="Arial" w:cs="Arial"/>
      <w:b/>
      <w:sz w:val="22"/>
      <w:szCs w:val="22"/>
      <w:lang w:val="en-US" w:eastAsia="en-US"/>
    </w:rPr>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InternetLink">
    <w:name w:val="Internet Link"/>
    <w:rPr>
      <w:color w:val="0563C1"/>
      <w:u w:val="single"/>
    </w:rPr>
  </w:style>
  <w:style w:type="character" w:customStyle="1" w:styleId="BalloonTextChar">
    <w:name w:val="Balloon Text Char"/>
    <w:rPr>
      <w:rFonts w:ascii="Segoe UI" w:hAnsi="Segoe UI" w:cs="Segoe UI"/>
      <w:sz w:val="18"/>
      <w:szCs w:val="18"/>
      <w:lang w:val="de-DE"/>
    </w:rPr>
  </w:style>
  <w:style w:type="character" w:customStyle="1" w:styleId="HeaderChar">
    <w:name w:val="Header Char"/>
    <w:rPr>
      <w:sz w:val="24"/>
      <w:szCs w:val="24"/>
      <w:lang w:val="de-DE"/>
    </w:rPr>
  </w:style>
  <w:style w:type="character" w:customStyle="1" w:styleId="FooterChar">
    <w:name w:val="Footer Char"/>
    <w:rPr>
      <w:sz w:val="24"/>
      <w:szCs w:val="24"/>
      <w:lang w:val="de-DE"/>
    </w:rPr>
  </w:style>
  <w:style w:type="paragraph" w:customStyle="1" w:styleId="Heading">
    <w:name w:val="Heading"/>
    <w:basedOn w:val="Normal"/>
    <w:next w:val="TextBody"/>
    <w:pPr>
      <w:keepNext/>
      <w:spacing w:before="240" w:after="120"/>
    </w:pPr>
    <w:rPr>
      <w:rFonts w:ascii="Liberation Sans" w:eastAsia="WenQuanYi Zen Hei" w:hAnsi="Liberation Sans" w:cs="Lohit Devanagari"/>
      <w:sz w:val="28"/>
      <w:szCs w:val="28"/>
    </w:rPr>
  </w:style>
  <w:style w:type="paragraph" w:customStyle="1" w:styleId="TextBody">
    <w:name w:val="Text Body"/>
    <w:basedOn w:val="Normal"/>
    <w:pPr>
      <w:spacing w:after="140" w:line="288" w:lineRule="auto"/>
    </w:pPr>
  </w:style>
  <w:style w:type="paragraph" w:styleId="List">
    <w:name w:val="List"/>
    <w:basedOn w:val="TextBody"/>
    <w:rPr>
      <w:rFonts w:cs="Lohit Devanagari"/>
    </w:rPr>
  </w:style>
  <w:style w:type="paragraph" w:styleId="Caption">
    <w:name w:val="caption"/>
    <w:basedOn w:val="Normal"/>
    <w:pPr>
      <w:suppressLineNumbers/>
      <w:spacing w:before="120" w:after="120"/>
    </w:pPr>
    <w:rPr>
      <w:rFonts w:cs="Lohit Devanagari"/>
      <w:i/>
      <w:iCs/>
    </w:rPr>
  </w:style>
  <w:style w:type="paragraph" w:customStyle="1" w:styleId="Index">
    <w:name w:val="Index"/>
    <w:basedOn w:val="Normal"/>
    <w:pPr>
      <w:suppressLineNumbers/>
    </w:pPr>
    <w:rPr>
      <w:rFonts w:cs="Lohit Devanagari"/>
    </w:rPr>
  </w:style>
  <w:style w:type="paragraph" w:styleId="BalloonText">
    <w:name w:val="Balloon Text"/>
    <w:basedOn w:val="Normal"/>
    <w:rPr>
      <w:rFonts w:ascii="Segoe UI" w:hAnsi="Segoe UI" w:cs="Segoe UI"/>
      <w:sz w:val="18"/>
      <w:szCs w:val="18"/>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numbering" w:customStyle="1" w:styleId="WW8Num1">
    <w:name w:val="WW8Num1"/>
  </w:style>
  <w:style w:type="numbering" w:customStyle="1" w:styleId="WW8Num2">
    <w:name w:val="WW8Num2"/>
  </w:style>
  <w:style w:type="numbering" w:customStyle="1" w:styleId="WW8Num3">
    <w:name w:val="WW8Num3"/>
  </w:style>
  <w:style w:type="numbering" w:customStyle="1" w:styleId="WW8Num4">
    <w:name w:val="WW8Num4"/>
  </w:style>
  <w:style w:type="numbering" w:customStyle="1" w:styleId="WW8Num5">
    <w:name w:val="WW8Num5"/>
  </w:style>
  <w:style w:type="numbering" w:customStyle="1" w:styleId="WW8Num6">
    <w:name w:val="WW8Num6"/>
  </w:style>
  <w:style w:type="numbering" w:customStyle="1" w:styleId="WW8Num7">
    <w:name w:val="WW8Num7"/>
  </w:style>
  <w:style w:type="numbering" w:customStyle="1" w:styleId="WW8Num8">
    <w:name w:val="WW8Num8"/>
  </w:style>
  <w:style w:type="numbering" w:customStyle="1" w:styleId="WW8Num9">
    <w:name w:val="WW8Num9"/>
  </w:style>
  <w:style w:type="numbering" w:customStyle="1" w:styleId="WW8Num10">
    <w:name w:val="WW8Num10"/>
  </w:style>
  <w:style w:type="numbering" w:customStyle="1" w:styleId="WW8Num11">
    <w:name w:val="WW8Num11"/>
  </w:style>
  <w:style w:type="paragraph" w:customStyle="1" w:styleId="Heading10">
    <w:name w:val="Heading 10"/>
    <w:basedOn w:val="Heading1"/>
    <w:link w:val="Heading10Char"/>
    <w:autoRedefine/>
    <w:qFormat/>
    <w:rsid w:val="00FA0939"/>
    <w:pPr>
      <w:keepLines/>
      <w:framePr w:hSpace="180" w:wrap="around" w:vAnchor="page" w:hAnchor="margin" w:xAlign="center" w:y="673"/>
      <w:numPr>
        <w:numId w:val="0"/>
      </w:numPr>
      <w:suppressAutoHyphens w:val="0"/>
      <w:spacing w:before="0" w:after="0"/>
      <w:jc w:val="center"/>
    </w:pPr>
    <w:rPr>
      <w:bCs w:val="0"/>
      <w:color w:val="FFFFFF"/>
      <w:lang w:val="en-GB" w:eastAsia="en-GB"/>
    </w:rPr>
  </w:style>
  <w:style w:type="character" w:customStyle="1" w:styleId="Heading10Char">
    <w:name w:val="Heading 10 Char"/>
    <w:link w:val="Heading10"/>
    <w:rsid w:val="00FA0939"/>
    <w:rPr>
      <w:rFonts w:ascii="Arial" w:eastAsia="Times New Roman" w:hAnsi="Arial" w:cs="Arial"/>
      <w:b/>
      <w:color w:val="FFFFFF"/>
      <w:sz w:val="32"/>
      <w:szCs w:val="32"/>
      <w:lang w:val="en-GB" w:eastAsia="en-GB" w:bidi="ar-SA"/>
    </w:rPr>
  </w:style>
  <w:style w:type="paragraph" w:customStyle="1" w:styleId="CNParagraph">
    <w:name w:val="CN Paragraph"/>
    <w:link w:val="CNParagraphChar2"/>
    <w:rsid w:val="006F7885"/>
    <w:pPr>
      <w:spacing w:before="80" w:after="80"/>
      <w:ind w:left="720"/>
    </w:pPr>
    <w:rPr>
      <w:rFonts w:ascii="Arial" w:eastAsia="Times New Roman" w:hAnsi="Arial" w:cs="Times New Roman"/>
      <w:szCs w:val="18"/>
      <w:lang w:eastAsia="en-US" w:bidi="ar-SA"/>
    </w:rPr>
  </w:style>
  <w:style w:type="character" w:customStyle="1" w:styleId="CNParagraphChar2">
    <w:name w:val="CN Paragraph Char2"/>
    <w:link w:val="CNParagraph"/>
    <w:locked/>
    <w:rsid w:val="006F7885"/>
    <w:rPr>
      <w:rFonts w:ascii="Arial" w:eastAsia="Times New Roman" w:hAnsi="Arial" w:cs="Times New Roman"/>
      <w:szCs w:val="18"/>
      <w:lang w:eastAsia="en-US" w:bidi="ar-SA"/>
    </w:rPr>
  </w:style>
  <w:style w:type="paragraph" w:styleId="ListParagraph">
    <w:name w:val="List Paragraph"/>
    <w:basedOn w:val="Normal"/>
    <w:uiPriority w:val="34"/>
    <w:qFormat/>
    <w:rsid w:val="006F7885"/>
    <w:pPr>
      <w:ind w:left="720"/>
      <w:contextualSpacing/>
    </w:pPr>
  </w:style>
  <w:style w:type="character" w:styleId="CommentReference">
    <w:name w:val="annotation reference"/>
    <w:basedOn w:val="DefaultParagraphFont"/>
    <w:uiPriority w:val="99"/>
    <w:semiHidden/>
    <w:unhideWhenUsed/>
    <w:rsid w:val="00E57038"/>
    <w:rPr>
      <w:sz w:val="16"/>
      <w:szCs w:val="16"/>
    </w:rPr>
  </w:style>
  <w:style w:type="paragraph" w:styleId="CommentText">
    <w:name w:val="annotation text"/>
    <w:basedOn w:val="Normal"/>
    <w:link w:val="CommentTextChar"/>
    <w:uiPriority w:val="99"/>
    <w:semiHidden/>
    <w:unhideWhenUsed/>
    <w:rsid w:val="00E57038"/>
    <w:rPr>
      <w:sz w:val="20"/>
      <w:szCs w:val="20"/>
    </w:rPr>
  </w:style>
  <w:style w:type="character" w:customStyle="1" w:styleId="CommentTextChar">
    <w:name w:val="Comment Text Char"/>
    <w:basedOn w:val="DefaultParagraphFont"/>
    <w:link w:val="CommentText"/>
    <w:uiPriority w:val="99"/>
    <w:semiHidden/>
    <w:rsid w:val="00E57038"/>
    <w:rPr>
      <w:rFonts w:ascii="Times New Roman" w:eastAsia="Times New Roman" w:hAnsi="Times New Roman" w:cs="Times New Roman"/>
      <w:szCs w:val="20"/>
      <w:lang w:val="de-DE" w:bidi="ar-SA"/>
    </w:rPr>
  </w:style>
  <w:style w:type="paragraph" w:styleId="CommentSubject">
    <w:name w:val="annotation subject"/>
    <w:basedOn w:val="CommentText"/>
    <w:next w:val="CommentText"/>
    <w:link w:val="CommentSubjectChar"/>
    <w:uiPriority w:val="99"/>
    <w:semiHidden/>
    <w:unhideWhenUsed/>
    <w:rsid w:val="00E57038"/>
    <w:rPr>
      <w:b/>
      <w:bCs/>
    </w:rPr>
  </w:style>
  <w:style w:type="character" w:customStyle="1" w:styleId="CommentSubjectChar">
    <w:name w:val="Comment Subject Char"/>
    <w:basedOn w:val="CommentTextChar"/>
    <w:link w:val="CommentSubject"/>
    <w:uiPriority w:val="99"/>
    <w:semiHidden/>
    <w:rsid w:val="00E57038"/>
    <w:rPr>
      <w:rFonts w:ascii="Times New Roman" w:eastAsia="Times New Roman" w:hAnsi="Times New Roman" w:cs="Times New Roman"/>
      <w:b/>
      <w:bCs/>
      <w:szCs w:val="20"/>
      <w:lang w:val="de-D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hyperlink" Target="https://w3-connections.ibm.com/communities/service/html/communityview?communityUuid=b05f931b-3198-4f96-84ef-0fa158cca595#fullpageWidgetId=W59b656e32b11_4246_87bd_8c56657ac7dc&amp;file=b517ed14-ebf8-400c-82cd-1954e654e4fc"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9.212.159.10/gdpr/dashboard.php" TargetMode="Externa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2207</Words>
  <Characters>12586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Plan Guinea</vt:lpstr>
    </vt:vector>
  </TitlesOfParts>
  <Company/>
  <LinksUpToDate>false</LinksUpToDate>
  <CharactersWithSpaces>14764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Guinea</dc:title>
  <dc:creator>IBM_USER</dc:creator>
  <cp:lastModifiedBy>Gualtieri</cp:lastModifiedBy>
  <cp:revision>2</cp:revision>
  <cp:lastPrinted>2007-05-23T10:33:00Z</cp:lastPrinted>
  <dcterms:created xsi:type="dcterms:W3CDTF">2018-06-08T07:33:00Z</dcterms:created>
  <dcterms:modified xsi:type="dcterms:W3CDTF">2018-06-08T07:33:00Z</dcterms:modified>
  <dc:language>en-US</dc:language>
</cp:coreProperties>
</file>