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9F3B07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Superset-Id: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6364597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SRINJOY PAUL</w:t>
      </w:r>
    </w:p>
    <w:p w14:paraId="21543D38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4C11A689"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WEEK-2  ADVANCED SQL HANDSON</w:t>
      </w: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t>(Advanced Concepts)</w:t>
      </w:r>
    </w:p>
    <w:p w14:paraId="19181A3B">
      <w:pPr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11455873"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Exercise 1: Ranking and Window Functions: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>1.1) Using ROW_NUMBER() to assign a unique rank within each category.</w:t>
      </w:r>
      <w:r>
        <w:rPr>
          <w:rFonts w:hint="default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1.2) Using </w:t>
      </w:r>
      <w:r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  <w:t>RANK() and DENSE_RANK() to compare how ties are handled</w:t>
      </w:r>
      <w:r>
        <w:rPr>
          <w:rFonts w:ascii="Helvetica" w:hAnsi="Helvetica" w:eastAsia="Helvetica" w:cs="Helvetica"/>
          <w:color w:val="000000"/>
          <w:kern w:val="0"/>
          <w:sz w:val="28"/>
          <w:szCs w:val="28"/>
          <w:lang w:val="en-US" w:eastAsia="zh-CN" w:bidi="ar"/>
        </w:rPr>
        <w:t>.</w:t>
      </w:r>
    </w:p>
    <w:p w14:paraId="01F7684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  <w:t>1.3) Use PARTITION BY Category and ORDER BY Price DESC</w:t>
      </w:r>
      <w:r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  <w:br w:type="textWrapping"/>
      </w:r>
    </w:p>
    <w:p w14:paraId="4451EA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7325" cy="31038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B24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93E5004">
      <w:pPr>
        <w:jc w:val="left"/>
        <w:rPr>
          <w:rFonts w:hint="default"/>
          <w:b/>
          <w:bCs/>
          <w:sz w:val="28"/>
          <w:szCs w:val="28"/>
          <w:u w:val="none"/>
          <w:lang w:val="en-US"/>
        </w:rPr>
      </w:pPr>
      <w:r>
        <w:drawing>
          <wp:inline distT="0" distB="0" distL="114300" distR="114300">
            <wp:extent cx="5269230" cy="1881505"/>
            <wp:effectExtent l="0" t="0" r="127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B1F60"/>
    <w:rsid w:val="43D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2025-06-28T13:44:00Z</dcterms:created>
  <dc:creator>Srinjoy Paul</dc:creator>
  <cp:lastModifiedBy>Srinjoy Paul</cp:lastModifiedBy>
  <dcterms:modified xsi:type="dcterms:W3CDTF">2025-06-28T16:08:08Z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03230B9C23B949A7851789DAAB0ED309_11</vt:lpwstr>
  </property>
</Properties>
</file>