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F3B07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Superset-Id: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6364597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SRINJOY PAUL</w:t>
      </w:r>
    </w:p>
    <w:p w14:paraId="21543D38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C11A689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WEEK-2  ADVANCED SQL HANDSON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single"/>
          <w:lang w:val="en-US"/>
        </w:rPr>
        <w:t>(Advanced Concepts)</w:t>
      </w:r>
    </w:p>
    <w:p w14:paraId="19181A3B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1455873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Exercise 1: Ranking and Window Functions: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US"/>
        </w:rPr>
        <w:t>1.1) Using ROW_NUMBER() to assign a unique rank within each category.</w:t>
      </w:r>
      <w:r>
        <w:rPr>
          <w:rFonts w:hint="default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1.2) Using </w:t>
      </w:r>
      <w:r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lang w:val="en-US" w:eastAsia="zh-CN" w:bidi="ar"/>
        </w:rPr>
        <w:t>RANK() and DENSE_RANK() to compare how ties are handled</w:t>
      </w:r>
      <w:r>
        <w:rPr>
          <w:rFonts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>.</w:t>
      </w:r>
    </w:p>
    <w:p w14:paraId="01F7684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lang w:val="en-US" w:eastAsia="zh-CN" w:bidi="ar"/>
        </w:rPr>
        <w:t>1.3) Use PARTITION BY Category and ORDER BY Price DESC</w:t>
      </w:r>
      <w:r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lang w:val="en-US" w:eastAsia="zh-CN" w:bidi="ar"/>
        </w:rPr>
        <w:br w:type="textWrapping"/>
      </w:r>
    </w:p>
    <w:p w14:paraId="4451EA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b/>
          <w:bCs/>
          <w:sz w:val="28"/>
          <w:szCs w:val="28"/>
          <w:u w:val="single"/>
        </w:rPr>
        <w:drawing>
          <wp:inline distT="0" distB="0" distL="0" distR="0">
            <wp:extent cx="5568315" cy="2449830"/>
            <wp:effectExtent l="0" t="0" r="0" b="0"/>
            <wp:docPr id="54286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205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847" t="1229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B2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93E5004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B1F60"/>
    <w:rsid w:val="26FB3F19"/>
    <w:rsid w:val="43D57C99"/>
    <w:rsid w:val="7202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2025-06-28T13:44:00Z</dcterms:created>
  <dc:creator>Srinjoy Paul</dc:creator>
  <cp:lastModifiedBy>Srinjoy Paul</cp:lastModifiedBy>
  <dcterms:modified xsi:type="dcterms:W3CDTF">2025-06-29T21:20:02Z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03230B9C23B949A7851789DAAB0ED309_11</vt:lpwstr>
  </property>
</Properties>
</file>