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gb1ouuw3l38" w:id="0"/>
      <w:bookmarkEnd w:id="0"/>
      <w:r w:rsidDel="00000000" w:rsidR="00000000" w:rsidRPr="00000000">
        <w:rPr>
          <w:rtl w:val="0"/>
        </w:rPr>
        <w:t xml:space="preserve">1 . User Story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cjk74wsysud" w:id="1"/>
      <w:bookmarkEnd w:id="1"/>
      <w:r w:rsidDel="00000000" w:rsidR="00000000" w:rsidRPr="00000000">
        <w:rPr>
          <w:rtl w:val="0"/>
        </w:rPr>
        <w:t xml:space="preserve">1.1   Online Recharge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7290"/>
        <w:tblGridChange w:id="0">
          <w:tblGrid>
            <w:gridCol w:w="2055"/>
            <w:gridCol w:w="729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Online recharge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november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- B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traveler can recharger his/her own card , so that he/she does not wait for a long in queue for recharge card 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Traveler must have valid IGO card and valid credit/debit card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card inserted must be valid.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sz w:val="40"/>
          <w:szCs w:val="40"/>
        </w:rPr>
      </w:pPr>
      <w:bookmarkStart w:colFirst="0" w:colLast="0" w:name="_kyidj5uwcmiz" w:id="2"/>
      <w:bookmarkEnd w:id="2"/>
      <w:r w:rsidDel="00000000" w:rsidR="00000000" w:rsidRPr="00000000">
        <w:rPr>
          <w:sz w:val="40"/>
          <w:szCs w:val="40"/>
          <w:rtl w:val="0"/>
        </w:rPr>
        <w:t xml:space="preserve">1.2   Online Receipt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7290"/>
        <w:tblGridChange w:id="0">
          <w:tblGrid>
            <w:gridCol w:w="2055"/>
            <w:gridCol w:w="729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Online receipt (via Email)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november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- B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traveler can get mail for the receipt so that he/she does not require hard copy every time 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Traveler must have valid mail 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card inserted must be valid and recharge is done.</w:t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owzihc8343hm" w:id="3"/>
      <w:bookmarkEnd w:id="3"/>
      <w:r w:rsidDel="00000000" w:rsidR="00000000" w:rsidRPr="00000000">
        <w:rPr>
          <w:rtl w:val="0"/>
        </w:rPr>
        <w:t xml:space="preserve">2. Traceability Matrix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Requirement Traceability Matrix or RTM captures all requirements proposed by the client or software development team and their traceability in a single document delivered at the conclusion of the life-cycle.</w:t>
      </w:r>
    </w:p>
    <w:p w:rsidR="00000000" w:rsidDel="00000000" w:rsidP="00000000" w:rsidRDefault="00000000" w:rsidRPr="00000000" w14:paraId="00000035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145"/>
        <w:gridCol w:w="2925"/>
        <w:gridCol w:w="2610"/>
        <w:tblGridChange w:id="0">
          <w:tblGrid>
            <w:gridCol w:w="1680"/>
            <w:gridCol w:w="2145"/>
            <w:gridCol w:w="2925"/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b w:val="1"/>
                <w:sz w:val="27"/>
                <w:szCs w:val="27"/>
                <w:highlight w:val="white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b w:val="1"/>
                <w:sz w:val="27"/>
                <w:szCs w:val="27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b w:val="1"/>
                <w:sz w:val="27"/>
                <w:szCs w:val="27"/>
                <w:highlight w:val="white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b w:val="1"/>
                <w:sz w:val="27"/>
                <w:szCs w:val="27"/>
                <w:highlight w:val="white"/>
                <w:rtl w:val="0"/>
              </w:rPr>
              <w:t xml:space="preserve">Elicitation Source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TVM-US-01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Online recharge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traveler can recharger his/her own card , so that he/she does not wait for a long in queue for recharge card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hyperlink r:id="rId6">
              <w:r w:rsidDel="00000000" w:rsidR="00000000" w:rsidRPr="00000000">
                <w:rPr>
                  <w:color w:val="1155cc"/>
                  <w:sz w:val="27"/>
                  <w:szCs w:val="27"/>
                  <w:highlight w:val="white"/>
                  <w:u w:val="single"/>
                  <w:rtl w:val="0"/>
                </w:rPr>
                <w:t xml:space="preserve">http://www.stm.info/en/info/fares/opus-cards-and-other-fare-media/opus-en-ligne-card-reade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TVM-US-02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Online receipt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traveler can get mail for the receipt so that he/she does not require hard copy every time 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hyperlink r:id="rId7">
              <w:r w:rsidDel="00000000" w:rsidR="00000000" w:rsidRPr="00000000">
                <w:rPr>
                  <w:color w:val="1155cc"/>
                  <w:sz w:val="27"/>
                  <w:szCs w:val="27"/>
                  <w:highlight w:val="white"/>
                  <w:u w:val="single"/>
                  <w:rtl w:val="0"/>
                </w:rPr>
                <w:t xml:space="preserve">https://samahope.org/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tm.info/en/info/fares/opus-cards-and-other-fare-media/opus-en-ligne-card-reader" TargetMode="External"/><Relationship Id="rId7" Type="http://schemas.openxmlformats.org/officeDocument/2006/relationships/hyperlink" Target="https://samahop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